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C377" w14:textId="77777777" w:rsidR="002A6C34" w:rsidRPr="002A6C34" w:rsidRDefault="002A6C34" w:rsidP="002A6C34">
      <w:pPr>
        <w:jc w:val="both"/>
      </w:pPr>
      <w:r w:rsidRPr="002A6C34">
        <w:t>A pesquisa realizada pelo grupo tem como objetivo beneficiar agências de turismo, hotéis e outros segmentos do ciclo turístico brasileiro, buscando gerar insights para aumentar a receita do setor. A análise se concentra no impacto dos feriados nacionais no turismo e em como otimizar esse fluxo para tornar a experiência mais agradável para os viajantes e mais rentável para os trabalhadores. Entre os objetivos da pesquisa, estão: identificar quais feriados geram mais viagens, entender como os destinos mais visitados podem se preparar melhor para as temporadas de alta e analisar o impacto financeiro e logístico dos feriados nos aeroportos e voos.</w:t>
      </w:r>
    </w:p>
    <w:p w14:paraId="45076866" w14:textId="3942A722" w:rsidR="002A6C34" w:rsidRPr="002A6C34" w:rsidRDefault="002A6C34" w:rsidP="002A6C34">
      <w:pPr>
        <w:jc w:val="both"/>
      </w:pPr>
      <w:r w:rsidRPr="002A6C34">
        <w:t xml:space="preserve">Dito isso, os possíveis resultados gerarão maior conhecimento sobre o fluxo turístico brasileiro, criando metodologias e aprimorando uma economia de grande impacto no Brasil, podendo, posteriormente, refletir em outras áreas, como o Caixa e o Equivalente de Caixa, com maior arrecadação proveniente das vendas, devido a estratégias mais assertivas. </w:t>
      </w:r>
      <w:r w:rsidR="001A6A9B">
        <w:t>Por conta disso, haverá um aumento na conta de clientes a receber, uma vez que, as empresas aéreas aceitam pagamentos a vista e a prazo.</w:t>
      </w:r>
      <w:bookmarkStart w:id="0" w:name="_GoBack"/>
      <w:bookmarkEnd w:id="0"/>
    </w:p>
    <w:p w14:paraId="483CE56C" w14:textId="77777777" w:rsidR="002A6C34" w:rsidRPr="002A6C34" w:rsidRDefault="002A6C34" w:rsidP="002A6C34">
      <w:pPr>
        <w:jc w:val="both"/>
      </w:pPr>
      <w:r w:rsidRPr="002A6C34">
        <w:t>Nessa linha de raciocínio, é possível que haja um aumento nas despesas operacionais, como salários de funcionários, contas de água e luz, pois, com uma maior prestação de serviços, é natural que as despesas mais relevantes, que sustentam a operação de negócios envolvidos com o turismo, aumentem. Além disso, pode haver uma alteração nos custos dos serviços prestados, já que, quanto mais turistas se atendem, maior será o gasto com estoque nos hotéis, aeroportos e rodoviárias.</w:t>
      </w:r>
    </w:p>
    <w:p w14:paraId="633A4E4D" w14:textId="77777777" w:rsidR="002A6C34" w:rsidRPr="002A6C34" w:rsidRDefault="002A6C34" w:rsidP="002A6C34">
      <w:pPr>
        <w:jc w:val="both"/>
      </w:pPr>
      <w:r w:rsidRPr="002A6C34">
        <w:t>Por outro lado, é possível imaginar que, com um aumento no fluxo de pessoas, aeroportos e rodoviárias se sintam obrigados a expandir sua frota de veículos, o que implicaria um maior investimento em ativos imobilizados desse tipo. De maneira ainda mais radical, empresas de menor porte talvez precisem aumentar o valor de seus ativos imobiliários, caso não consigam suportar tamanha movimentação de clientes.</w:t>
      </w:r>
    </w:p>
    <w:p w14:paraId="2B200754" w14:textId="77777777" w:rsidR="00284523" w:rsidRDefault="00284523" w:rsidP="00520CA1">
      <w:pPr>
        <w:jc w:val="both"/>
      </w:pPr>
    </w:p>
    <w:sectPr w:rsidR="00284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A1"/>
    <w:rsid w:val="001A6A9B"/>
    <w:rsid w:val="001F1FE3"/>
    <w:rsid w:val="00284523"/>
    <w:rsid w:val="002A6C34"/>
    <w:rsid w:val="002F711E"/>
    <w:rsid w:val="00330921"/>
    <w:rsid w:val="00520CA1"/>
    <w:rsid w:val="00542C0E"/>
    <w:rsid w:val="00650033"/>
    <w:rsid w:val="006A2364"/>
    <w:rsid w:val="008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1B8C"/>
  <w15:chartTrackingRefBased/>
  <w15:docId w15:val="{B7BFE9AC-DB34-4BED-8CD8-1EFB5BDA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C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C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C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C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C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C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4</cp:revision>
  <dcterms:created xsi:type="dcterms:W3CDTF">2024-10-13T22:45:00Z</dcterms:created>
  <dcterms:modified xsi:type="dcterms:W3CDTF">2024-11-12T01:04:00Z</dcterms:modified>
</cp:coreProperties>
</file>