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B4AA5" w14:textId="77777777" w:rsidR="0017200F" w:rsidRDefault="00AA7100">
      <w:pPr>
        <w:pStyle w:val="Ttulo1"/>
      </w:pPr>
      <w:r>
        <w:t>Análise Horizontal de Reclamações por Danos Elétricos</w:t>
      </w:r>
    </w:p>
    <w:p w14:paraId="19DB89B7" w14:textId="77777777" w:rsidR="0017200F" w:rsidRDefault="00AA7100">
      <w:pPr>
        <w:pStyle w:val="Ttulo2"/>
      </w:pPr>
      <w:r>
        <w:t>Introdução</w:t>
      </w:r>
    </w:p>
    <w:p w14:paraId="163EE8EE" w14:textId="77777777" w:rsidR="0017200F" w:rsidRDefault="00AA7100">
      <w:r>
        <w:t xml:space="preserve">Esta análise horizontal foi realizada com o objetivo de avaliar as reclamações anuais relacionadas a danos elétricos recebidas por quatro concessionárias de energia elétrica na região </w:t>
      </w:r>
      <w:r>
        <w:t>Sudeste do Brasil, durante o período de 2019 a 2022. A análise considera 2019 como ano base para comparação e busca identificar variações absolutas e percentuais nas reclamações recebidas nos anos subsequentes, com o intuito de compreender tendências e padrões ao longo do tempo.</w:t>
      </w:r>
    </w:p>
    <w:p w14:paraId="067AB5D3" w14:textId="77777777" w:rsidR="0017200F" w:rsidRDefault="00AA7100">
      <w:pPr>
        <w:pStyle w:val="Ttulo2"/>
      </w:pPr>
      <w:r>
        <w:t>Tabela de Reclamações por Empresa e 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7200F" w14:paraId="1C933C5C" w14:textId="77777777">
        <w:tc>
          <w:tcPr>
            <w:tcW w:w="2160" w:type="dxa"/>
          </w:tcPr>
          <w:p w14:paraId="2C9E1E72" w14:textId="77777777" w:rsidR="0017200F" w:rsidRDefault="00AA7100">
            <w:r>
              <w:t>Concessionária</w:t>
            </w:r>
          </w:p>
        </w:tc>
        <w:tc>
          <w:tcPr>
            <w:tcW w:w="2160" w:type="dxa"/>
          </w:tcPr>
          <w:p w14:paraId="4902B722" w14:textId="77777777" w:rsidR="0017200F" w:rsidRDefault="00AA7100">
            <w:r>
              <w:t>Ano</w:t>
            </w:r>
          </w:p>
        </w:tc>
        <w:tc>
          <w:tcPr>
            <w:tcW w:w="2160" w:type="dxa"/>
          </w:tcPr>
          <w:p w14:paraId="08386447" w14:textId="77777777" w:rsidR="0017200F" w:rsidRDefault="00AA7100">
            <w:r>
              <w:t>Quantidade de Reclamações Recebidas</w:t>
            </w:r>
          </w:p>
        </w:tc>
        <w:tc>
          <w:tcPr>
            <w:tcW w:w="2160" w:type="dxa"/>
          </w:tcPr>
          <w:p w14:paraId="766BB1DC" w14:textId="77777777" w:rsidR="0017200F" w:rsidRDefault="00AA7100">
            <w:r>
              <w:t>Descrição</w:t>
            </w:r>
          </w:p>
        </w:tc>
      </w:tr>
      <w:tr w:rsidR="0017200F" w14:paraId="7D79DF93" w14:textId="77777777">
        <w:tc>
          <w:tcPr>
            <w:tcW w:w="2160" w:type="dxa"/>
          </w:tcPr>
          <w:p w14:paraId="577F5D6D" w14:textId="77777777" w:rsidR="0017200F" w:rsidRDefault="00AA7100">
            <w:r>
              <w:t>Light</w:t>
            </w:r>
          </w:p>
        </w:tc>
        <w:tc>
          <w:tcPr>
            <w:tcW w:w="2160" w:type="dxa"/>
          </w:tcPr>
          <w:p w14:paraId="4C300DCA" w14:textId="77777777" w:rsidR="0017200F" w:rsidRDefault="00AA7100">
            <w:r>
              <w:t>2019</w:t>
            </w:r>
          </w:p>
        </w:tc>
        <w:tc>
          <w:tcPr>
            <w:tcW w:w="2160" w:type="dxa"/>
          </w:tcPr>
          <w:p w14:paraId="6A8DED80" w14:textId="77777777" w:rsidR="0017200F" w:rsidRDefault="00AA7100">
            <w:r>
              <w:t>9422</w:t>
            </w:r>
          </w:p>
        </w:tc>
        <w:tc>
          <w:tcPr>
            <w:tcW w:w="2160" w:type="dxa"/>
          </w:tcPr>
          <w:p w14:paraId="61DD2FA6" w14:textId="77777777" w:rsidR="0017200F" w:rsidRDefault="00AA7100">
            <w:r>
              <w:t>Danos Elétricos</w:t>
            </w:r>
          </w:p>
        </w:tc>
      </w:tr>
      <w:tr w:rsidR="0017200F" w14:paraId="60305751" w14:textId="77777777">
        <w:tc>
          <w:tcPr>
            <w:tcW w:w="2160" w:type="dxa"/>
          </w:tcPr>
          <w:p w14:paraId="4782F64D" w14:textId="77777777" w:rsidR="0017200F" w:rsidRDefault="00AA7100">
            <w:r>
              <w:t>Light</w:t>
            </w:r>
          </w:p>
        </w:tc>
        <w:tc>
          <w:tcPr>
            <w:tcW w:w="2160" w:type="dxa"/>
          </w:tcPr>
          <w:p w14:paraId="062FB108" w14:textId="77777777" w:rsidR="0017200F" w:rsidRDefault="00AA7100">
            <w:r>
              <w:t>2020</w:t>
            </w:r>
          </w:p>
        </w:tc>
        <w:tc>
          <w:tcPr>
            <w:tcW w:w="2160" w:type="dxa"/>
          </w:tcPr>
          <w:p w14:paraId="6EA73733" w14:textId="77777777" w:rsidR="0017200F" w:rsidRDefault="00AA7100">
            <w:r>
              <w:t>6787</w:t>
            </w:r>
          </w:p>
        </w:tc>
        <w:tc>
          <w:tcPr>
            <w:tcW w:w="2160" w:type="dxa"/>
          </w:tcPr>
          <w:p w14:paraId="1FFDA1AE" w14:textId="77777777" w:rsidR="0017200F" w:rsidRDefault="00AA7100">
            <w:r>
              <w:t>Danos Elétricos</w:t>
            </w:r>
          </w:p>
        </w:tc>
      </w:tr>
      <w:tr w:rsidR="0017200F" w14:paraId="2608586E" w14:textId="77777777">
        <w:tc>
          <w:tcPr>
            <w:tcW w:w="2160" w:type="dxa"/>
          </w:tcPr>
          <w:p w14:paraId="3992A6BA" w14:textId="77777777" w:rsidR="0017200F" w:rsidRDefault="00AA7100">
            <w:r>
              <w:t>Light</w:t>
            </w:r>
          </w:p>
        </w:tc>
        <w:tc>
          <w:tcPr>
            <w:tcW w:w="2160" w:type="dxa"/>
          </w:tcPr>
          <w:p w14:paraId="4A13016A" w14:textId="77777777" w:rsidR="0017200F" w:rsidRDefault="00AA7100">
            <w:r>
              <w:t>2021</w:t>
            </w:r>
          </w:p>
        </w:tc>
        <w:tc>
          <w:tcPr>
            <w:tcW w:w="2160" w:type="dxa"/>
          </w:tcPr>
          <w:p w14:paraId="562A2329" w14:textId="77777777" w:rsidR="0017200F" w:rsidRDefault="00AA7100">
            <w:r>
              <w:t>6399</w:t>
            </w:r>
          </w:p>
        </w:tc>
        <w:tc>
          <w:tcPr>
            <w:tcW w:w="2160" w:type="dxa"/>
          </w:tcPr>
          <w:p w14:paraId="2993CC10" w14:textId="77777777" w:rsidR="0017200F" w:rsidRDefault="00AA7100">
            <w:r>
              <w:t>Danos Elétricos</w:t>
            </w:r>
          </w:p>
        </w:tc>
      </w:tr>
      <w:tr w:rsidR="0017200F" w14:paraId="3FBF1594" w14:textId="77777777">
        <w:tc>
          <w:tcPr>
            <w:tcW w:w="2160" w:type="dxa"/>
          </w:tcPr>
          <w:p w14:paraId="29354CE7" w14:textId="77777777" w:rsidR="0017200F" w:rsidRDefault="00AA7100">
            <w:r>
              <w:t>Light</w:t>
            </w:r>
          </w:p>
        </w:tc>
        <w:tc>
          <w:tcPr>
            <w:tcW w:w="2160" w:type="dxa"/>
          </w:tcPr>
          <w:p w14:paraId="7CD404B1" w14:textId="77777777" w:rsidR="0017200F" w:rsidRDefault="00AA7100">
            <w:r>
              <w:t>2022</w:t>
            </w:r>
          </w:p>
        </w:tc>
        <w:tc>
          <w:tcPr>
            <w:tcW w:w="2160" w:type="dxa"/>
          </w:tcPr>
          <w:p w14:paraId="6CC50524" w14:textId="77777777" w:rsidR="0017200F" w:rsidRDefault="00AA7100">
            <w:r>
              <w:t>5896</w:t>
            </w:r>
          </w:p>
        </w:tc>
        <w:tc>
          <w:tcPr>
            <w:tcW w:w="2160" w:type="dxa"/>
          </w:tcPr>
          <w:p w14:paraId="5D63263F" w14:textId="77777777" w:rsidR="0017200F" w:rsidRDefault="00AA7100">
            <w:r>
              <w:t xml:space="preserve">Danos </w:t>
            </w:r>
            <w:r>
              <w:t>Elétricos</w:t>
            </w:r>
          </w:p>
        </w:tc>
      </w:tr>
      <w:tr w:rsidR="0017200F" w14:paraId="5F137734" w14:textId="77777777">
        <w:tc>
          <w:tcPr>
            <w:tcW w:w="2160" w:type="dxa"/>
          </w:tcPr>
          <w:p w14:paraId="20ABAEAD" w14:textId="77777777" w:rsidR="0017200F" w:rsidRDefault="00AA7100">
            <w:r>
              <w:t>Cemig</w:t>
            </w:r>
          </w:p>
        </w:tc>
        <w:tc>
          <w:tcPr>
            <w:tcW w:w="2160" w:type="dxa"/>
          </w:tcPr>
          <w:p w14:paraId="7558E981" w14:textId="77777777" w:rsidR="0017200F" w:rsidRDefault="00AA7100">
            <w:r>
              <w:t>2019</w:t>
            </w:r>
          </w:p>
        </w:tc>
        <w:tc>
          <w:tcPr>
            <w:tcW w:w="2160" w:type="dxa"/>
          </w:tcPr>
          <w:p w14:paraId="6F02DEB7" w14:textId="77777777" w:rsidR="0017200F" w:rsidRDefault="00AA7100">
            <w:r>
              <w:t>23058</w:t>
            </w:r>
          </w:p>
        </w:tc>
        <w:tc>
          <w:tcPr>
            <w:tcW w:w="2160" w:type="dxa"/>
          </w:tcPr>
          <w:p w14:paraId="5C26FF0D" w14:textId="77777777" w:rsidR="0017200F" w:rsidRDefault="00AA7100">
            <w:r>
              <w:t>Danos Elétricos</w:t>
            </w:r>
          </w:p>
        </w:tc>
      </w:tr>
      <w:tr w:rsidR="0017200F" w14:paraId="64E6A5C6" w14:textId="77777777">
        <w:tc>
          <w:tcPr>
            <w:tcW w:w="2160" w:type="dxa"/>
          </w:tcPr>
          <w:p w14:paraId="08D0EBCC" w14:textId="77777777" w:rsidR="0017200F" w:rsidRDefault="00AA7100">
            <w:r>
              <w:t>Cemig</w:t>
            </w:r>
          </w:p>
        </w:tc>
        <w:tc>
          <w:tcPr>
            <w:tcW w:w="2160" w:type="dxa"/>
          </w:tcPr>
          <w:p w14:paraId="51F2A5C8" w14:textId="77777777" w:rsidR="0017200F" w:rsidRDefault="00AA7100">
            <w:r>
              <w:t>2020</w:t>
            </w:r>
          </w:p>
        </w:tc>
        <w:tc>
          <w:tcPr>
            <w:tcW w:w="2160" w:type="dxa"/>
          </w:tcPr>
          <w:p w14:paraId="64CEDE18" w14:textId="77777777" w:rsidR="0017200F" w:rsidRDefault="00AA7100">
            <w:r>
              <w:t>20092</w:t>
            </w:r>
          </w:p>
        </w:tc>
        <w:tc>
          <w:tcPr>
            <w:tcW w:w="2160" w:type="dxa"/>
          </w:tcPr>
          <w:p w14:paraId="6F2B22E5" w14:textId="77777777" w:rsidR="0017200F" w:rsidRDefault="00AA7100">
            <w:r>
              <w:t>Danos Elétricos</w:t>
            </w:r>
          </w:p>
        </w:tc>
      </w:tr>
      <w:tr w:rsidR="0017200F" w14:paraId="1A773387" w14:textId="77777777">
        <w:tc>
          <w:tcPr>
            <w:tcW w:w="2160" w:type="dxa"/>
          </w:tcPr>
          <w:p w14:paraId="7F727D0F" w14:textId="77777777" w:rsidR="0017200F" w:rsidRDefault="00AA7100">
            <w:r>
              <w:t>Cemig</w:t>
            </w:r>
          </w:p>
        </w:tc>
        <w:tc>
          <w:tcPr>
            <w:tcW w:w="2160" w:type="dxa"/>
          </w:tcPr>
          <w:p w14:paraId="6634AA5F" w14:textId="77777777" w:rsidR="0017200F" w:rsidRDefault="00AA7100">
            <w:r>
              <w:t>2021</w:t>
            </w:r>
          </w:p>
        </w:tc>
        <w:tc>
          <w:tcPr>
            <w:tcW w:w="2160" w:type="dxa"/>
          </w:tcPr>
          <w:p w14:paraId="0D78FD5E" w14:textId="77777777" w:rsidR="0017200F" w:rsidRDefault="00AA7100">
            <w:r>
              <w:t>20193</w:t>
            </w:r>
          </w:p>
        </w:tc>
        <w:tc>
          <w:tcPr>
            <w:tcW w:w="2160" w:type="dxa"/>
          </w:tcPr>
          <w:p w14:paraId="759CC67A" w14:textId="77777777" w:rsidR="0017200F" w:rsidRDefault="00AA7100">
            <w:r>
              <w:t>Danos Elétricos</w:t>
            </w:r>
          </w:p>
        </w:tc>
      </w:tr>
      <w:tr w:rsidR="0017200F" w14:paraId="357E3A2C" w14:textId="77777777">
        <w:tc>
          <w:tcPr>
            <w:tcW w:w="2160" w:type="dxa"/>
          </w:tcPr>
          <w:p w14:paraId="6A008999" w14:textId="77777777" w:rsidR="0017200F" w:rsidRDefault="00AA7100">
            <w:r>
              <w:t>Cemig</w:t>
            </w:r>
          </w:p>
        </w:tc>
        <w:tc>
          <w:tcPr>
            <w:tcW w:w="2160" w:type="dxa"/>
          </w:tcPr>
          <w:p w14:paraId="31AB9E55" w14:textId="77777777" w:rsidR="0017200F" w:rsidRDefault="00AA7100">
            <w:r>
              <w:t>2022</w:t>
            </w:r>
          </w:p>
        </w:tc>
        <w:tc>
          <w:tcPr>
            <w:tcW w:w="2160" w:type="dxa"/>
          </w:tcPr>
          <w:p w14:paraId="1FE5DE00" w14:textId="77777777" w:rsidR="0017200F" w:rsidRDefault="00AA7100">
            <w:r>
              <w:t>21867</w:t>
            </w:r>
          </w:p>
        </w:tc>
        <w:tc>
          <w:tcPr>
            <w:tcW w:w="2160" w:type="dxa"/>
          </w:tcPr>
          <w:p w14:paraId="5082658A" w14:textId="77777777" w:rsidR="0017200F" w:rsidRDefault="00AA7100">
            <w:r>
              <w:t>Danos Elétricos</w:t>
            </w:r>
          </w:p>
        </w:tc>
      </w:tr>
      <w:tr w:rsidR="0017200F" w14:paraId="0DAFBE08" w14:textId="77777777">
        <w:tc>
          <w:tcPr>
            <w:tcW w:w="2160" w:type="dxa"/>
          </w:tcPr>
          <w:p w14:paraId="468A780F" w14:textId="77777777" w:rsidR="0017200F" w:rsidRDefault="00AA7100">
            <w:r>
              <w:t>Enel SP</w:t>
            </w:r>
          </w:p>
        </w:tc>
        <w:tc>
          <w:tcPr>
            <w:tcW w:w="2160" w:type="dxa"/>
          </w:tcPr>
          <w:p w14:paraId="492CBBA1" w14:textId="77777777" w:rsidR="0017200F" w:rsidRDefault="00AA7100">
            <w:r>
              <w:t>2019</w:t>
            </w:r>
          </w:p>
        </w:tc>
        <w:tc>
          <w:tcPr>
            <w:tcW w:w="2160" w:type="dxa"/>
          </w:tcPr>
          <w:p w14:paraId="5426E3B5" w14:textId="77777777" w:rsidR="0017200F" w:rsidRDefault="00AA7100">
            <w:r>
              <w:t>45012</w:t>
            </w:r>
          </w:p>
        </w:tc>
        <w:tc>
          <w:tcPr>
            <w:tcW w:w="2160" w:type="dxa"/>
          </w:tcPr>
          <w:p w14:paraId="72FA76E2" w14:textId="77777777" w:rsidR="0017200F" w:rsidRDefault="00AA7100">
            <w:r>
              <w:t>Danos Elétricos</w:t>
            </w:r>
          </w:p>
        </w:tc>
      </w:tr>
      <w:tr w:rsidR="0017200F" w14:paraId="638A9410" w14:textId="77777777">
        <w:tc>
          <w:tcPr>
            <w:tcW w:w="2160" w:type="dxa"/>
          </w:tcPr>
          <w:p w14:paraId="2A19EB09" w14:textId="77777777" w:rsidR="0017200F" w:rsidRDefault="00AA7100">
            <w:r>
              <w:t>Enel SP</w:t>
            </w:r>
          </w:p>
        </w:tc>
        <w:tc>
          <w:tcPr>
            <w:tcW w:w="2160" w:type="dxa"/>
          </w:tcPr>
          <w:p w14:paraId="3F5A7F9A" w14:textId="77777777" w:rsidR="0017200F" w:rsidRDefault="00AA7100">
            <w:r>
              <w:t>2020</w:t>
            </w:r>
          </w:p>
        </w:tc>
        <w:tc>
          <w:tcPr>
            <w:tcW w:w="2160" w:type="dxa"/>
          </w:tcPr>
          <w:p w14:paraId="0DDE0DCA" w14:textId="77777777" w:rsidR="0017200F" w:rsidRDefault="00AA7100">
            <w:r>
              <w:t>29885</w:t>
            </w:r>
          </w:p>
        </w:tc>
        <w:tc>
          <w:tcPr>
            <w:tcW w:w="2160" w:type="dxa"/>
          </w:tcPr>
          <w:p w14:paraId="1AC3C5DE" w14:textId="77777777" w:rsidR="0017200F" w:rsidRDefault="00AA7100">
            <w:r>
              <w:t>Danos Elétricos</w:t>
            </w:r>
          </w:p>
        </w:tc>
      </w:tr>
      <w:tr w:rsidR="0017200F" w14:paraId="5F628FF8" w14:textId="77777777">
        <w:tc>
          <w:tcPr>
            <w:tcW w:w="2160" w:type="dxa"/>
          </w:tcPr>
          <w:p w14:paraId="565F0F6A" w14:textId="77777777" w:rsidR="0017200F" w:rsidRDefault="00AA7100">
            <w:r>
              <w:t>Enel SP</w:t>
            </w:r>
          </w:p>
        </w:tc>
        <w:tc>
          <w:tcPr>
            <w:tcW w:w="2160" w:type="dxa"/>
          </w:tcPr>
          <w:p w14:paraId="17DF3B0A" w14:textId="77777777" w:rsidR="0017200F" w:rsidRDefault="00AA7100">
            <w:r>
              <w:t>2021</w:t>
            </w:r>
          </w:p>
        </w:tc>
        <w:tc>
          <w:tcPr>
            <w:tcW w:w="2160" w:type="dxa"/>
          </w:tcPr>
          <w:p w14:paraId="69E8A6D4" w14:textId="77777777" w:rsidR="0017200F" w:rsidRDefault="00AA7100">
            <w:r>
              <w:t>34033</w:t>
            </w:r>
          </w:p>
        </w:tc>
        <w:tc>
          <w:tcPr>
            <w:tcW w:w="2160" w:type="dxa"/>
          </w:tcPr>
          <w:p w14:paraId="1D54F5B3" w14:textId="77777777" w:rsidR="0017200F" w:rsidRDefault="00AA7100">
            <w:r>
              <w:t xml:space="preserve">Danos </w:t>
            </w:r>
            <w:r>
              <w:t>Elétricos</w:t>
            </w:r>
          </w:p>
        </w:tc>
      </w:tr>
      <w:tr w:rsidR="0017200F" w14:paraId="56E7ABDB" w14:textId="77777777">
        <w:tc>
          <w:tcPr>
            <w:tcW w:w="2160" w:type="dxa"/>
          </w:tcPr>
          <w:p w14:paraId="633A02EB" w14:textId="77777777" w:rsidR="0017200F" w:rsidRDefault="00AA7100">
            <w:r>
              <w:t>Enel SP</w:t>
            </w:r>
          </w:p>
        </w:tc>
        <w:tc>
          <w:tcPr>
            <w:tcW w:w="2160" w:type="dxa"/>
          </w:tcPr>
          <w:p w14:paraId="438EEBCE" w14:textId="77777777" w:rsidR="0017200F" w:rsidRDefault="00AA7100">
            <w:r>
              <w:t>2022</w:t>
            </w:r>
          </w:p>
        </w:tc>
        <w:tc>
          <w:tcPr>
            <w:tcW w:w="2160" w:type="dxa"/>
          </w:tcPr>
          <w:p w14:paraId="5CF91008" w14:textId="77777777" w:rsidR="0017200F" w:rsidRDefault="00AA7100">
            <w:r>
              <w:t>35290</w:t>
            </w:r>
          </w:p>
        </w:tc>
        <w:tc>
          <w:tcPr>
            <w:tcW w:w="2160" w:type="dxa"/>
          </w:tcPr>
          <w:p w14:paraId="59E8E6B6" w14:textId="77777777" w:rsidR="0017200F" w:rsidRDefault="00AA7100">
            <w:r>
              <w:t>Danos Elétricos</w:t>
            </w:r>
          </w:p>
        </w:tc>
      </w:tr>
      <w:tr w:rsidR="0017200F" w14:paraId="7BEE9B70" w14:textId="77777777">
        <w:tc>
          <w:tcPr>
            <w:tcW w:w="2160" w:type="dxa"/>
          </w:tcPr>
          <w:p w14:paraId="10B8E54D" w14:textId="77777777" w:rsidR="0017200F" w:rsidRDefault="00AA7100">
            <w:r>
              <w:t>EDP ES</w:t>
            </w:r>
          </w:p>
        </w:tc>
        <w:tc>
          <w:tcPr>
            <w:tcW w:w="2160" w:type="dxa"/>
          </w:tcPr>
          <w:p w14:paraId="20416E4D" w14:textId="77777777" w:rsidR="0017200F" w:rsidRDefault="00AA7100">
            <w:r>
              <w:t>2019</w:t>
            </w:r>
          </w:p>
        </w:tc>
        <w:tc>
          <w:tcPr>
            <w:tcW w:w="2160" w:type="dxa"/>
          </w:tcPr>
          <w:p w14:paraId="093143B6" w14:textId="77777777" w:rsidR="0017200F" w:rsidRDefault="00AA7100">
            <w:r>
              <w:t>4478</w:t>
            </w:r>
          </w:p>
        </w:tc>
        <w:tc>
          <w:tcPr>
            <w:tcW w:w="2160" w:type="dxa"/>
          </w:tcPr>
          <w:p w14:paraId="41FF5863" w14:textId="77777777" w:rsidR="0017200F" w:rsidRDefault="00AA7100">
            <w:r>
              <w:t>Danos Elétricos</w:t>
            </w:r>
          </w:p>
        </w:tc>
      </w:tr>
      <w:tr w:rsidR="0017200F" w14:paraId="11EFC75C" w14:textId="77777777">
        <w:tc>
          <w:tcPr>
            <w:tcW w:w="2160" w:type="dxa"/>
          </w:tcPr>
          <w:p w14:paraId="0BCE10DA" w14:textId="77777777" w:rsidR="0017200F" w:rsidRDefault="00AA7100">
            <w:r>
              <w:t>EDP ES</w:t>
            </w:r>
          </w:p>
        </w:tc>
        <w:tc>
          <w:tcPr>
            <w:tcW w:w="2160" w:type="dxa"/>
          </w:tcPr>
          <w:p w14:paraId="7B6923BA" w14:textId="77777777" w:rsidR="0017200F" w:rsidRDefault="00AA7100">
            <w:r>
              <w:t>2020</w:t>
            </w:r>
          </w:p>
        </w:tc>
        <w:tc>
          <w:tcPr>
            <w:tcW w:w="2160" w:type="dxa"/>
          </w:tcPr>
          <w:p w14:paraId="0B8CA10B" w14:textId="77777777" w:rsidR="0017200F" w:rsidRDefault="00AA7100">
            <w:r>
              <w:t>4060</w:t>
            </w:r>
          </w:p>
        </w:tc>
        <w:tc>
          <w:tcPr>
            <w:tcW w:w="2160" w:type="dxa"/>
          </w:tcPr>
          <w:p w14:paraId="2D0AC9E3" w14:textId="77777777" w:rsidR="0017200F" w:rsidRDefault="00AA7100">
            <w:r>
              <w:t>Danos Elétricos</w:t>
            </w:r>
          </w:p>
        </w:tc>
      </w:tr>
      <w:tr w:rsidR="0017200F" w14:paraId="73660FFB" w14:textId="77777777">
        <w:tc>
          <w:tcPr>
            <w:tcW w:w="2160" w:type="dxa"/>
          </w:tcPr>
          <w:p w14:paraId="36BFC93F" w14:textId="77777777" w:rsidR="0017200F" w:rsidRDefault="00AA7100">
            <w:r>
              <w:t>EDP ES</w:t>
            </w:r>
          </w:p>
        </w:tc>
        <w:tc>
          <w:tcPr>
            <w:tcW w:w="2160" w:type="dxa"/>
          </w:tcPr>
          <w:p w14:paraId="769851E5" w14:textId="77777777" w:rsidR="0017200F" w:rsidRDefault="00AA7100">
            <w:r>
              <w:t>2021</w:t>
            </w:r>
          </w:p>
        </w:tc>
        <w:tc>
          <w:tcPr>
            <w:tcW w:w="2160" w:type="dxa"/>
          </w:tcPr>
          <w:p w14:paraId="4C8AC07E" w14:textId="77777777" w:rsidR="0017200F" w:rsidRDefault="00AA7100">
            <w:r>
              <w:t>4139</w:t>
            </w:r>
          </w:p>
        </w:tc>
        <w:tc>
          <w:tcPr>
            <w:tcW w:w="2160" w:type="dxa"/>
          </w:tcPr>
          <w:p w14:paraId="020776D2" w14:textId="77777777" w:rsidR="0017200F" w:rsidRDefault="00AA7100">
            <w:r>
              <w:t>Danos Elétricos</w:t>
            </w:r>
          </w:p>
        </w:tc>
      </w:tr>
      <w:tr w:rsidR="0017200F" w14:paraId="76E2CEF0" w14:textId="77777777">
        <w:tc>
          <w:tcPr>
            <w:tcW w:w="2160" w:type="dxa"/>
          </w:tcPr>
          <w:p w14:paraId="2D800B25" w14:textId="77777777" w:rsidR="0017200F" w:rsidRDefault="00AA7100">
            <w:r>
              <w:t>EDP ES</w:t>
            </w:r>
          </w:p>
        </w:tc>
        <w:tc>
          <w:tcPr>
            <w:tcW w:w="2160" w:type="dxa"/>
          </w:tcPr>
          <w:p w14:paraId="243857B2" w14:textId="77777777" w:rsidR="0017200F" w:rsidRDefault="00AA7100">
            <w:r>
              <w:t>2022</w:t>
            </w:r>
          </w:p>
        </w:tc>
        <w:tc>
          <w:tcPr>
            <w:tcW w:w="2160" w:type="dxa"/>
          </w:tcPr>
          <w:p w14:paraId="2089058F" w14:textId="77777777" w:rsidR="0017200F" w:rsidRDefault="00AA7100">
            <w:r>
              <w:t>4273</w:t>
            </w:r>
          </w:p>
        </w:tc>
        <w:tc>
          <w:tcPr>
            <w:tcW w:w="2160" w:type="dxa"/>
          </w:tcPr>
          <w:p w14:paraId="43A6F3C6" w14:textId="77777777" w:rsidR="0017200F" w:rsidRDefault="00AA7100">
            <w:r>
              <w:t>Danos Elétricos</w:t>
            </w:r>
          </w:p>
        </w:tc>
      </w:tr>
    </w:tbl>
    <w:p w14:paraId="7629CF7C" w14:textId="77777777" w:rsidR="0017200F" w:rsidRDefault="00AA7100">
      <w:pPr>
        <w:pStyle w:val="Ttulo2"/>
      </w:pPr>
      <w:r>
        <w:t>Análise Horizontal (Comparação com 2019 como Ano Base)</w:t>
      </w:r>
    </w:p>
    <w:p w14:paraId="3D09C374" w14:textId="77777777" w:rsidR="0017200F" w:rsidRDefault="00AA7100">
      <w:pPr>
        <w:pStyle w:val="Ttulo3"/>
      </w:pPr>
      <w:r>
        <w:t>Concessionária: Light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7200F" w14:paraId="67F90388" w14:textId="77777777">
        <w:tc>
          <w:tcPr>
            <w:tcW w:w="2880" w:type="dxa"/>
          </w:tcPr>
          <w:p w14:paraId="3A9C1946" w14:textId="77777777" w:rsidR="0017200F" w:rsidRDefault="00AA7100">
            <w:r>
              <w:t>Ano</w:t>
            </w:r>
          </w:p>
        </w:tc>
        <w:tc>
          <w:tcPr>
            <w:tcW w:w="2880" w:type="dxa"/>
          </w:tcPr>
          <w:p w14:paraId="11826DFF" w14:textId="77777777" w:rsidR="0017200F" w:rsidRDefault="00AA7100">
            <w:r>
              <w:t>Variação Absoluta (em relação a 2019)</w:t>
            </w:r>
          </w:p>
        </w:tc>
        <w:tc>
          <w:tcPr>
            <w:tcW w:w="2880" w:type="dxa"/>
          </w:tcPr>
          <w:p w14:paraId="53C281C3" w14:textId="77777777" w:rsidR="0017200F" w:rsidRDefault="00AA7100">
            <w:r>
              <w:t>Variação Percentual (em relação a 2019)</w:t>
            </w:r>
          </w:p>
        </w:tc>
      </w:tr>
      <w:tr w:rsidR="0017200F" w14:paraId="243DEE8A" w14:textId="77777777">
        <w:tc>
          <w:tcPr>
            <w:tcW w:w="2880" w:type="dxa"/>
          </w:tcPr>
          <w:p w14:paraId="5709759C" w14:textId="77777777" w:rsidR="0017200F" w:rsidRDefault="00AA7100">
            <w:r>
              <w:t>2020</w:t>
            </w:r>
          </w:p>
        </w:tc>
        <w:tc>
          <w:tcPr>
            <w:tcW w:w="2880" w:type="dxa"/>
          </w:tcPr>
          <w:p w14:paraId="20F1CF85" w14:textId="77777777" w:rsidR="0017200F" w:rsidRDefault="00AA7100">
            <w:r>
              <w:t>-2635</w:t>
            </w:r>
          </w:p>
        </w:tc>
        <w:tc>
          <w:tcPr>
            <w:tcW w:w="2880" w:type="dxa"/>
          </w:tcPr>
          <w:p w14:paraId="77B2DFBB" w14:textId="77777777" w:rsidR="0017200F" w:rsidRDefault="00AA7100">
            <w:r>
              <w:t>-27.96%</w:t>
            </w:r>
          </w:p>
        </w:tc>
      </w:tr>
      <w:tr w:rsidR="0017200F" w14:paraId="797C3147" w14:textId="77777777">
        <w:tc>
          <w:tcPr>
            <w:tcW w:w="2880" w:type="dxa"/>
          </w:tcPr>
          <w:p w14:paraId="76F4E34B" w14:textId="77777777" w:rsidR="0017200F" w:rsidRDefault="00AA7100">
            <w:r>
              <w:t>2021</w:t>
            </w:r>
          </w:p>
        </w:tc>
        <w:tc>
          <w:tcPr>
            <w:tcW w:w="2880" w:type="dxa"/>
          </w:tcPr>
          <w:p w14:paraId="2BC0B92C" w14:textId="77777777" w:rsidR="0017200F" w:rsidRDefault="00AA7100">
            <w:r>
              <w:t>-3023</w:t>
            </w:r>
          </w:p>
        </w:tc>
        <w:tc>
          <w:tcPr>
            <w:tcW w:w="2880" w:type="dxa"/>
          </w:tcPr>
          <w:p w14:paraId="1B8C894E" w14:textId="77777777" w:rsidR="0017200F" w:rsidRDefault="00AA7100">
            <w:r>
              <w:t>-32.08%</w:t>
            </w:r>
          </w:p>
        </w:tc>
      </w:tr>
      <w:tr w:rsidR="0017200F" w14:paraId="2062CB1A" w14:textId="77777777">
        <w:tc>
          <w:tcPr>
            <w:tcW w:w="2880" w:type="dxa"/>
          </w:tcPr>
          <w:p w14:paraId="2C7B569F" w14:textId="77777777" w:rsidR="0017200F" w:rsidRDefault="00AA7100">
            <w:r>
              <w:t>2022</w:t>
            </w:r>
          </w:p>
        </w:tc>
        <w:tc>
          <w:tcPr>
            <w:tcW w:w="2880" w:type="dxa"/>
          </w:tcPr>
          <w:p w14:paraId="12B6E5E9" w14:textId="77777777" w:rsidR="0017200F" w:rsidRDefault="00AA7100">
            <w:r>
              <w:t>-3526</w:t>
            </w:r>
          </w:p>
        </w:tc>
        <w:tc>
          <w:tcPr>
            <w:tcW w:w="2880" w:type="dxa"/>
          </w:tcPr>
          <w:p w14:paraId="0D9ECE73" w14:textId="77777777" w:rsidR="0017200F" w:rsidRDefault="00AA7100">
            <w:r>
              <w:t>-37.42%</w:t>
            </w:r>
          </w:p>
        </w:tc>
      </w:tr>
    </w:tbl>
    <w:p w14:paraId="09165634" w14:textId="77777777" w:rsidR="0017200F" w:rsidRDefault="00AA7100">
      <w:pPr>
        <w:pStyle w:val="Ttulo3"/>
      </w:pPr>
      <w:r>
        <w:t>Concessionária: Cemig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7200F" w14:paraId="03FEB0E3" w14:textId="77777777">
        <w:tc>
          <w:tcPr>
            <w:tcW w:w="2880" w:type="dxa"/>
          </w:tcPr>
          <w:p w14:paraId="38F5AD62" w14:textId="77777777" w:rsidR="0017200F" w:rsidRDefault="00AA7100">
            <w:r>
              <w:t>Ano</w:t>
            </w:r>
          </w:p>
        </w:tc>
        <w:tc>
          <w:tcPr>
            <w:tcW w:w="2880" w:type="dxa"/>
          </w:tcPr>
          <w:p w14:paraId="44094DAF" w14:textId="77777777" w:rsidR="0017200F" w:rsidRDefault="00AA7100">
            <w:r>
              <w:t>Variação Absoluta (em relação a 2019)</w:t>
            </w:r>
          </w:p>
        </w:tc>
        <w:tc>
          <w:tcPr>
            <w:tcW w:w="2880" w:type="dxa"/>
          </w:tcPr>
          <w:p w14:paraId="33F61E8C" w14:textId="77777777" w:rsidR="0017200F" w:rsidRDefault="00AA7100">
            <w:r>
              <w:t xml:space="preserve">Variação </w:t>
            </w:r>
            <w:r>
              <w:t>Percentual (em relação a 2019)</w:t>
            </w:r>
          </w:p>
        </w:tc>
      </w:tr>
      <w:tr w:rsidR="0017200F" w14:paraId="73FA8A7E" w14:textId="77777777">
        <w:tc>
          <w:tcPr>
            <w:tcW w:w="2880" w:type="dxa"/>
          </w:tcPr>
          <w:p w14:paraId="5CD4A7A4" w14:textId="77777777" w:rsidR="0017200F" w:rsidRDefault="00AA7100">
            <w:r>
              <w:t>2020</w:t>
            </w:r>
          </w:p>
        </w:tc>
        <w:tc>
          <w:tcPr>
            <w:tcW w:w="2880" w:type="dxa"/>
          </w:tcPr>
          <w:p w14:paraId="65301ABD" w14:textId="77777777" w:rsidR="0017200F" w:rsidRDefault="00AA7100">
            <w:r>
              <w:t>-2966</w:t>
            </w:r>
          </w:p>
        </w:tc>
        <w:tc>
          <w:tcPr>
            <w:tcW w:w="2880" w:type="dxa"/>
          </w:tcPr>
          <w:p w14:paraId="017EAE8A" w14:textId="77777777" w:rsidR="0017200F" w:rsidRDefault="00AA7100">
            <w:r>
              <w:t>-12.86%</w:t>
            </w:r>
          </w:p>
        </w:tc>
      </w:tr>
      <w:tr w:rsidR="0017200F" w14:paraId="648EC8A0" w14:textId="77777777">
        <w:tc>
          <w:tcPr>
            <w:tcW w:w="2880" w:type="dxa"/>
          </w:tcPr>
          <w:p w14:paraId="6DA003F9" w14:textId="77777777" w:rsidR="0017200F" w:rsidRDefault="00AA7100">
            <w:r>
              <w:t>2021</w:t>
            </w:r>
          </w:p>
        </w:tc>
        <w:tc>
          <w:tcPr>
            <w:tcW w:w="2880" w:type="dxa"/>
          </w:tcPr>
          <w:p w14:paraId="2EC56AF5" w14:textId="77777777" w:rsidR="0017200F" w:rsidRDefault="00AA7100">
            <w:r>
              <w:t>-2865</w:t>
            </w:r>
          </w:p>
        </w:tc>
        <w:tc>
          <w:tcPr>
            <w:tcW w:w="2880" w:type="dxa"/>
          </w:tcPr>
          <w:p w14:paraId="66A50A73" w14:textId="77777777" w:rsidR="0017200F" w:rsidRDefault="00AA7100">
            <w:r>
              <w:t>-12.42%</w:t>
            </w:r>
          </w:p>
        </w:tc>
      </w:tr>
      <w:tr w:rsidR="0017200F" w14:paraId="1817C174" w14:textId="77777777">
        <w:tc>
          <w:tcPr>
            <w:tcW w:w="2880" w:type="dxa"/>
          </w:tcPr>
          <w:p w14:paraId="54B37CB6" w14:textId="77777777" w:rsidR="0017200F" w:rsidRDefault="00AA7100">
            <w:r>
              <w:lastRenderedPageBreak/>
              <w:t>2022</w:t>
            </w:r>
          </w:p>
        </w:tc>
        <w:tc>
          <w:tcPr>
            <w:tcW w:w="2880" w:type="dxa"/>
          </w:tcPr>
          <w:p w14:paraId="04C4431D" w14:textId="77777777" w:rsidR="0017200F" w:rsidRDefault="00AA7100">
            <w:r>
              <w:t>-2191</w:t>
            </w:r>
          </w:p>
        </w:tc>
        <w:tc>
          <w:tcPr>
            <w:tcW w:w="2880" w:type="dxa"/>
          </w:tcPr>
          <w:p w14:paraId="784F5FB6" w14:textId="77777777" w:rsidR="0017200F" w:rsidRDefault="00AA7100">
            <w:r>
              <w:t>-9.50%</w:t>
            </w:r>
          </w:p>
        </w:tc>
      </w:tr>
    </w:tbl>
    <w:p w14:paraId="62654E0A" w14:textId="77777777" w:rsidR="0017200F" w:rsidRDefault="00AA7100">
      <w:pPr>
        <w:pStyle w:val="Ttulo3"/>
      </w:pPr>
      <w:r>
        <w:t>Concessionária: Enel SP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7200F" w14:paraId="19041CBF" w14:textId="77777777">
        <w:tc>
          <w:tcPr>
            <w:tcW w:w="2880" w:type="dxa"/>
          </w:tcPr>
          <w:p w14:paraId="636FB9BC" w14:textId="77777777" w:rsidR="0017200F" w:rsidRDefault="00AA7100">
            <w:r>
              <w:t>Ano</w:t>
            </w:r>
          </w:p>
        </w:tc>
        <w:tc>
          <w:tcPr>
            <w:tcW w:w="2880" w:type="dxa"/>
          </w:tcPr>
          <w:p w14:paraId="503554E9" w14:textId="77777777" w:rsidR="0017200F" w:rsidRDefault="00AA7100">
            <w:r>
              <w:t>Variação Absoluta (em relação a 2019)</w:t>
            </w:r>
          </w:p>
        </w:tc>
        <w:tc>
          <w:tcPr>
            <w:tcW w:w="2880" w:type="dxa"/>
          </w:tcPr>
          <w:p w14:paraId="290752E6" w14:textId="77777777" w:rsidR="0017200F" w:rsidRDefault="00AA7100">
            <w:r>
              <w:t>Variação Percentual (em relação a 2019)</w:t>
            </w:r>
          </w:p>
        </w:tc>
      </w:tr>
      <w:tr w:rsidR="0017200F" w14:paraId="422373CC" w14:textId="77777777">
        <w:tc>
          <w:tcPr>
            <w:tcW w:w="2880" w:type="dxa"/>
          </w:tcPr>
          <w:p w14:paraId="4DCF8109" w14:textId="77777777" w:rsidR="0017200F" w:rsidRDefault="00AA7100">
            <w:r>
              <w:t>2020</w:t>
            </w:r>
          </w:p>
        </w:tc>
        <w:tc>
          <w:tcPr>
            <w:tcW w:w="2880" w:type="dxa"/>
          </w:tcPr>
          <w:p w14:paraId="2C961235" w14:textId="77777777" w:rsidR="0017200F" w:rsidRDefault="00AA7100">
            <w:r>
              <w:t>-15127</w:t>
            </w:r>
          </w:p>
        </w:tc>
        <w:tc>
          <w:tcPr>
            <w:tcW w:w="2880" w:type="dxa"/>
          </w:tcPr>
          <w:p w14:paraId="1445503A" w14:textId="77777777" w:rsidR="0017200F" w:rsidRDefault="00AA7100">
            <w:r>
              <w:t>-33.61%</w:t>
            </w:r>
          </w:p>
        </w:tc>
      </w:tr>
      <w:tr w:rsidR="0017200F" w14:paraId="18625F4F" w14:textId="77777777">
        <w:tc>
          <w:tcPr>
            <w:tcW w:w="2880" w:type="dxa"/>
          </w:tcPr>
          <w:p w14:paraId="651E31D3" w14:textId="77777777" w:rsidR="0017200F" w:rsidRDefault="00AA7100">
            <w:r>
              <w:t>2021</w:t>
            </w:r>
          </w:p>
        </w:tc>
        <w:tc>
          <w:tcPr>
            <w:tcW w:w="2880" w:type="dxa"/>
          </w:tcPr>
          <w:p w14:paraId="526A47E3" w14:textId="77777777" w:rsidR="0017200F" w:rsidRDefault="00AA7100">
            <w:r>
              <w:t>-10979</w:t>
            </w:r>
          </w:p>
        </w:tc>
        <w:tc>
          <w:tcPr>
            <w:tcW w:w="2880" w:type="dxa"/>
          </w:tcPr>
          <w:p w14:paraId="5254C04E" w14:textId="77777777" w:rsidR="0017200F" w:rsidRDefault="00AA7100">
            <w:r>
              <w:t>-24.39%</w:t>
            </w:r>
          </w:p>
        </w:tc>
      </w:tr>
      <w:tr w:rsidR="0017200F" w14:paraId="75B8367D" w14:textId="77777777">
        <w:tc>
          <w:tcPr>
            <w:tcW w:w="2880" w:type="dxa"/>
          </w:tcPr>
          <w:p w14:paraId="10EF0D8E" w14:textId="77777777" w:rsidR="0017200F" w:rsidRDefault="00AA7100">
            <w:r>
              <w:t>2022</w:t>
            </w:r>
          </w:p>
        </w:tc>
        <w:tc>
          <w:tcPr>
            <w:tcW w:w="2880" w:type="dxa"/>
          </w:tcPr>
          <w:p w14:paraId="3DE7A860" w14:textId="77777777" w:rsidR="0017200F" w:rsidRDefault="00AA7100">
            <w:r>
              <w:t>-9722</w:t>
            </w:r>
          </w:p>
        </w:tc>
        <w:tc>
          <w:tcPr>
            <w:tcW w:w="2880" w:type="dxa"/>
          </w:tcPr>
          <w:p w14:paraId="7B332FA8" w14:textId="77777777" w:rsidR="0017200F" w:rsidRDefault="00AA7100">
            <w:r>
              <w:t>-21.60%</w:t>
            </w:r>
          </w:p>
        </w:tc>
      </w:tr>
    </w:tbl>
    <w:p w14:paraId="370F605B" w14:textId="77777777" w:rsidR="0017200F" w:rsidRDefault="00AA7100">
      <w:pPr>
        <w:pStyle w:val="Ttulo3"/>
      </w:pPr>
      <w:r>
        <w:t>Concessionária: EDP 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7200F" w14:paraId="52E2AA49" w14:textId="77777777">
        <w:tc>
          <w:tcPr>
            <w:tcW w:w="2880" w:type="dxa"/>
          </w:tcPr>
          <w:p w14:paraId="63F06224" w14:textId="77777777" w:rsidR="0017200F" w:rsidRDefault="00AA7100">
            <w:r>
              <w:t>Ano</w:t>
            </w:r>
          </w:p>
        </w:tc>
        <w:tc>
          <w:tcPr>
            <w:tcW w:w="2880" w:type="dxa"/>
          </w:tcPr>
          <w:p w14:paraId="17F1EC2D" w14:textId="77777777" w:rsidR="0017200F" w:rsidRDefault="00AA7100">
            <w:r>
              <w:t>Variação Absoluta (em relação a 2019)</w:t>
            </w:r>
          </w:p>
        </w:tc>
        <w:tc>
          <w:tcPr>
            <w:tcW w:w="2880" w:type="dxa"/>
          </w:tcPr>
          <w:p w14:paraId="36FE3FCF" w14:textId="77777777" w:rsidR="0017200F" w:rsidRDefault="00AA7100">
            <w:r>
              <w:t>Variação Percentual (em relação a 2019)</w:t>
            </w:r>
          </w:p>
        </w:tc>
      </w:tr>
      <w:tr w:rsidR="0017200F" w14:paraId="089C0EE5" w14:textId="77777777">
        <w:tc>
          <w:tcPr>
            <w:tcW w:w="2880" w:type="dxa"/>
          </w:tcPr>
          <w:p w14:paraId="5CAB944D" w14:textId="77777777" w:rsidR="0017200F" w:rsidRDefault="00AA7100">
            <w:r>
              <w:t>2020</w:t>
            </w:r>
          </w:p>
        </w:tc>
        <w:tc>
          <w:tcPr>
            <w:tcW w:w="2880" w:type="dxa"/>
          </w:tcPr>
          <w:p w14:paraId="3D652963" w14:textId="77777777" w:rsidR="0017200F" w:rsidRDefault="00AA7100">
            <w:r>
              <w:t>-418</w:t>
            </w:r>
          </w:p>
        </w:tc>
        <w:tc>
          <w:tcPr>
            <w:tcW w:w="2880" w:type="dxa"/>
          </w:tcPr>
          <w:p w14:paraId="6CF18584" w14:textId="77777777" w:rsidR="0017200F" w:rsidRDefault="00AA7100">
            <w:r>
              <w:t>-9.34%</w:t>
            </w:r>
          </w:p>
        </w:tc>
      </w:tr>
      <w:tr w:rsidR="0017200F" w14:paraId="62D0AECD" w14:textId="77777777">
        <w:tc>
          <w:tcPr>
            <w:tcW w:w="2880" w:type="dxa"/>
          </w:tcPr>
          <w:p w14:paraId="65F416EB" w14:textId="77777777" w:rsidR="0017200F" w:rsidRDefault="00AA7100">
            <w:r>
              <w:t>2021</w:t>
            </w:r>
          </w:p>
        </w:tc>
        <w:tc>
          <w:tcPr>
            <w:tcW w:w="2880" w:type="dxa"/>
          </w:tcPr>
          <w:p w14:paraId="60202A42" w14:textId="77777777" w:rsidR="0017200F" w:rsidRDefault="00AA7100">
            <w:r>
              <w:t>-339</w:t>
            </w:r>
          </w:p>
        </w:tc>
        <w:tc>
          <w:tcPr>
            <w:tcW w:w="2880" w:type="dxa"/>
          </w:tcPr>
          <w:p w14:paraId="4D020D9A" w14:textId="77777777" w:rsidR="0017200F" w:rsidRDefault="00AA7100">
            <w:r>
              <w:t>-7.57%</w:t>
            </w:r>
          </w:p>
        </w:tc>
      </w:tr>
      <w:tr w:rsidR="0017200F" w14:paraId="1AA15C5B" w14:textId="77777777">
        <w:tc>
          <w:tcPr>
            <w:tcW w:w="2880" w:type="dxa"/>
          </w:tcPr>
          <w:p w14:paraId="7ACED0DA" w14:textId="77777777" w:rsidR="0017200F" w:rsidRDefault="00AA7100">
            <w:r>
              <w:t>2022</w:t>
            </w:r>
          </w:p>
        </w:tc>
        <w:tc>
          <w:tcPr>
            <w:tcW w:w="2880" w:type="dxa"/>
          </w:tcPr>
          <w:p w14:paraId="6B2F27FD" w14:textId="77777777" w:rsidR="0017200F" w:rsidRDefault="00AA7100">
            <w:r>
              <w:t>-205</w:t>
            </w:r>
          </w:p>
        </w:tc>
        <w:tc>
          <w:tcPr>
            <w:tcW w:w="2880" w:type="dxa"/>
          </w:tcPr>
          <w:p w14:paraId="0B1E0B3A" w14:textId="77777777" w:rsidR="0017200F" w:rsidRDefault="00AA7100">
            <w:r>
              <w:t>-4.58%</w:t>
            </w:r>
          </w:p>
        </w:tc>
      </w:tr>
    </w:tbl>
    <w:p w14:paraId="3B60CFF2" w14:textId="77777777" w:rsidR="00AA7100" w:rsidRDefault="00AA7100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067084">
    <w:abstractNumId w:val="8"/>
  </w:num>
  <w:num w:numId="2" w16cid:durableId="257177473">
    <w:abstractNumId w:val="6"/>
  </w:num>
  <w:num w:numId="3" w16cid:durableId="1416512886">
    <w:abstractNumId w:val="5"/>
  </w:num>
  <w:num w:numId="4" w16cid:durableId="1265108862">
    <w:abstractNumId w:val="4"/>
  </w:num>
  <w:num w:numId="5" w16cid:durableId="1836798624">
    <w:abstractNumId w:val="7"/>
  </w:num>
  <w:num w:numId="6" w16cid:durableId="1501853944">
    <w:abstractNumId w:val="3"/>
  </w:num>
  <w:num w:numId="7" w16cid:durableId="570391520">
    <w:abstractNumId w:val="2"/>
  </w:num>
  <w:num w:numId="8" w16cid:durableId="1174345482">
    <w:abstractNumId w:val="1"/>
  </w:num>
  <w:num w:numId="9" w16cid:durableId="41355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00F"/>
    <w:rsid w:val="00271733"/>
    <w:rsid w:val="0029639D"/>
    <w:rsid w:val="00326F90"/>
    <w:rsid w:val="00AA1D8D"/>
    <w:rsid w:val="00AA710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532493"/>
  <w14:defaultImageDpi w14:val="300"/>
  <w15:docId w15:val="{89874BFA-908D-1542-BD2B-A3221DFC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Martins</cp:lastModifiedBy>
  <cp:revision>2</cp:revision>
  <dcterms:created xsi:type="dcterms:W3CDTF">2024-11-16T19:24:00Z</dcterms:created>
  <dcterms:modified xsi:type="dcterms:W3CDTF">2024-11-16T19:24:00Z</dcterms:modified>
  <cp:category/>
</cp:coreProperties>
</file>