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8C8E7" w14:textId="77777777" w:rsidR="007C69F8" w:rsidRDefault="003C015C">
      <w:pPr>
        <w:pStyle w:val="Ttulo1"/>
      </w:pPr>
      <w:r>
        <w:t>Conclusão da Análise Horizontal de Reclamações por Danos Elétricos</w:t>
      </w:r>
    </w:p>
    <w:p w14:paraId="08901832" w14:textId="77777777" w:rsidR="007C69F8" w:rsidRDefault="003C015C">
      <w:pPr>
        <w:pStyle w:val="Ttulo2"/>
      </w:pPr>
      <w:r>
        <w:t>Conclusão Geral</w:t>
      </w:r>
    </w:p>
    <w:p w14:paraId="1AFCDFAD" w14:textId="77777777" w:rsidR="007C69F8" w:rsidRDefault="003C015C">
      <w:r>
        <w:t xml:space="preserve">Com base na análise horizontal realizada sobre as reclamações relacionadas a danos elétricos de quatro concessionárias de energia elétrica da região Sudeste do Brasil </w:t>
      </w:r>
      <w:r>
        <w:t>(Light, Cemig, Enel SP e EDP ES), foi possível identificar uma redução no número de reclamações ao longo do período de 2019 a 2022.</w:t>
      </w:r>
    </w:p>
    <w:p w14:paraId="721DBB73" w14:textId="77777777" w:rsidR="007C69F8" w:rsidRDefault="003C015C">
      <w:pPr>
        <w:pStyle w:val="Ttulo2"/>
      </w:pPr>
      <w:r>
        <w:t>Análise Individual por Concessionária</w:t>
      </w:r>
    </w:p>
    <w:p w14:paraId="79AD0F2E" w14:textId="77777777" w:rsidR="007C69F8" w:rsidRDefault="003C015C">
      <w:pPr>
        <w:pStyle w:val="Ttulo3"/>
      </w:pPr>
      <w:r>
        <w:t>Concessionária: Light</w:t>
      </w:r>
    </w:p>
    <w:p w14:paraId="7F2C40D5" w14:textId="77777777" w:rsidR="007C69F8" w:rsidRDefault="003C015C">
      <w:r>
        <w:t>A maior redução nas reclamações ocorreu entre 2019 e 2020, com uma diminuição de 27.96%. Essa tendência sugere que fatores como melhorias no serviço ou ações específicas da concessionária contribuíram para a diminuição das reclamações ao longo do período.</w:t>
      </w:r>
    </w:p>
    <w:p w14:paraId="5FC02596" w14:textId="77777777" w:rsidR="007C69F8" w:rsidRDefault="003C015C">
      <w:r>
        <w:t>A Light apresentou uma redução constante, com um total de 37,42% menos reclamações em 2022 em relação a 2019.</w:t>
      </w:r>
    </w:p>
    <w:p w14:paraId="696ECF38" w14:textId="77777777" w:rsidR="007C69F8" w:rsidRDefault="003C015C">
      <w:pPr>
        <w:pStyle w:val="Ttulo3"/>
      </w:pPr>
      <w:r>
        <w:t>Concessionária: Cemig</w:t>
      </w:r>
    </w:p>
    <w:p w14:paraId="5B108E7A" w14:textId="77777777" w:rsidR="007C69F8" w:rsidRDefault="003C015C">
      <w:r>
        <w:t>A maior redução nas reclamações ocorreu entre 2019 e 2020, com uma diminuição de 12.86%. Essa tendência sugere que fatores como melhorias no serviço ou ações específicas da concessionária contribuíram para a diminuição das reclamações ao longo do período.</w:t>
      </w:r>
    </w:p>
    <w:p w14:paraId="2536D72E" w14:textId="77777777" w:rsidR="007C69F8" w:rsidRDefault="003C015C">
      <w:r>
        <w:t>A Cemig teve uma queda mais moderada, mas consistente, totalizando uma redução de 9,50% ao longo do período.</w:t>
      </w:r>
    </w:p>
    <w:p w14:paraId="43E9D907" w14:textId="77777777" w:rsidR="007C69F8" w:rsidRDefault="003C015C">
      <w:pPr>
        <w:pStyle w:val="Ttulo3"/>
      </w:pPr>
      <w:r>
        <w:t>Concessionária: Enel SP</w:t>
      </w:r>
    </w:p>
    <w:p w14:paraId="7D37A8CC" w14:textId="77777777" w:rsidR="007C69F8" w:rsidRDefault="003C015C">
      <w:r>
        <w:t>A maior redução nas reclamações ocorreu entre 2019 e 2020, com uma diminuição de 33.61%. Essa tendência sugere que fatores como melhorias no serviço ou ações específicas da concessionária contribuíram para a diminuição das reclamações ao longo do período.</w:t>
      </w:r>
    </w:p>
    <w:p w14:paraId="5B539058" w14:textId="77777777" w:rsidR="007C69F8" w:rsidRDefault="003C015C">
      <w:r>
        <w:t>A Enel SP teve a maior diminuição absoluta em números totais, embora a redução percentual tenha sido de 21,60% entre 2019 e 2022.</w:t>
      </w:r>
    </w:p>
    <w:p w14:paraId="2FD571F0" w14:textId="77777777" w:rsidR="007C69F8" w:rsidRDefault="003C015C">
      <w:pPr>
        <w:pStyle w:val="Ttulo3"/>
      </w:pPr>
      <w:r>
        <w:t>Concessionária: EDP ES</w:t>
      </w:r>
    </w:p>
    <w:p w14:paraId="2A80C23B" w14:textId="77777777" w:rsidR="007C69F8" w:rsidRDefault="003C015C">
      <w:r>
        <w:t>A maior redução nas reclamações ocorreu entre 2019 e 2020, com uma diminuição de 9.34%. Essa tendência sugere que fatores como melhorias no serviço ou ações específicas da concessionária contribuíram para a diminuição das reclamações ao longo do período.</w:t>
      </w:r>
    </w:p>
    <w:p w14:paraId="28A81432" w14:textId="77777777" w:rsidR="007C69F8" w:rsidRDefault="003C015C">
      <w:r>
        <w:t>A EDP ES apresentou variações menores, com uma redução percentual total de 4,58% no período analisado.</w:t>
      </w:r>
    </w:p>
    <w:p w14:paraId="531B95EF" w14:textId="77777777" w:rsidR="007C69F8" w:rsidRDefault="003C015C">
      <w:pPr>
        <w:pStyle w:val="Ttulo2"/>
      </w:pPr>
      <w:r>
        <w:lastRenderedPageBreak/>
        <w:t>Considerações Finais</w:t>
      </w:r>
    </w:p>
    <w:p w14:paraId="6453CE82" w14:textId="77777777" w:rsidR="007C69F8" w:rsidRDefault="003C015C">
      <w:r>
        <w:t>De maneira geral, a redução nas reclamações ao longo do período pode ser atribuída a melhorias nos serviços prestados pelas concessionárias, iniciativas específicas voltadas para a solução de problemas ou a fatores externos, como mudanças climáticas que impactam diretamente na ocorrência de eventos causadores de danos elétricos.</w:t>
      </w:r>
    </w:p>
    <w:sectPr w:rsidR="007C6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782343">
    <w:abstractNumId w:val="8"/>
  </w:num>
  <w:num w:numId="2" w16cid:durableId="1075860997">
    <w:abstractNumId w:val="6"/>
  </w:num>
  <w:num w:numId="3" w16cid:durableId="536699122">
    <w:abstractNumId w:val="5"/>
  </w:num>
  <w:num w:numId="4" w16cid:durableId="1783457154">
    <w:abstractNumId w:val="4"/>
  </w:num>
  <w:num w:numId="5" w16cid:durableId="421145131">
    <w:abstractNumId w:val="7"/>
  </w:num>
  <w:num w:numId="6" w16cid:durableId="264970912">
    <w:abstractNumId w:val="3"/>
  </w:num>
  <w:num w:numId="7" w16cid:durableId="919556626">
    <w:abstractNumId w:val="2"/>
  </w:num>
  <w:num w:numId="8" w16cid:durableId="1427729860">
    <w:abstractNumId w:val="1"/>
  </w:num>
  <w:num w:numId="9" w16cid:durableId="104733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8A6"/>
    <w:rsid w:val="00034616"/>
    <w:rsid w:val="0006063C"/>
    <w:rsid w:val="0015074B"/>
    <w:rsid w:val="0029639D"/>
    <w:rsid w:val="00326F90"/>
    <w:rsid w:val="003C015C"/>
    <w:rsid w:val="007C69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EEDB4"/>
  <w14:defaultImageDpi w14:val="300"/>
  <w15:docId w15:val="{AF47D6C9-6998-6C4F-A853-38D3ADB7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Martins</cp:lastModifiedBy>
  <cp:revision>2</cp:revision>
  <dcterms:created xsi:type="dcterms:W3CDTF">2024-11-16T19:31:00Z</dcterms:created>
  <dcterms:modified xsi:type="dcterms:W3CDTF">2024-11-16T19:31:00Z</dcterms:modified>
  <cp:category/>
</cp:coreProperties>
</file>