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 March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highlight w:val="white"/>
                <w:rtl w:val="0"/>
              </w:rPr>
              <w:t xml:space="preserve">SWTID-2026-2963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:rsidR="00000000" w:rsidDel="00000000" w:rsidP="00000000" w:rsidRDefault="00000000" w:rsidRPr="00000000" w14:paraId="0000000F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architecture is designed to maintain clear separation of concerns between authentication, business logic, and database layers, ensuring a clean and modular backend structure.</w:t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 of the Solution Architecture: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240" w:line="259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Identify the Best Tech Solution:</w:t>
        <w:br w:type="textWrapping"/>
      </w:r>
      <w:r w:rsidDel="00000000" w:rsidR="00000000" w:rsidRPr="00000000">
        <w:rPr>
          <w:rtl w:val="0"/>
        </w:rPr>
        <w:t xml:space="preserve"> Utilize Node.js, Express.js, MongoDB, JWT, and bcrypt to build a secure and efficient backend API for book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59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Define Structure &amp; Characteristics:</w:t>
        <w:br w:type="textWrapping"/>
      </w:r>
      <w:r w:rsidDel="00000000" w:rsidR="00000000" w:rsidRPr="00000000">
        <w:rPr>
          <w:rtl w:val="0"/>
        </w:rPr>
        <w:t xml:space="preserve"> Follow a modular MVC architecture to ensure scalability, maintainability, and clear separation between authentication and book management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59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Outline Features &amp; Development Phases:</w:t>
        <w:br w:type="textWrapping"/>
      </w:r>
      <w:r w:rsidDel="00000000" w:rsidR="00000000" w:rsidRPr="00000000">
        <w:rPr>
          <w:rtl w:val="0"/>
        </w:rPr>
        <w:t xml:space="preserve"> Define development milestones including backend setup, authentication APIs, book CRUD operations, middleware protection, and API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59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Establish Specifications for Development &amp; Delivery:</w:t>
        <w:br w:type="textWrapping"/>
      </w:r>
      <w:r w:rsidDel="00000000" w:rsidR="00000000" w:rsidRPr="00000000">
        <w:rPr>
          <w:rtl w:val="0"/>
        </w:rPr>
        <w:t xml:space="preserve"> Implement RESTful API standards, JWT-based authorization, structured middleware, and proper HTTP status handling to ensure secure and consistent data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line="259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Ensure Performance &amp; Scalability:</w:t>
        <w:br w:type="textWrapping"/>
      </w:r>
      <w:r w:rsidDel="00000000" w:rsidR="00000000" w:rsidRPr="00000000">
        <w:rPr>
          <w:rtl w:val="0"/>
        </w:rPr>
        <w:t xml:space="preserve"> Optimize database queries and asynchronous API handling to provide fast response times and support future feature expansion.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59" w:lineRule="auto"/>
        <w:ind w:left="720" w:firstLine="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lhJOes40An2ObGIAQanpLy24sg==">CgMxLjA4AHIhMVBvUEU0aW1UYm43c0xrN2RIXzdWLXdGcnhlXzdGQVlG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