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C187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8"/>
          <w:szCs w:val="48"/>
        </w:rPr>
        <w:t xml:space="preserve">奖学金强制扣除通知 </w:t>
      </w:r>
      <w:bookmarkStart w:id="0" w:name="_GoBack"/>
      <w:bookmarkEnd w:id="0"/>
    </w:p>
    <w:p w14:paraId="41728DD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&lt;&lt;Name&gt;&gt;（学号：&lt;&lt;StudentID&gt;&gt;）： </w:t>
      </w:r>
    </w:p>
    <w:p w14:paraId="6A4D822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你的奖学金&lt;&lt;Amount&gt;&gt;元，需扣除 50% 作为「学校发展基金」。 拒绝扣除将取消奖学金发放，且计入档案。</w:t>
      </w:r>
    </w:p>
    <w:p w14:paraId="02974185">
      <w:pPr>
        <w:rPr>
          <w:sz w:val="44"/>
          <w:szCs w:val="5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 学工部 &lt;&lt;NoticeDate&gt;&gt;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0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2026-03-17T14:17:48Z</dcterms:created>
  <dc:creator>23229</dc:creator>
  <cp:lastModifiedBy>周振凯</cp:lastModifiedBy>
  <dcterms:modified xsi:type="dcterms:W3CDTF">2026-03-17T14:19:03Z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3426B3865A27427FA52BCB9589CCD0EB_12</vt:lpwstr>
  </property>
</Properties>
</file>