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EA9" w:rsidRDefault="001855E3">
      <w:pPr>
        <w:pStyle w:val="Ttulo1"/>
      </w:pPr>
      <w:r>
        <w:t>1. Definición y justificación de</w:t>
      </w:r>
      <w:bookmarkStart w:id="0" w:name="_GoBack"/>
      <w:bookmarkEnd w:id="0"/>
      <w:r>
        <w:t>l problema</w:t>
      </w:r>
    </w:p>
    <w:p w:rsidR="00757EA9" w:rsidRDefault="001855E3">
      <w:pPr>
        <w:pStyle w:val="Ttulo2"/>
      </w:pPr>
      <w:r>
        <w:t>1.1 Contexto</w:t>
      </w:r>
    </w:p>
    <w:p w:rsidR="00757EA9" w:rsidRDefault="00AB6FEF">
      <w:pPr>
        <w:spacing w:after="160"/>
      </w:pPr>
      <w:r>
        <w:t xml:space="preserve">El fraude laboral en línea </w:t>
      </w:r>
      <w:r w:rsidR="001855E3">
        <w:t>anuncios de empleo falsos que buscan obtener dinero, datos personales o trabajo</w:t>
      </w:r>
      <w:r>
        <w:t xml:space="preserve"> no remunerado de las víctimas </w:t>
      </w:r>
      <w:r w:rsidR="001855E3">
        <w:t>es una de las formas de desinformación con mayor impacto económico directo sobre las personas. A diferencia de otras formas de desinformación que distorsionan la percepción de un tema, el fraude laboral genera un daño inmediato y cuantificable: pérdida de dinero, tiempo, o exposición de datos personales sensibles.</w:t>
      </w:r>
    </w:p>
    <w:p w:rsidR="00757EA9" w:rsidRDefault="001855E3">
      <w:pPr>
        <w:spacing w:after="160"/>
      </w:pPr>
      <w:r>
        <w:t>En el contexto peruano, este tipo de anuncios circula principalmente en redes sociales, grupos de WhatsApp/</w:t>
      </w:r>
      <w:proofErr w:type="spellStart"/>
      <w:r>
        <w:t>Telegram</w:t>
      </w:r>
      <w:proofErr w:type="spellEnd"/>
      <w:r>
        <w:t xml:space="preserve"> y portales de clasificados con poca o nula moderación, y comparten un conjunto de patrones de redacción reconocibles: urgencia injustificada, montos de pago muy superiores al promedio del mercado para la tarea descrita, ausencia de requisitos ("sin experiencia", "sin CV"), y canales de contacto informales (WhatsApp, correos personales) en lugar de procesos de postulación formales.</w:t>
      </w:r>
    </w:p>
    <w:p w:rsidR="00757EA9" w:rsidRDefault="001855E3">
      <w:pPr>
        <w:pStyle w:val="Ttulo2"/>
      </w:pPr>
      <w:r>
        <w:t>1.2 Escenario específico del problema</w:t>
      </w:r>
    </w:p>
    <w:p w:rsidR="00757EA9" w:rsidRDefault="001855E3">
      <w:pPr>
        <w:spacing w:after="160"/>
      </w:pPr>
      <w:r>
        <w:t>El escenario que aborda este proyecto es: dado un conjunto de anuncios de empleo, ¿es posible distinguir automáticamente, con reglas simples sobre el texto y el salario ofrecido, cuáles tienen una probabilidad alta de ser fraudulentos? El objetivo no es alcanzar una certeza absoluta (eso requeriría investigación legal de cada empresa), sino producir una señal de alerta temprana que permita priorizar qué anuncios merecen mayor escrutinio antes de que una persona aplique o comparta sus datos.</w:t>
      </w:r>
    </w:p>
    <w:p w:rsidR="00757EA9" w:rsidRDefault="001855E3">
      <w:pPr>
        <w:pStyle w:val="Ttulo2"/>
      </w:pPr>
      <w:r>
        <w:t xml:space="preserve">1.3 Por qué es relevante para el problema de desinformación con </w:t>
      </w:r>
      <w:proofErr w:type="spellStart"/>
      <w:r>
        <w:t>LLMs</w:t>
      </w:r>
      <w:proofErr w:type="spellEnd"/>
    </w:p>
    <w:p w:rsidR="00757EA9" w:rsidRDefault="001855E3">
      <w:pPr>
        <w:pStyle w:val="Prrafodelista"/>
        <w:numPr>
          <w:ilvl w:val="0"/>
          <w:numId w:val="2"/>
        </w:numPr>
        <w:spacing w:after="100"/>
      </w:pPr>
      <w:r>
        <w:t xml:space="preserve">Los generadores de texto automatizados (incluyendo </w:t>
      </w:r>
      <w:proofErr w:type="spellStart"/>
      <w:r>
        <w:t>LLMs</w:t>
      </w:r>
      <w:proofErr w:type="spellEnd"/>
      <w:r>
        <w:t>) reducen el costo de producir cientos de variantes de un mismo anuncio fraudulento, dificultando que los filtros basados en texto exacto (listas negras de frases) sigan funcionando.</w:t>
      </w:r>
    </w:p>
    <w:p w:rsidR="00757EA9" w:rsidRDefault="001855E3">
      <w:pPr>
        <w:pStyle w:val="Prrafodelista"/>
        <w:numPr>
          <w:ilvl w:val="0"/>
          <w:numId w:val="2"/>
        </w:numPr>
        <w:spacing w:after="100"/>
      </w:pPr>
      <w:r>
        <w:t>Un detector basado en patrones de comportamiento del lenguaje (urgencia, ausencia de requisitos, desproporción salario/tarea) es más robusto ante variaciones de redacción que un filtro de coincidencia exacta de texto.</w:t>
      </w:r>
    </w:p>
    <w:p w:rsidR="00757EA9" w:rsidRDefault="001855E3">
      <w:pPr>
        <w:pStyle w:val="Prrafodelista"/>
        <w:numPr>
          <w:ilvl w:val="0"/>
          <w:numId w:val="2"/>
        </w:numPr>
        <w:spacing w:after="100"/>
      </w:pPr>
      <w:r>
        <w:t>Este</w:t>
      </w:r>
      <w:r w:rsidR="00AB6FEF">
        <w:t xml:space="preserve"> mismo enfoque </w:t>
      </w:r>
      <w:r>
        <w:t>combinar una señal estructurada (un dato numérico verificable) con una señal de texto (lengu</w:t>
      </w:r>
      <w:r w:rsidR="00AB6FEF">
        <w:t xml:space="preserve">aje persuasivo característico) </w:t>
      </w:r>
      <w:r>
        <w:t xml:space="preserve">es generalizable a otros problemas de desinformación, como detectar reseñas falsas o noticias </w:t>
      </w:r>
      <w:proofErr w:type="spellStart"/>
      <w:r>
        <w:t>clickbait</w:t>
      </w:r>
      <w:proofErr w:type="spellEnd"/>
      <w:r>
        <w:t>.</w:t>
      </w:r>
    </w:p>
    <w:p w:rsidR="00757EA9" w:rsidRDefault="001855E3">
      <w:pPr>
        <w:pStyle w:val="Ttulo1"/>
      </w:pPr>
      <w:r>
        <w:t>2. Fuentes de información</w:t>
      </w:r>
    </w:p>
    <w:p w:rsidR="00757EA9" w:rsidRDefault="001855E3">
      <w:pPr>
        <w:pStyle w:val="Ttulo2"/>
      </w:pPr>
      <w:r>
        <w:t xml:space="preserve">2.1 Fuente 1 (real): API de </w:t>
      </w:r>
      <w:proofErr w:type="spellStart"/>
      <w:r>
        <w:t>Jobicy</w:t>
      </w:r>
      <w:proofErr w:type="spellEnd"/>
    </w:p>
    <w:p w:rsidR="00757EA9" w:rsidRDefault="001855E3">
      <w:pPr>
        <w:spacing w:after="160"/>
      </w:pPr>
      <w:r>
        <w:t xml:space="preserve">Se utiliza la API pública de </w:t>
      </w:r>
      <w:proofErr w:type="spellStart"/>
      <w:r>
        <w:t>Jobicy</w:t>
      </w:r>
      <w:proofErr w:type="spellEnd"/>
      <w:r>
        <w:t xml:space="preserve"> (https://jobicy.com/api/v2/remote-jobs), una bolsa de trabajo remoto internacional, como fuente de datos verificados. Esta fuente no se usa para detectar fraude directamente (</w:t>
      </w:r>
      <w:proofErr w:type="spellStart"/>
      <w:r>
        <w:t>Jobicy</w:t>
      </w:r>
      <w:proofErr w:type="spellEnd"/>
      <w:r>
        <w:t xml:space="preserve"> es una plataforma seria con ofertas reales), sino como conjunto de referencia: permite documentar cómo se ve, en estructura y lenguaje, una oferta de empleo </w:t>
      </w:r>
      <w:r>
        <w:lastRenderedPageBreak/>
        <w:t>legítima en un canal profesional, y sirve de base de comparación cualitativa frente a la Fuente 2.</w:t>
      </w:r>
    </w:p>
    <w:p w:rsidR="00757EA9" w:rsidRDefault="001855E3">
      <w:pPr>
        <w:pStyle w:val="Prrafodelista"/>
        <w:numPr>
          <w:ilvl w:val="0"/>
          <w:numId w:val="2"/>
        </w:numPr>
        <w:spacing w:after="100"/>
      </w:pPr>
      <w:r>
        <w:t xml:space="preserve">robots.txt / Términos de servicio: </w:t>
      </w:r>
      <w:proofErr w:type="spellStart"/>
      <w:r>
        <w:t>Jobicy</w:t>
      </w:r>
      <w:proofErr w:type="spellEnd"/>
      <w:r>
        <w:t xml:space="preserve"> ofrece una API pública pensada para ser consumida por terceros; no es necesario interpretar ni evadir restricciones de robots.txt porque el acceso vía API es el canal oficial habilitado por la plataforma.</w:t>
      </w:r>
    </w:p>
    <w:p w:rsidR="00757EA9" w:rsidRDefault="001855E3">
      <w:pPr>
        <w:pStyle w:val="Prrafodelista"/>
        <w:numPr>
          <w:ilvl w:val="0"/>
          <w:numId w:val="2"/>
        </w:numPr>
        <w:spacing w:after="100"/>
      </w:pPr>
      <w:proofErr w:type="spellStart"/>
      <w:r>
        <w:t>Scraping</w:t>
      </w:r>
      <w:proofErr w:type="spellEnd"/>
      <w:r>
        <w:t xml:space="preserve"> no intrusivo: al ser una API JSON, no se descarga ni </w:t>
      </w:r>
      <w:proofErr w:type="spellStart"/>
      <w:r>
        <w:t>parsea</w:t>
      </w:r>
      <w:proofErr w:type="spellEnd"/>
      <w:r>
        <w:t xml:space="preserve"> HTML; la carga sobre el servidor es mínima.</w:t>
      </w:r>
    </w:p>
    <w:p w:rsidR="00757EA9" w:rsidRDefault="001855E3">
      <w:pPr>
        <w:pStyle w:val="Prrafodelista"/>
        <w:numPr>
          <w:ilvl w:val="0"/>
          <w:numId w:val="2"/>
        </w:numPr>
        <w:spacing w:after="100"/>
      </w:pPr>
      <w:r>
        <w:t>Riqueza de datos: cada oferta trae título, empresa, descripción completa, URL de postulación y, cuando está disponible, rango salarial — más que suficiente para los fines de referencia de este proyecto.</w:t>
      </w:r>
    </w:p>
    <w:p w:rsidR="00757EA9" w:rsidRDefault="001855E3">
      <w:pPr>
        <w:pStyle w:val="Ttulo2"/>
      </w:pPr>
      <w:r>
        <w:t>2.2 Fuente 2 (simulada): página de anuncios de empleo</w:t>
      </w:r>
    </w:p>
    <w:p w:rsidR="00757EA9" w:rsidRDefault="001855E3">
      <w:pPr>
        <w:spacing w:after="160"/>
      </w:pPr>
      <w:r>
        <w:t xml:space="preserve">Las plataformas reales donde circulan anuncios de fraude laboral peruano (grupos de redes sociales, portales de clasificados informales) no exponen una API y, en muchos casos, dificultan el </w:t>
      </w:r>
      <w:proofErr w:type="spellStart"/>
      <w:r>
        <w:t>scraping</w:t>
      </w:r>
      <w:proofErr w:type="spellEnd"/>
      <w:r>
        <w:t xml:space="preserve"> de forma deliberada o cambian de estructura con frecuencia. Siguiendo lo permitido explícitamente por el enunciado del taller, se optó por simular esta fuente: se construyó una página HTML (index.html + ofertas.js + style.css) que replica el formato típico de una tarjeta de oferta de empleo, poblada con 20 anuncios. De estos, una parte fueron redactados imitando fielmente patrones reales de fraude laboral documentados (urgencia, montos altos, contacto por WhatsApp/correo personal) y el resto son anuncios legítimos de control.</w:t>
      </w:r>
    </w:p>
    <w:p w:rsidR="00757EA9" w:rsidRDefault="001855E3">
      <w:pPr>
        <w:spacing w:after="160"/>
      </w:pPr>
      <w:r>
        <w:t xml:space="preserve">Proceso de verificación de robots.txt: antes de simular esta fuente, el equipo debe revisar directamente en el navegador el robots.txt de cada plataforma candidata (dominio.com/robots.txt), registrando: (1) si existe </w:t>
      </w:r>
      <w:proofErr w:type="spellStart"/>
      <w:r>
        <w:t>Disallow</w:t>
      </w:r>
      <w:proofErr w:type="spellEnd"/>
      <w:r>
        <w:t>: / general, (2) qué rutas de listado de empleos están permitidas, y (3) si declara un Crawl-</w:t>
      </w:r>
      <w:proofErr w:type="spellStart"/>
      <w:r>
        <w:t>delay</w:t>
      </w:r>
      <w:proofErr w:type="spellEnd"/>
      <w:r>
        <w:t>. Este informe documenta el procedimiento a seguir en vez de citar el contenido textual de un robots.txt específico, ya que ese contenido cambia con el tiempo y debe confirmarse al momento de ejecutar el proyecto, no copiarse de una fuente no verificada de primera mano.</w:t>
      </w:r>
    </w:p>
    <w:p w:rsidR="00757EA9" w:rsidRDefault="001855E3">
      <w:pPr>
        <w:spacing w:after="160"/>
      </w:pPr>
      <w:r>
        <w:t xml:space="preserve">Con base en ese procedimiento, el equipo decidió simular esta fuente por una razón adicional: los anuncios de interés circulan mayoritariamente en canales sin HTML estable y </w:t>
      </w:r>
      <w:proofErr w:type="spellStart"/>
      <w:r>
        <w:t>parseable</w:t>
      </w:r>
      <w:proofErr w:type="spellEnd"/>
      <w:r>
        <w:t xml:space="preserve"> (grupos de Facebook, WhatsApp, </w:t>
      </w:r>
      <w:proofErr w:type="spellStart"/>
      <w:r>
        <w:t>Telegram</w:t>
      </w:r>
      <w:proofErr w:type="spellEnd"/>
      <w:r>
        <w:t xml:space="preserve">), donde no existe una página de listado confiable ni, en muchos casos, un robots.txt aplicable (esas redes gestionan el acceso vía API propia y </w:t>
      </w:r>
      <w:proofErr w:type="spellStart"/>
      <w:r>
        <w:t>ToS</w:t>
      </w:r>
      <w:proofErr w:type="spellEnd"/>
      <w:r>
        <w:t>, no robots.txt tradicional). La simulación permite además controlar con precisión qué patrones de fraude están presentes en los datos.</w:t>
      </w:r>
    </w:p>
    <w:p w:rsidR="00757EA9" w:rsidRDefault="001855E3">
      <w:pPr>
        <w:spacing w:after="160"/>
      </w:pPr>
      <w:r>
        <w:t xml:space="preserve">Adaptación a un entorno real: si se migrara a una plataforma con HTML </w:t>
      </w:r>
      <w:proofErr w:type="spellStart"/>
      <w:r>
        <w:t>parseable</w:t>
      </w:r>
      <w:proofErr w:type="spellEnd"/>
      <w:r>
        <w:t xml:space="preserve">, el mismo </w:t>
      </w:r>
      <w:proofErr w:type="spellStart"/>
      <w:r>
        <w:t>scraper</w:t>
      </w:r>
      <w:proofErr w:type="spellEnd"/>
      <w:r>
        <w:t xml:space="preserve"> de </w:t>
      </w:r>
      <w:proofErr w:type="spellStart"/>
      <w:r>
        <w:t>BeautifulSoup</w:t>
      </w:r>
      <w:proofErr w:type="spellEnd"/>
      <w:r>
        <w:t xml:space="preserve"> se apuntaría a la URL real tras completar la verificación descrita, agregando rotación de User-</w:t>
      </w:r>
      <w:proofErr w:type="spellStart"/>
      <w:r>
        <w:t>Agent</w:t>
      </w:r>
      <w:proofErr w:type="spellEnd"/>
      <w:r>
        <w:t xml:space="preserve">, límite de peticiones por segundo y, de ser necesario, </w:t>
      </w:r>
      <w:proofErr w:type="spellStart"/>
      <w:r>
        <w:t>Selenium</w:t>
      </w:r>
      <w:proofErr w:type="spellEnd"/>
      <w:r>
        <w:t xml:space="preserve"> para contenido dinámico.</w:t>
      </w:r>
    </w:p>
    <w:p w:rsidR="00757EA9" w:rsidRDefault="001855E3">
      <w:pPr>
        <w:pStyle w:val="Ttulo2"/>
      </w:pPr>
      <w:r>
        <w:t>2.3 Tabla comparativa de fuentes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800"/>
        <w:gridCol w:w="2160"/>
      </w:tblGrid>
      <w:tr w:rsidR="00757EA9">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Fuente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Acceso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 xml:space="preserve">robots.txt / </w:t>
            </w:r>
            <w:proofErr w:type="spellStart"/>
            <w:r>
              <w:rPr>
                <w:b/>
                <w:bCs/>
                <w:color w:val="FFFFFF"/>
                <w:sz w:val="19"/>
                <w:szCs w:val="19"/>
              </w:rPr>
              <w:t>ToS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Uso en el proyecto</w:t>
            </w:r>
          </w:p>
        </w:tc>
      </w:tr>
      <w:tr w:rsidR="00757EA9">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 xml:space="preserve">API </w:t>
            </w:r>
            <w:proofErr w:type="spellStart"/>
            <w:r>
              <w:rPr>
                <w:color w:val="000000"/>
                <w:sz w:val="19"/>
                <w:szCs w:val="19"/>
              </w:rPr>
              <w:t>Jobicy</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JSON vía API pública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 xml:space="preserve">Acceso oficial habilitado por la plataforma (no aplica robots.txt: es un </w:t>
            </w:r>
            <w:proofErr w:type="spellStart"/>
            <w:r>
              <w:rPr>
                <w:color w:val="000000"/>
                <w:sz w:val="19"/>
                <w:szCs w:val="19"/>
              </w:rPr>
              <w:t>endpoint</w:t>
            </w:r>
            <w:proofErr w:type="spellEnd"/>
            <w:r>
              <w:rPr>
                <w:color w:val="000000"/>
                <w:sz w:val="19"/>
                <w:szCs w:val="19"/>
              </w:rPr>
              <w:t xml:space="preserve"> de </w:t>
            </w:r>
            <w:r>
              <w:rPr>
                <w:color w:val="000000"/>
                <w:sz w:val="19"/>
                <w:szCs w:val="19"/>
              </w:rPr>
              <w:lastRenderedPageBreak/>
              <w:t>API documentado, no rutas de un sitio web rastreable)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lastRenderedPageBreak/>
              <w:t>Referencia de ofertas legítimas (control cualitativo)</w:t>
            </w:r>
          </w:p>
        </w:tc>
      </w:tr>
      <w:tr w:rsidR="00757EA9">
        <w:tc>
          <w:tcPr>
            <w:tcW w:w="1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HTML simulado</w:t>
            </w:r>
          </w:p>
        </w:tc>
        <w:tc>
          <w:tcPr>
            <w:tcW w:w="26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Archivo local (</w:t>
            </w:r>
            <w:proofErr w:type="spellStart"/>
            <w:r>
              <w:rPr>
                <w:color w:val="000000"/>
                <w:sz w:val="19"/>
                <w:szCs w:val="19"/>
              </w:rPr>
              <w:t>BeautifulSoup</w:t>
            </w:r>
            <w:proofErr w:type="spellEnd"/>
            <w:r>
              <w:rPr>
                <w:color w:val="000000"/>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No aplica directamente (datos propios); se documenta el procedimiento de verificación a seguir antes de migrar a una plataforma real (sección 2.2)</w:t>
            </w:r>
          </w:p>
        </w:tc>
        <w:tc>
          <w:tcPr>
            <w:tcW w:w="2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Fuente principal para el detector de fraude</w:t>
            </w:r>
          </w:p>
        </w:tc>
      </w:tr>
    </w:tbl>
    <w:p w:rsidR="00757EA9" w:rsidRDefault="001855E3">
      <w:pPr>
        <w:pStyle w:val="Ttulo1"/>
      </w:pPr>
      <w:r>
        <w:t>3. Variables extraídas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760"/>
      </w:tblGrid>
      <w:tr w:rsidR="00757EA9">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Variable</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57EA9" w:rsidRDefault="001855E3">
            <w:r>
              <w:rPr>
                <w:b/>
                <w:bCs/>
                <w:color w:val="FFFFFF"/>
                <w:sz w:val="19"/>
                <w:szCs w:val="19"/>
              </w:rPr>
              <w:t>Fuente</w:t>
            </w:r>
          </w:p>
        </w:tc>
      </w:tr>
      <w:tr w:rsidR="00757EA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titulo / Título</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Nombre del puesto ofrecido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Ambas</w:t>
            </w:r>
          </w:p>
        </w:tc>
      </w:tr>
      <w:tr w:rsidR="00757EA9">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proofErr w:type="spellStart"/>
            <w:r>
              <w:rPr>
                <w:color w:val="000000"/>
                <w:sz w:val="19"/>
                <w:szCs w:val="19"/>
              </w:rPr>
              <w:t>compania</w:t>
            </w:r>
            <w:proofErr w:type="spellEnd"/>
            <w:r>
              <w:rPr>
                <w:color w:val="000000"/>
                <w:sz w:val="19"/>
                <w:szCs w:val="19"/>
              </w:rPr>
              <w:t xml:space="preserve"> / Empresa</w:t>
            </w:r>
          </w:p>
        </w:tc>
        <w:tc>
          <w:tcPr>
            <w:tcW w:w="5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Nombre del empleador, incluyendo si se autodenomina "no verificada"</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Ambas</w:t>
            </w:r>
          </w:p>
        </w:tc>
      </w:tr>
      <w:tr w:rsidR="00757EA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proofErr w:type="spellStart"/>
            <w:r>
              <w:rPr>
                <w:color w:val="000000"/>
                <w:sz w:val="19"/>
                <w:szCs w:val="19"/>
              </w:rPr>
              <w:t>descripcion</w:t>
            </w:r>
            <w:proofErr w:type="spellEnd"/>
            <w:r>
              <w:rPr>
                <w:color w:val="000000"/>
                <w:sz w:val="19"/>
                <w:szCs w:val="19"/>
              </w:rPr>
              <w:t xml:space="preserve"> / Descripción</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Texto descriptivo del puesto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Ambas</w:t>
            </w:r>
          </w:p>
        </w:tc>
      </w:tr>
      <w:tr w:rsidR="00757EA9">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proofErr w:type="spellStart"/>
            <w:r>
              <w:rPr>
                <w:color w:val="000000"/>
                <w:sz w:val="19"/>
                <w:szCs w:val="19"/>
              </w:rPr>
              <w:t>salario_min_anual</w:t>
            </w:r>
            <w:proofErr w:type="spellEnd"/>
            <w:r>
              <w:rPr>
                <w:color w:val="000000"/>
                <w:sz w:val="19"/>
                <w:szCs w:val="19"/>
              </w:rPr>
              <w:t xml:space="preserve"> / </w:t>
            </w:r>
            <w:proofErr w:type="spellStart"/>
            <w:r>
              <w:rPr>
                <w:color w:val="000000"/>
                <w:sz w:val="19"/>
                <w:szCs w:val="19"/>
              </w:rPr>
              <w:t>Salario_Original</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 xml:space="preserve">Remuneración ofrecida (anual en </w:t>
            </w:r>
            <w:proofErr w:type="spellStart"/>
            <w:r>
              <w:rPr>
                <w:color w:val="000000"/>
                <w:sz w:val="19"/>
                <w:szCs w:val="19"/>
              </w:rPr>
              <w:t>Jobicy</w:t>
            </w:r>
            <w:proofErr w:type="spellEnd"/>
            <w:r>
              <w:rPr>
                <w:color w:val="000000"/>
                <w:sz w:val="19"/>
                <w:szCs w:val="19"/>
              </w:rPr>
              <w:t>, mensual en la fuente simulada)</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Ambas</w:t>
            </w:r>
          </w:p>
        </w:tc>
      </w:tr>
      <w:tr w:rsidR="00757EA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proofErr w:type="spellStart"/>
            <w:r>
              <w:rPr>
                <w:color w:val="000000"/>
                <w:sz w:val="19"/>
                <w:szCs w:val="19"/>
              </w:rPr>
              <w:t>url_postulacion</w:t>
            </w:r>
            <w:proofErr w:type="spellEnd"/>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Enlace oficial de postulación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proofErr w:type="spellStart"/>
            <w:r>
              <w:rPr>
                <w:color w:val="000000"/>
                <w:sz w:val="19"/>
                <w:szCs w:val="19"/>
              </w:rPr>
              <w:t>Jobicy</w:t>
            </w:r>
            <w:proofErr w:type="spellEnd"/>
          </w:p>
        </w:tc>
      </w:tr>
      <w:tr w:rsidR="00757EA9">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proofErr w:type="spellStart"/>
            <w:r>
              <w:rPr>
                <w:color w:val="000000"/>
                <w:sz w:val="19"/>
                <w:szCs w:val="19"/>
              </w:rPr>
              <w:t>Salario_Numerico</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Salario convertido a valor numérico para análisis estadístico</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Calculada (Fuente 2)</w:t>
            </w:r>
          </w:p>
        </w:tc>
      </w:tr>
      <w:tr w:rsidR="00757EA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proofErr w:type="spellStart"/>
            <w:r>
              <w:rPr>
                <w:color w:val="000000"/>
                <w:sz w:val="19"/>
                <w:szCs w:val="19"/>
              </w:rPr>
              <w:t>Señales_Texto</w:t>
            </w:r>
            <w:proofErr w:type="spellEnd"/>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Conteo de coincidencias con patrones de lenguaje sospechoso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57EA9" w:rsidRDefault="001855E3">
            <w:r>
              <w:rPr>
                <w:color w:val="000000"/>
                <w:sz w:val="19"/>
                <w:szCs w:val="19"/>
              </w:rPr>
              <w:t>Calculada (Fuente 2)</w:t>
            </w:r>
          </w:p>
        </w:tc>
      </w:tr>
      <w:tr w:rsidR="00757EA9">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w:t>
            </w:r>
            <w:proofErr w:type="spellStart"/>
            <w:r>
              <w:rPr>
                <w:color w:val="000000"/>
                <w:sz w:val="19"/>
                <w:szCs w:val="19"/>
              </w:rPr>
              <w:t>Es_Fraude</w:t>
            </w:r>
            <w:proofErr w:type="spellEnd"/>
            <w:r>
              <w:rPr>
                <w:color w:val="000000"/>
                <w:sz w:val="19"/>
                <w:szCs w:val="19"/>
              </w:rPr>
              <w:t>?</w:t>
            </w:r>
          </w:p>
        </w:tc>
        <w:tc>
          <w:tcPr>
            <w:tcW w:w="5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Resultado final de la heurística combinada (salario + lenguaje)</w:t>
            </w:r>
          </w:p>
        </w:tc>
        <w:tc>
          <w:tcPr>
            <w:tcW w:w="17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rsidR="00757EA9" w:rsidRDefault="001855E3">
            <w:r>
              <w:rPr>
                <w:color w:val="000000"/>
                <w:sz w:val="19"/>
                <w:szCs w:val="19"/>
              </w:rPr>
              <w:t>Calculada (Fuente 2)</w:t>
            </w:r>
          </w:p>
        </w:tc>
      </w:tr>
    </w:tbl>
    <w:p w:rsidR="00757EA9" w:rsidRDefault="001855E3">
      <w:pPr>
        <w:pStyle w:val="Ttulo1"/>
      </w:pPr>
      <w:r>
        <w:t xml:space="preserve">4. Estrategia de web </w:t>
      </w:r>
      <w:proofErr w:type="spellStart"/>
      <w:r>
        <w:t>scraping</w:t>
      </w:r>
      <w:proofErr w:type="spellEnd"/>
    </w:p>
    <w:p w:rsidR="00757EA9" w:rsidRDefault="001855E3">
      <w:pPr>
        <w:pStyle w:val="Ttulo2"/>
      </w:pPr>
      <w:r>
        <w:t>4.1 Acceso a páginas de listado y de detalle</w:t>
      </w:r>
    </w:p>
    <w:p w:rsidR="00757EA9" w:rsidRDefault="001855E3">
      <w:pPr>
        <w:spacing w:after="160"/>
      </w:pPr>
      <w:r>
        <w:t>Fuente 1 (</w:t>
      </w:r>
      <w:proofErr w:type="spellStart"/>
      <w:r>
        <w:t>Jobicy</w:t>
      </w:r>
      <w:proofErr w:type="spellEnd"/>
      <w:r>
        <w:t>): la API no distingue entre 'listado' y 'detalle' como dos recursos separados — una única petición GET a /api/v2/</w:t>
      </w:r>
      <w:proofErr w:type="spellStart"/>
      <w:r>
        <w:t>remote-jobs</w:t>
      </w:r>
      <w:proofErr w:type="spellEnd"/>
      <w:r>
        <w:t xml:space="preserve"> (con parámetros </w:t>
      </w:r>
      <w:proofErr w:type="spellStart"/>
      <w:r>
        <w:t>count</w:t>
      </w:r>
      <w:proofErr w:type="spellEnd"/>
      <w:r>
        <w:t xml:space="preserve">=50, </w:t>
      </w:r>
      <w:proofErr w:type="spellStart"/>
      <w:r>
        <w:t>industry</w:t>
      </w:r>
      <w:proofErr w:type="spellEnd"/>
      <w:r>
        <w:t>=</w:t>
      </w:r>
      <w:proofErr w:type="spellStart"/>
      <w:r>
        <w:t>dev</w:t>
      </w:r>
      <w:proofErr w:type="spellEnd"/>
      <w:r>
        <w:t xml:space="preserve">) devuelve directamente el listado completo, y cada elemento del JSON ya incluye todos los campos de detalle (descripción completa, salario, URL de postulación). No es necesario un segundo nivel de navegación ni una segunda petición por oferta, lo cual reduce la cantidad de llamadas al servidor frente a un </w:t>
      </w:r>
      <w:proofErr w:type="spellStart"/>
      <w:r>
        <w:t>scraping</w:t>
      </w:r>
      <w:proofErr w:type="spellEnd"/>
      <w:r>
        <w:t xml:space="preserve"> tradicional de listado + detalle.</w:t>
      </w:r>
    </w:p>
    <w:p w:rsidR="00757EA9" w:rsidRDefault="001855E3">
      <w:pPr>
        <w:spacing w:after="160"/>
      </w:pPr>
      <w:r>
        <w:t>Fuente 2 (HTML simulado): de forma similar, la página simulada concentra listado y detalle en un solo documento: cada tarjeta &lt;</w:t>
      </w:r>
      <w:proofErr w:type="spellStart"/>
      <w:r>
        <w:t>article</w:t>
      </w:r>
      <w:proofErr w:type="spellEnd"/>
      <w:r>
        <w:t xml:space="preserve"> </w:t>
      </w:r>
      <w:proofErr w:type="spellStart"/>
      <w:r>
        <w:t>class</w:t>
      </w:r>
      <w:proofErr w:type="spellEnd"/>
      <w:r>
        <w:t xml:space="preserve">="oferta-trabajo"&gt; ya contiene título, empresa, descripción y salario completos, sin necesidad de seguir un enlace a una página individual por oferta. Se usa </w:t>
      </w:r>
      <w:proofErr w:type="spellStart"/>
      <w:r>
        <w:t>requests</w:t>
      </w:r>
      <w:proofErr w:type="spellEnd"/>
      <w:r>
        <w:t xml:space="preserve"> (para el caso de una URL real) o lectura directa de archivo (para esta simulación) + </w:t>
      </w:r>
      <w:proofErr w:type="spellStart"/>
      <w:r>
        <w:t>BeautifulSoup</w:t>
      </w:r>
      <w:proofErr w:type="spellEnd"/>
      <w:r>
        <w:t xml:space="preserve">, seleccionando cada tarjeta con el selector CSS </w:t>
      </w:r>
      <w:proofErr w:type="spellStart"/>
      <w:r>
        <w:t>article.oferta</w:t>
      </w:r>
      <w:proofErr w:type="spellEnd"/>
      <w:r>
        <w:t xml:space="preserve">-trabajo y extrayendo los campos internos (h2.titulo-puesto, </w:t>
      </w:r>
      <w:proofErr w:type="spellStart"/>
      <w:r>
        <w:t>div.empresa</w:t>
      </w:r>
      <w:proofErr w:type="spellEnd"/>
      <w:r>
        <w:t xml:space="preserve">, </w:t>
      </w:r>
      <w:proofErr w:type="spellStart"/>
      <w:r>
        <w:t>p.descripcion</w:t>
      </w:r>
      <w:proofErr w:type="spellEnd"/>
      <w:r>
        <w:t xml:space="preserve">, </w:t>
      </w:r>
      <w:proofErr w:type="spellStart"/>
      <w:r>
        <w:t>p.salario</w:t>
      </w:r>
      <w:proofErr w:type="spellEnd"/>
      <w:r>
        <w:t>).</w:t>
      </w:r>
    </w:p>
    <w:p w:rsidR="00757EA9" w:rsidRDefault="001855E3">
      <w:pPr>
        <w:spacing w:after="160"/>
      </w:pPr>
      <w:r>
        <w:lastRenderedPageBreak/>
        <w:t xml:space="preserve">Herramienta elegida y por qué: se usó </w:t>
      </w:r>
      <w:proofErr w:type="spellStart"/>
      <w:r>
        <w:t>requests</w:t>
      </w:r>
      <w:proofErr w:type="spellEnd"/>
      <w:r>
        <w:t xml:space="preserve"> + </w:t>
      </w:r>
      <w:proofErr w:type="spellStart"/>
      <w:r>
        <w:t>BeautifulSoup</w:t>
      </w:r>
      <w:proofErr w:type="spellEnd"/>
      <w:r>
        <w:t xml:space="preserve"> en ambas fuentes, y se descartaron </w:t>
      </w:r>
      <w:proofErr w:type="spellStart"/>
      <w:r>
        <w:t>Selenium</w:t>
      </w:r>
      <w:proofErr w:type="spellEnd"/>
      <w:r>
        <w:t xml:space="preserve"> y </w:t>
      </w:r>
      <w:proofErr w:type="spellStart"/>
      <w:r>
        <w:t>Scrapy</w:t>
      </w:r>
      <w:proofErr w:type="spellEnd"/>
      <w:r>
        <w:t xml:space="preserve"> por las siguientes razones. </w:t>
      </w:r>
      <w:proofErr w:type="spellStart"/>
      <w:r>
        <w:t>Selenium</w:t>
      </w:r>
      <w:proofErr w:type="spellEnd"/>
      <w:r>
        <w:t xml:space="preserve"> no es necesario porque ninguna de las dos fuentes carga contenido vía JavaScript después de la carga inicial de la página (ver sección 4.3); usarlo añadiría </w:t>
      </w:r>
      <w:proofErr w:type="spellStart"/>
      <w:r>
        <w:t>overhead</w:t>
      </w:r>
      <w:proofErr w:type="spellEnd"/>
      <w:r>
        <w:t xml:space="preserve"> de un navegador completo sin beneficio real. </w:t>
      </w:r>
      <w:proofErr w:type="spellStart"/>
      <w:r>
        <w:t>Scrapy</w:t>
      </w:r>
      <w:proofErr w:type="spellEnd"/>
      <w:r>
        <w:t xml:space="preserve"> no se justifica para el volumen de este prototipo (20–50 registros por fuente, ejecutados una vez): su valor está en proyectos de mayor escala con múltiples spiders, colas de peticiones y pipelines distribuidos, lo cual excede el alcance de este taller. Si en un entorno real la plataforma de anuncios fraudulentos cargara las tarjetas mediante JavaScript (</w:t>
      </w:r>
      <w:proofErr w:type="spellStart"/>
      <w:r>
        <w:t>scroll</w:t>
      </w:r>
      <w:proofErr w:type="spellEnd"/>
      <w:r>
        <w:t xml:space="preserve"> infinito, AJAX), la migración natural sería de </w:t>
      </w:r>
      <w:proofErr w:type="spellStart"/>
      <w:r>
        <w:t>BeautifulSoup</w:t>
      </w:r>
      <w:proofErr w:type="spellEnd"/>
      <w:r>
        <w:t xml:space="preserve"> a </w:t>
      </w:r>
      <w:proofErr w:type="spellStart"/>
      <w:r>
        <w:t>Selenium</w:t>
      </w:r>
      <w:proofErr w:type="spellEnd"/>
      <w:r>
        <w:t xml:space="preserve"> o </w:t>
      </w:r>
      <w:proofErr w:type="spellStart"/>
      <w:r>
        <w:t>Playwright</w:t>
      </w:r>
      <w:proofErr w:type="spellEnd"/>
      <w:r>
        <w:t>, manteniendo la misma lógica de extracción de campos.</w:t>
      </w:r>
    </w:p>
    <w:p w:rsidR="00757EA9" w:rsidRDefault="001855E3">
      <w:pPr>
        <w:spacing w:after="160"/>
      </w:pPr>
      <w:proofErr w:type="spellStart"/>
      <w:r>
        <w:t>APIs</w:t>
      </w:r>
      <w:proofErr w:type="spellEnd"/>
      <w:r>
        <w:t xml:space="preserve"> no documentadas: no se utilizó ninguna API no documentada/inversa en este proyecto. </w:t>
      </w:r>
      <w:proofErr w:type="spellStart"/>
      <w:r>
        <w:t>Jobicy</w:t>
      </w:r>
      <w:proofErr w:type="spellEnd"/>
      <w:r>
        <w:t xml:space="preserve"> expone una API pública y documentada; para la Fuente 2 simulada no aplica este concepto, y para una futura migración a una plataforma real se evaluaría primero si existe una API oficial antes de recurrir a ingeniería inversa de tráfico de red, opción que conlleva mayor riesgo de incumplir términos de servicio.</w:t>
      </w:r>
    </w:p>
    <w:p w:rsidR="00757EA9" w:rsidRDefault="001855E3">
      <w:pPr>
        <w:pStyle w:val="Ttulo2"/>
      </w:pPr>
      <w:r>
        <w:t>4.2 Plan de manejo de restricciones del servidor</w:t>
      </w:r>
    </w:p>
    <w:p w:rsidR="00757EA9" w:rsidRDefault="001855E3">
      <w:pPr>
        <w:pStyle w:val="Prrafodelista"/>
        <w:numPr>
          <w:ilvl w:val="0"/>
          <w:numId w:val="2"/>
        </w:numPr>
        <w:spacing w:after="100"/>
      </w:pPr>
      <w:r>
        <w:t xml:space="preserve">robots.txt: </w:t>
      </w:r>
      <w:proofErr w:type="spellStart"/>
      <w:r>
        <w:t>Jobicy</w:t>
      </w:r>
      <w:proofErr w:type="spellEnd"/>
      <w:r>
        <w:t xml:space="preserve"> habilita explícitamente su API para consumo de terceros, por lo que no existe una restricción de robots.txt que aplique al </w:t>
      </w:r>
      <w:proofErr w:type="spellStart"/>
      <w:r>
        <w:t>endpoint</w:t>
      </w:r>
      <w:proofErr w:type="spellEnd"/>
      <w:r>
        <w:t xml:space="preserve"> usado. Para una futura migración de la Fuente 2 a una plataforma real, el primer paso del pipeline sería consultar su robots.txt y descartar cualquier ruta marcada como </w:t>
      </w:r>
      <w:proofErr w:type="spellStart"/>
      <w:r>
        <w:t>Disallow</w:t>
      </w:r>
      <w:proofErr w:type="spellEnd"/>
      <w:r>
        <w:t xml:space="preserve"> antes de programar el </w:t>
      </w:r>
      <w:proofErr w:type="spellStart"/>
      <w:r>
        <w:t>scraper</w:t>
      </w:r>
      <w:proofErr w:type="spellEnd"/>
      <w:r>
        <w:t>.</w:t>
      </w:r>
    </w:p>
    <w:p w:rsidR="00757EA9" w:rsidRDefault="001855E3">
      <w:pPr>
        <w:pStyle w:val="Prrafodelista"/>
        <w:numPr>
          <w:ilvl w:val="0"/>
          <w:numId w:val="2"/>
        </w:numPr>
        <w:spacing w:after="100"/>
      </w:pPr>
      <w:r>
        <w:t>User-</w:t>
      </w:r>
      <w:proofErr w:type="spellStart"/>
      <w:r>
        <w:t>Agent</w:t>
      </w:r>
      <w:proofErr w:type="spellEnd"/>
      <w:r>
        <w:t xml:space="preserve"> identificable: ambas fuentes se consultan con un User-</w:t>
      </w:r>
      <w:proofErr w:type="spellStart"/>
      <w:r>
        <w:t>Agent</w:t>
      </w:r>
      <w:proofErr w:type="spellEnd"/>
      <w:r>
        <w:t xml:space="preserve"> que identifica el proyecto como académico ("</w:t>
      </w:r>
      <w:proofErr w:type="spellStart"/>
      <w:r>
        <w:t>TallerScrapingUNI</w:t>
      </w:r>
      <w:proofErr w:type="spellEnd"/>
      <w:r>
        <w:t>/1.0 (Proyecto académico Evaluación Taller 2)"), permitiendo que el servidor (o un administrador) identifique el origen y propósito del tráfico. No se implementó rotación de User-</w:t>
      </w:r>
      <w:proofErr w:type="spellStart"/>
      <w:r>
        <w:t>Agent</w:t>
      </w:r>
      <w:proofErr w:type="spellEnd"/>
      <w:r>
        <w:t xml:space="preserve"> porque el volumen de peticiones es mínimo (una petición a </w:t>
      </w:r>
      <w:proofErr w:type="spellStart"/>
      <w:r>
        <w:t>Jobicy</w:t>
      </w:r>
      <w:proofErr w:type="spellEnd"/>
      <w:r>
        <w:t xml:space="preserve"> por ejecución) y rotar identidades no tendría sentido ético en un proyecto que busca ser transparente sobre su naturaleza académica; la rotación de User-</w:t>
      </w:r>
      <w:proofErr w:type="spellStart"/>
      <w:r>
        <w:t>Agent</w:t>
      </w:r>
      <w:proofErr w:type="spellEnd"/>
      <w:r>
        <w:t xml:space="preserve"> es una técnica pensada para evadir bloqueos, lo cual no es el objetivo aquí.</w:t>
      </w:r>
    </w:p>
    <w:p w:rsidR="00757EA9" w:rsidRDefault="001855E3">
      <w:pPr>
        <w:pStyle w:val="Prrafodelista"/>
        <w:numPr>
          <w:ilvl w:val="0"/>
          <w:numId w:val="2"/>
        </w:numPr>
        <w:spacing w:after="100"/>
      </w:pPr>
      <w:r>
        <w:t xml:space="preserve">Límite de peticiones por segundo: la Fuente 1 realiza una sola petición por ejecución (no hay paginación adicional en este prototipo), por lo que no se generan ráfagas de tráfico. Si se ampliara la muestra de </w:t>
      </w:r>
      <w:proofErr w:type="spellStart"/>
      <w:r>
        <w:t>Jobicy</w:t>
      </w:r>
      <w:proofErr w:type="spellEnd"/>
      <w:r>
        <w:t xml:space="preserve"> a múltiples páginas, se aplicaría el mismo patrón ya usado en el proyecto hermano de este taller (Wikipedia): </w:t>
      </w:r>
      <w:proofErr w:type="spellStart"/>
      <w:proofErr w:type="gramStart"/>
      <w:r>
        <w:t>time.sleep</w:t>
      </w:r>
      <w:proofErr w:type="spellEnd"/>
      <w:r>
        <w:t>(</w:t>
      </w:r>
      <w:proofErr w:type="gramEnd"/>
      <w:r>
        <w:t>1) entre peticiones consecutivas.</w:t>
      </w:r>
    </w:p>
    <w:p w:rsidR="00757EA9" w:rsidRDefault="001855E3">
      <w:pPr>
        <w:pStyle w:val="Prrafodelista"/>
        <w:numPr>
          <w:ilvl w:val="0"/>
          <w:numId w:val="2"/>
        </w:numPr>
        <w:spacing w:after="100"/>
      </w:pPr>
      <w:r>
        <w:t xml:space="preserve">Uso de caché: en la versión actual, cada fuente se descarga una sola vez por ejecución y el resultado se persiste en CSV (reporte_empleos_jobicy.csv y reporte_final_empleos.csv). Esto funciona como una forma simple de caché en disco: si se quiere re-analizar los datos (por ejemplo, ajustar los umbrales de la heurística de fraude) no es necesario volver a descargar nada desde </w:t>
      </w:r>
      <w:proofErr w:type="spellStart"/>
      <w:r>
        <w:t>Jobicy</w:t>
      </w:r>
      <w:proofErr w:type="spellEnd"/>
      <w:r>
        <w:t xml:space="preserve">, basta con leer el CSV ya guardado. Para una versión con mayor volumen de datos, se recomendaría además cachear la respuesta cruda de la API (JSON) con una marca de tiempo, y solo volver a pedirla a </w:t>
      </w:r>
      <w:proofErr w:type="spellStart"/>
      <w:r>
        <w:t>Jobicy</w:t>
      </w:r>
      <w:proofErr w:type="spellEnd"/>
      <w:r>
        <w:t xml:space="preserve"> si el caché supera una antigüedad definida (por ejemplo, 24 horas), evitando peticiones repetidas innecesarias al servidor.</w:t>
      </w:r>
    </w:p>
    <w:p w:rsidR="00757EA9" w:rsidRDefault="001855E3">
      <w:pPr>
        <w:pStyle w:val="Prrafodelista"/>
        <w:numPr>
          <w:ilvl w:val="0"/>
          <w:numId w:val="2"/>
        </w:numPr>
        <w:spacing w:after="100"/>
      </w:pPr>
      <w:r>
        <w:t xml:space="preserve">Manejo de errores: el código verifica el código de estado HTTP de la respuesta de </w:t>
      </w:r>
      <w:proofErr w:type="spellStart"/>
      <w:r>
        <w:t>Jobicy</w:t>
      </w:r>
      <w:proofErr w:type="spellEnd"/>
      <w:r>
        <w:t xml:space="preserve"> y maneja excepciones de conexión sin interrumpir la ejecución del resto del pipeline (la Fuente 2 sigue procesándose incluso si </w:t>
      </w:r>
      <w:proofErr w:type="spellStart"/>
      <w:r>
        <w:t>Jobicy</w:t>
      </w:r>
      <w:proofErr w:type="spellEnd"/>
      <w:r>
        <w:t xml:space="preserve"> no responde).</w:t>
      </w:r>
    </w:p>
    <w:p w:rsidR="00757EA9" w:rsidRDefault="001855E3">
      <w:pPr>
        <w:pStyle w:val="Ttulo2"/>
      </w:pPr>
      <w:r>
        <w:lastRenderedPageBreak/>
        <w:t>4.3 Contenido dinámico y paginación</w:t>
      </w:r>
    </w:p>
    <w:p w:rsidR="00757EA9" w:rsidRDefault="001855E3">
      <w:pPr>
        <w:spacing w:after="160"/>
      </w:pPr>
      <w:r>
        <w:t xml:space="preserve">Ninguna de las dos fuentes requiere en esta versión manejo de JavaScript dinámico ni paginación: </w:t>
      </w:r>
      <w:proofErr w:type="spellStart"/>
      <w:r>
        <w:t>Jobicy</w:t>
      </w:r>
      <w:proofErr w:type="spellEnd"/>
      <w:r>
        <w:t xml:space="preserve"> entrega todos los resultados solicitados en una sola respuesta JSON, y la página simulada ya contiene las 20 ofertas en el HTML estático analizado. Se documenta como mejora futura el soporte de paginación para </w:t>
      </w:r>
      <w:proofErr w:type="spellStart"/>
      <w:r>
        <w:t>Jobicy</w:t>
      </w:r>
      <w:proofErr w:type="spellEnd"/>
      <w:r>
        <w:t xml:space="preserve"> (mediante su parámetro de página) si se quisiera escalar el volumen de la muestra de control.</w:t>
      </w:r>
    </w:p>
    <w:p w:rsidR="00757EA9" w:rsidRDefault="001855E3">
      <w:pPr>
        <w:pStyle w:val="Ttulo2"/>
      </w:pPr>
      <w:r>
        <w:t>4.4 Consideraciones éticas y legales</w:t>
      </w:r>
    </w:p>
    <w:p w:rsidR="00757EA9" w:rsidRDefault="001855E3">
      <w:pPr>
        <w:pStyle w:val="Prrafodelista"/>
        <w:numPr>
          <w:ilvl w:val="0"/>
          <w:numId w:val="2"/>
        </w:numPr>
        <w:spacing w:after="100"/>
      </w:pPr>
      <w:r>
        <w:t xml:space="preserve">No se extraen datos personales sensibles: ninguna de las dos fuentes expone datos personales de individuos identificables. Los datos de la Fuente 2 son sintéticos, creados por el propio equipo para este ejercicio académico; los de </w:t>
      </w:r>
      <w:proofErr w:type="spellStart"/>
      <w:r>
        <w:t>Jobicy</w:t>
      </w:r>
      <w:proofErr w:type="spellEnd"/>
      <w:r>
        <w:t xml:space="preserve"> corresponden a ofertas públicas publicadas por empresas (no datos de personas naturales).</w:t>
      </w:r>
    </w:p>
    <w:p w:rsidR="00757EA9" w:rsidRDefault="001855E3">
      <w:pPr>
        <w:pStyle w:val="Prrafodelista"/>
        <w:numPr>
          <w:ilvl w:val="0"/>
          <w:numId w:val="2"/>
        </w:numPr>
        <w:spacing w:after="100"/>
      </w:pPr>
      <w:r>
        <w:t>No se rompen los Términos de Servicio (</w:t>
      </w:r>
      <w:proofErr w:type="spellStart"/>
      <w:r>
        <w:t>ToS</w:t>
      </w:r>
      <w:proofErr w:type="spellEnd"/>
      <w:r>
        <w:t xml:space="preserve">): </w:t>
      </w:r>
      <w:proofErr w:type="spellStart"/>
      <w:r>
        <w:t>Jobicy</w:t>
      </w:r>
      <w:proofErr w:type="spellEnd"/>
      <w:r>
        <w:t xml:space="preserve"> expone su API explícitamente para ser consumida por terceros, por lo que usarla no infringe ningún </w:t>
      </w:r>
      <w:proofErr w:type="spellStart"/>
      <w:r>
        <w:t>ToS</w:t>
      </w:r>
      <w:proofErr w:type="spellEnd"/>
      <w:r>
        <w:t xml:space="preserve">; el acceso vía API es, de hecho, el canal que la propia plataforma recomienda en lugar de hacer </w:t>
      </w:r>
      <w:proofErr w:type="spellStart"/>
      <w:r>
        <w:t>scraping</w:t>
      </w:r>
      <w:proofErr w:type="spellEnd"/>
      <w:r>
        <w:t xml:space="preserve"> de su sitio web. La Fuente 2 es un archivo HTML de elaboración propia, por lo que no existen </w:t>
      </w:r>
      <w:proofErr w:type="spellStart"/>
      <w:r>
        <w:t>ToS</w:t>
      </w:r>
      <w:proofErr w:type="spellEnd"/>
      <w:r>
        <w:t xml:space="preserve"> de un tercero que pudieran violarse en esta etapa del prototipo.</w:t>
      </w:r>
    </w:p>
    <w:p w:rsidR="00757EA9" w:rsidRDefault="001855E3">
      <w:pPr>
        <w:pStyle w:val="Prrafodelista"/>
        <w:numPr>
          <w:ilvl w:val="0"/>
          <w:numId w:val="2"/>
        </w:numPr>
        <w:spacing w:after="100"/>
      </w:pPr>
      <w:r>
        <w:t xml:space="preserve">Posibilidad de pedir permiso o usar datos públicos: se priorizó usar datos públicos por diseño (la API pública de </w:t>
      </w:r>
      <w:proofErr w:type="spellStart"/>
      <w:r>
        <w:t>Jobicy</w:t>
      </w:r>
      <w:proofErr w:type="spellEnd"/>
      <w:r>
        <w:t xml:space="preserve">) en lugar de solicitar acceso especial, ya que esto evita cualquier ambigüedad sobre el consentimiento del proveedor de datos. Para la eventual migración de la Fuente 2 a una plataforma real (por ejemplo, un grupo de Facebook o un portal de clasificados), se evaluaría primero si existe una vía oficial de acceso a datos (API, </w:t>
      </w:r>
      <w:proofErr w:type="spellStart"/>
      <w:r>
        <w:t>dataset</w:t>
      </w:r>
      <w:proofErr w:type="spellEnd"/>
      <w:r>
        <w:t xml:space="preserve"> público, o un proceso de solicitud de permiso al administrador de la plataforma) antes de recurrir a </w:t>
      </w:r>
      <w:proofErr w:type="spellStart"/>
      <w:r>
        <w:t>scraping</w:t>
      </w:r>
      <w:proofErr w:type="spellEnd"/>
      <w:r>
        <w:t xml:space="preserve"> directo de las páginas, y solo se procedería con </w:t>
      </w:r>
      <w:proofErr w:type="spellStart"/>
      <w:r>
        <w:t>scraping</w:t>
      </w:r>
      <w:proofErr w:type="spellEnd"/>
      <w:r>
        <w:t xml:space="preserve"> si esa vía respeta el robots.txt del sitio y no requiere crear cuentas falsas ni eludir mecanismos de autenticación.</w:t>
      </w:r>
    </w:p>
    <w:p w:rsidR="00757EA9" w:rsidRDefault="001855E3" w:rsidP="00AB6FEF">
      <w:pPr>
        <w:pStyle w:val="Prrafodelista"/>
        <w:numPr>
          <w:ilvl w:val="0"/>
          <w:numId w:val="2"/>
        </w:numPr>
        <w:spacing w:after="100"/>
      </w:pPr>
      <w:r>
        <w:t>Transparencia del propósito: el User-</w:t>
      </w:r>
      <w:proofErr w:type="spellStart"/>
      <w:r>
        <w:t>Agent</w:t>
      </w:r>
      <w:proofErr w:type="spellEnd"/>
      <w:r>
        <w:t xml:space="preserve"> declarado en ambas fuentes identifica el tráfico como proveniente de un proyecto académico, permitiendo a cualquier administrador de los servidores contactar al equipo ante cualquier duda sobre el uso de los datos.</w:t>
      </w:r>
    </w:p>
    <w:sectPr w:rsidR="00757E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CE3" w:rsidRDefault="006C5CE3">
      <w:r>
        <w:separator/>
      </w:r>
    </w:p>
  </w:endnote>
  <w:endnote w:type="continuationSeparator" w:id="0">
    <w:p w:rsidR="006C5CE3" w:rsidRDefault="006C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EA9" w:rsidRDefault="001855E3">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61B7B">
      <w:rPr>
        <w:noProof/>
        <w:color w:val="888888"/>
        <w:sz w:val="16"/>
        <w:szCs w:val="16"/>
      </w:rPr>
      <w:t>5</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961B7B">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CE3" w:rsidRDefault="006C5CE3">
      <w:r>
        <w:separator/>
      </w:r>
    </w:p>
  </w:footnote>
  <w:footnote w:type="continuationSeparator" w:id="0">
    <w:p w:rsidR="006C5CE3" w:rsidRDefault="006C5C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EA9" w:rsidRDefault="001855E3">
    <w:pPr>
      <w:jc w:val="right"/>
    </w:pPr>
    <w:r>
      <w:rPr>
        <w:color w:val="888888"/>
        <w:sz w:val="16"/>
        <w:szCs w:val="16"/>
      </w:rPr>
      <w:t>Evaluación Taller 2 —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4B7DEB"/>
    <w:multiLevelType w:val="hybridMultilevel"/>
    <w:tmpl w:val="E8047E1C"/>
    <w:lvl w:ilvl="0" w:tplc="74488F7A">
      <w:start w:val="1"/>
      <w:numFmt w:val="bullet"/>
      <w:lvlText w:val="•"/>
      <w:lvlJc w:val="left"/>
      <w:pPr>
        <w:ind w:left="720" w:hanging="360"/>
      </w:pPr>
    </w:lvl>
    <w:lvl w:ilvl="1" w:tplc="E8DA755A">
      <w:numFmt w:val="decimal"/>
      <w:lvlText w:val=""/>
      <w:lvlJc w:val="left"/>
    </w:lvl>
    <w:lvl w:ilvl="2" w:tplc="9C3E7F00">
      <w:numFmt w:val="decimal"/>
      <w:lvlText w:val=""/>
      <w:lvlJc w:val="left"/>
    </w:lvl>
    <w:lvl w:ilvl="3" w:tplc="C6AC5454">
      <w:numFmt w:val="decimal"/>
      <w:lvlText w:val=""/>
      <w:lvlJc w:val="left"/>
    </w:lvl>
    <w:lvl w:ilvl="4" w:tplc="6F4AC298">
      <w:numFmt w:val="decimal"/>
      <w:lvlText w:val=""/>
      <w:lvlJc w:val="left"/>
    </w:lvl>
    <w:lvl w:ilvl="5" w:tplc="F044FEF6">
      <w:numFmt w:val="decimal"/>
      <w:lvlText w:val=""/>
      <w:lvlJc w:val="left"/>
    </w:lvl>
    <w:lvl w:ilvl="6" w:tplc="EA2A0AA0">
      <w:numFmt w:val="decimal"/>
      <w:lvlText w:val=""/>
      <w:lvlJc w:val="left"/>
    </w:lvl>
    <w:lvl w:ilvl="7" w:tplc="181E791E">
      <w:numFmt w:val="decimal"/>
      <w:lvlText w:val=""/>
      <w:lvlJc w:val="left"/>
    </w:lvl>
    <w:lvl w:ilvl="8" w:tplc="FD50A9B2">
      <w:numFmt w:val="decimal"/>
      <w:lvlText w:val=""/>
      <w:lvlJc w:val="left"/>
    </w:lvl>
  </w:abstractNum>
  <w:abstractNum w:abstractNumId="1" w15:restartNumberingAfterBreak="0">
    <w:nsid w:val="3D634865"/>
    <w:multiLevelType w:val="hybridMultilevel"/>
    <w:tmpl w:val="3EC46082"/>
    <w:lvl w:ilvl="0" w:tplc="DF821CDC">
      <w:start w:val="1"/>
      <w:numFmt w:val="decimal"/>
      <w:lvlText w:val="%1."/>
      <w:lvlJc w:val="left"/>
      <w:pPr>
        <w:ind w:left="720" w:hanging="360"/>
      </w:pPr>
    </w:lvl>
    <w:lvl w:ilvl="1" w:tplc="91BC42A2">
      <w:numFmt w:val="decimal"/>
      <w:lvlText w:val=""/>
      <w:lvlJc w:val="left"/>
    </w:lvl>
    <w:lvl w:ilvl="2" w:tplc="94B0CC76">
      <w:numFmt w:val="decimal"/>
      <w:lvlText w:val=""/>
      <w:lvlJc w:val="left"/>
    </w:lvl>
    <w:lvl w:ilvl="3" w:tplc="7F987D4A">
      <w:numFmt w:val="decimal"/>
      <w:lvlText w:val=""/>
      <w:lvlJc w:val="left"/>
    </w:lvl>
    <w:lvl w:ilvl="4" w:tplc="098EEA16">
      <w:numFmt w:val="decimal"/>
      <w:lvlText w:val=""/>
      <w:lvlJc w:val="left"/>
    </w:lvl>
    <w:lvl w:ilvl="5" w:tplc="D128994C">
      <w:numFmt w:val="decimal"/>
      <w:lvlText w:val=""/>
      <w:lvlJc w:val="left"/>
    </w:lvl>
    <w:lvl w:ilvl="6" w:tplc="64AC9028">
      <w:numFmt w:val="decimal"/>
      <w:lvlText w:val=""/>
      <w:lvlJc w:val="left"/>
    </w:lvl>
    <w:lvl w:ilvl="7" w:tplc="C6761C78">
      <w:numFmt w:val="decimal"/>
      <w:lvlText w:val=""/>
      <w:lvlJc w:val="left"/>
    </w:lvl>
    <w:lvl w:ilvl="8" w:tplc="8B8E6968">
      <w:numFmt w:val="decimal"/>
      <w:lvlText w:val=""/>
      <w:lvlJc w:val="left"/>
    </w:lvl>
  </w:abstractNum>
  <w:abstractNum w:abstractNumId="2" w15:restartNumberingAfterBreak="0">
    <w:nsid w:val="7BEF574A"/>
    <w:multiLevelType w:val="hybridMultilevel"/>
    <w:tmpl w:val="08DC4F5C"/>
    <w:lvl w:ilvl="0" w:tplc="077EB5CE">
      <w:start w:val="1"/>
      <w:numFmt w:val="bullet"/>
      <w:lvlText w:val="●"/>
      <w:lvlJc w:val="left"/>
      <w:pPr>
        <w:ind w:left="720" w:hanging="360"/>
      </w:pPr>
    </w:lvl>
    <w:lvl w:ilvl="1" w:tplc="2392DA02">
      <w:start w:val="1"/>
      <w:numFmt w:val="bullet"/>
      <w:lvlText w:val="○"/>
      <w:lvlJc w:val="left"/>
      <w:pPr>
        <w:ind w:left="1440" w:hanging="360"/>
      </w:pPr>
    </w:lvl>
    <w:lvl w:ilvl="2" w:tplc="31E6D1E8">
      <w:start w:val="1"/>
      <w:numFmt w:val="bullet"/>
      <w:lvlText w:val="■"/>
      <w:lvlJc w:val="left"/>
      <w:pPr>
        <w:ind w:left="2160" w:hanging="360"/>
      </w:pPr>
    </w:lvl>
    <w:lvl w:ilvl="3" w:tplc="55F4F15E">
      <w:start w:val="1"/>
      <w:numFmt w:val="bullet"/>
      <w:lvlText w:val="●"/>
      <w:lvlJc w:val="left"/>
      <w:pPr>
        <w:ind w:left="2880" w:hanging="360"/>
      </w:pPr>
    </w:lvl>
    <w:lvl w:ilvl="4" w:tplc="3E803B8E">
      <w:start w:val="1"/>
      <w:numFmt w:val="bullet"/>
      <w:lvlText w:val="○"/>
      <w:lvlJc w:val="left"/>
      <w:pPr>
        <w:ind w:left="3600" w:hanging="360"/>
      </w:pPr>
    </w:lvl>
    <w:lvl w:ilvl="5" w:tplc="3AC89492">
      <w:start w:val="1"/>
      <w:numFmt w:val="bullet"/>
      <w:lvlText w:val="■"/>
      <w:lvlJc w:val="left"/>
      <w:pPr>
        <w:ind w:left="4320" w:hanging="360"/>
      </w:pPr>
    </w:lvl>
    <w:lvl w:ilvl="6" w:tplc="3F1EC8CA">
      <w:start w:val="1"/>
      <w:numFmt w:val="bullet"/>
      <w:lvlText w:val="●"/>
      <w:lvlJc w:val="left"/>
      <w:pPr>
        <w:ind w:left="5040" w:hanging="360"/>
      </w:pPr>
    </w:lvl>
    <w:lvl w:ilvl="7" w:tplc="8960A926">
      <w:start w:val="1"/>
      <w:numFmt w:val="bullet"/>
      <w:lvlText w:val="●"/>
      <w:lvlJc w:val="left"/>
      <w:pPr>
        <w:ind w:left="5760" w:hanging="360"/>
      </w:pPr>
    </w:lvl>
    <w:lvl w:ilvl="8" w:tplc="C8DC4CB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EA9"/>
    <w:rsid w:val="001855E3"/>
    <w:rsid w:val="006C5CE3"/>
    <w:rsid w:val="00757EA9"/>
    <w:rsid w:val="00961B7B"/>
    <w:rsid w:val="00AB6F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BDE8DC-B5AA-42BA-B6B1-46649291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00"/>
      <w:outlineLvl w:val="0"/>
    </w:pPr>
    <w:rPr>
      <w:b/>
      <w:bCs/>
      <w:color w:val="1F3864"/>
      <w:sz w:val="30"/>
      <w:szCs w:val="30"/>
    </w:rPr>
  </w:style>
  <w:style w:type="paragraph" w:styleId="Ttulo2">
    <w:name w:val="heading 2"/>
    <w:qFormat/>
    <w:pPr>
      <w:spacing w:before="280" w:after="160"/>
      <w:outlineLvl w:val="1"/>
    </w:pPr>
    <w:rPr>
      <w:b/>
      <w:bCs/>
      <w:color w:val="2E5395"/>
      <w:sz w:val="26"/>
      <w:szCs w:val="26"/>
    </w:rPr>
  </w:style>
  <w:style w:type="paragraph" w:styleId="Ttulo3">
    <w:name w:val="heading 3"/>
    <w:qFormat/>
    <w:pPr>
      <w:spacing w:before="200" w:after="120"/>
      <w:outlineLvl w:val="2"/>
    </w:pPr>
    <w:rPr>
      <w:b/>
      <w:bCs/>
      <w:i/>
      <w:iCs/>
      <w:color w:val="2E5395"/>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2141</Words>
  <Characters>11776</Characters>
  <Application>Microsoft Office Word</Application>
  <DocSecurity>0</DocSecurity>
  <Lines>98</Lines>
  <Paragraphs>27</Paragraphs>
  <ScaleCrop>false</ScaleCrop>
  <Company/>
  <LinksUpToDate>false</LinksUpToDate>
  <CharactersWithSpaces>13890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2026-06-22T01:58:00Z</dcterms:created>
  <dcterms:modified xsi:type="dcterms:W3CDTF">2026-06-22T02:16:00Z</dcterms:modified>
</cp:coreProperties>
</file>