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Comparison of Vole Machine Designs</w:t>
      </w:r>
    </w:p>
    <w:p>
      <w:pPr>
        <w:jc w:val="center"/>
      </w:pPr>
      <w:r>
        <w:t>The following table summarizes the differences among Design 1, Design 2, Design 3, and the Final Design.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Comparison Criteria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Design 1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Design 2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Design 3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Final Design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Class organization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Good modular structure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Simple structure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Clear separation of responsibilities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Integrated organization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CPU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Memory and registers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 components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 components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 components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 components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ALU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Integrated into CPU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Operations separated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Screen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No separate Screen class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Output support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 ScreenDevice class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User interface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Present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Responsibilities not fully modeled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Separated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ConsoleUI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Execution result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Needs clearer definition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Needs clearer definition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Results organized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StepResult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Machine state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Needs clearer definition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Needs clearer definition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State display supported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center"/>
            </w:pPr>
            <w:r>
              <w:rPr>
                <w:sz w:val="17"/>
              </w:rPr>
              <w:t>MachineSnapshot</w:t>
            </w:r>
          </w:p>
        </w:tc>
      </w:tr>
    </w:tbl>
    <w:p/>
    <w:p>
      <w:r>
        <w:rPr>
          <w:i/>
          <w:sz w:val="18"/>
        </w:rPr>
        <w:t>Note: This is a summary comparison based on the design descriptions in the report. Verify each design against its original UML diagram and AI conversation before submission.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