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59AC" w14:textId="4DB93E80" w:rsidR="00B70761" w:rsidRPr="00B70761" w:rsidRDefault="00B64BCD" w:rsidP="00B70761">
      <w:pPr>
        <w:pStyle w:val="NormalWeb"/>
        <w:jc w:val="center"/>
        <w:rPr>
          <w:b/>
          <w:bCs/>
          <w:sz w:val="30"/>
          <w:szCs w:val="30"/>
        </w:rPr>
      </w:pPr>
      <w:r w:rsidRPr="00B70761">
        <w:rPr>
          <w:b/>
          <w:bCs/>
          <w:sz w:val="30"/>
          <w:szCs w:val="30"/>
        </w:rPr>
        <w:t>MY4</w:t>
      </w:r>
      <w:r w:rsidR="009E6D16">
        <w:rPr>
          <w:b/>
          <w:bCs/>
          <w:sz w:val="30"/>
          <w:szCs w:val="30"/>
        </w:rPr>
        <w:t>57</w:t>
      </w:r>
      <w:r w:rsidR="0074202C">
        <w:rPr>
          <w:b/>
          <w:bCs/>
          <w:sz w:val="30"/>
          <w:szCs w:val="30"/>
        </w:rPr>
        <w:t>/MY557</w:t>
      </w:r>
    </w:p>
    <w:p w14:paraId="109685D5" w14:textId="44947BFC" w:rsidR="00350557" w:rsidRDefault="00350557" w:rsidP="00B70761">
      <w:pPr>
        <w:pStyle w:val="NormalWeb"/>
        <w:jc w:val="center"/>
        <w:rPr>
          <w:b/>
          <w:bCs/>
        </w:rPr>
      </w:pPr>
      <w:r w:rsidRPr="00350557">
        <w:rPr>
          <w:b/>
          <w:bCs/>
        </w:rPr>
        <w:t>Causal Inference for Experimental and Observational Studies</w:t>
      </w:r>
    </w:p>
    <w:p w14:paraId="6170651A" w14:textId="69DC2BD4" w:rsidR="00B64BCD" w:rsidRPr="00B70761" w:rsidRDefault="00B64BCD" w:rsidP="00B70761">
      <w:pPr>
        <w:pStyle w:val="NormalWeb"/>
        <w:jc w:val="center"/>
        <w:rPr>
          <w:u w:val="single"/>
        </w:rPr>
      </w:pPr>
      <w:r w:rsidRPr="00B70761">
        <w:rPr>
          <w:u w:val="single"/>
        </w:rPr>
        <w:t xml:space="preserve">Week </w:t>
      </w:r>
      <w:r w:rsidR="0096383F">
        <w:rPr>
          <w:u w:val="single"/>
        </w:rPr>
        <w:t>7</w:t>
      </w:r>
      <w:r w:rsidR="008E45A5">
        <w:rPr>
          <w:u w:val="single"/>
        </w:rPr>
        <w:t xml:space="preserve">: </w:t>
      </w:r>
      <w:r w:rsidR="0096383F">
        <w:rPr>
          <w:u w:val="single"/>
        </w:rPr>
        <w:t>Difference-in-Differences</w:t>
      </w:r>
    </w:p>
    <w:p w14:paraId="38F2D7C8" w14:textId="77777777" w:rsidR="00B70761" w:rsidRDefault="00B70761" w:rsidP="00B64BCD">
      <w:pPr>
        <w:pStyle w:val="NormalWeb"/>
        <w:rPr>
          <w:b/>
          <w:bCs/>
        </w:rPr>
      </w:pPr>
    </w:p>
    <w:p w14:paraId="49A1C230" w14:textId="483A328F" w:rsidR="00B64BCD" w:rsidRPr="00B64BCD" w:rsidRDefault="009E6D16" w:rsidP="00B64BCD">
      <w:pPr>
        <w:pStyle w:val="NormalWeb"/>
        <w:rPr>
          <w:b/>
          <w:bCs/>
        </w:rPr>
      </w:pPr>
      <w:r>
        <w:rPr>
          <w:b/>
          <w:bCs/>
        </w:rPr>
        <w:t>Paper:</w:t>
      </w:r>
    </w:p>
    <w:p w14:paraId="3A23DB09" w14:textId="2D679E01" w:rsidR="00D166F4" w:rsidRDefault="0096383F" w:rsidP="0096383F">
      <w:pPr>
        <w:pStyle w:val="NormalWeb"/>
        <w:numPr>
          <w:ilvl w:val="0"/>
          <w:numId w:val="5"/>
        </w:numPr>
      </w:pPr>
      <w:proofErr w:type="spellStart"/>
      <w:r w:rsidRPr="0096383F">
        <w:rPr>
          <w:lang w:val="de-DE"/>
        </w:rPr>
        <w:t>Braghieri</w:t>
      </w:r>
      <w:proofErr w:type="spellEnd"/>
      <w:r w:rsidRPr="0096383F">
        <w:rPr>
          <w:lang w:val="de-DE"/>
        </w:rPr>
        <w:t xml:space="preserve">, L., Levy, R. E., &amp; </w:t>
      </w:r>
      <w:proofErr w:type="spellStart"/>
      <w:r w:rsidRPr="0096383F">
        <w:rPr>
          <w:lang w:val="de-DE"/>
        </w:rPr>
        <w:t>Makarin</w:t>
      </w:r>
      <w:proofErr w:type="spellEnd"/>
      <w:r w:rsidRPr="0096383F">
        <w:rPr>
          <w:lang w:val="de-DE"/>
        </w:rPr>
        <w:t xml:space="preserve">, A. (2022). </w:t>
      </w:r>
      <w:r w:rsidRPr="0096383F">
        <w:t>Social media and mental health. American Economic Review, 112(11), 3660-3693.</w:t>
      </w:r>
    </w:p>
    <w:p w14:paraId="4CEC7809" w14:textId="63C27D8A" w:rsidR="00B04A79" w:rsidRDefault="00B04A79" w:rsidP="0096383F">
      <w:pPr>
        <w:pStyle w:val="NormalWeb"/>
      </w:pPr>
    </w:p>
    <w:p w14:paraId="6F8B4FF3" w14:textId="5154C4D0" w:rsidR="000F1575" w:rsidRPr="000F1575" w:rsidRDefault="000F1575" w:rsidP="000F1575">
      <w:pPr>
        <w:pStyle w:val="NormalWeb"/>
        <w:rPr>
          <w:b/>
          <w:bCs/>
        </w:rPr>
      </w:pPr>
      <w:r>
        <w:rPr>
          <w:b/>
          <w:bCs/>
        </w:rPr>
        <w:t xml:space="preserve">Reviewer-2 Exercise – </w:t>
      </w:r>
      <w:r w:rsidR="00BE02BE">
        <w:rPr>
          <w:b/>
          <w:bCs/>
        </w:rPr>
        <w:t>Questions:</w:t>
      </w:r>
    </w:p>
    <w:p w14:paraId="3F0BB042" w14:textId="324CC937" w:rsidR="000F1575" w:rsidRPr="000F1575" w:rsidRDefault="00BE02BE" w:rsidP="000F1575">
      <w:pPr>
        <w:pStyle w:val="NormalWeb"/>
        <w:numPr>
          <w:ilvl w:val="0"/>
          <w:numId w:val="2"/>
        </w:numPr>
        <w:rPr>
          <w:b/>
          <w:bCs/>
        </w:rPr>
      </w:pPr>
      <w:r>
        <w:rPr>
          <w:b/>
          <w:bCs/>
        </w:rPr>
        <w:t>Research Design</w:t>
      </w:r>
    </w:p>
    <w:p w14:paraId="3E75B5E9" w14:textId="77777777" w:rsidR="000F1575" w:rsidRDefault="000F1575" w:rsidP="000F1575">
      <w:pPr>
        <w:pStyle w:val="NormalWeb"/>
        <w:numPr>
          <w:ilvl w:val="1"/>
          <w:numId w:val="2"/>
        </w:numPr>
      </w:pPr>
      <w:r>
        <w:t>What are the key endogeneity concerns when measuring the effect of social media on mental health?</w:t>
      </w:r>
    </w:p>
    <w:p w14:paraId="6595CDF9" w14:textId="0A7C925B" w:rsidR="000F1575" w:rsidRPr="000F1575" w:rsidRDefault="000F1575" w:rsidP="000F1575">
      <w:pPr>
        <w:pStyle w:val="NormalWeb"/>
        <w:numPr>
          <w:ilvl w:val="1"/>
          <w:numId w:val="2"/>
        </w:numPr>
      </w:pPr>
      <w:r>
        <w:t>Are the outcome variables good measures? How can the measurement of the outcome variables threaten internal validity?</w:t>
      </w:r>
    </w:p>
    <w:p w14:paraId="08F7171A" w14:textId="77777777" w:rsidR="00BE02BE" w:rsidRDefault="00BE02BE" w:rsidP="00BE02BE">
      <w:pPr>
        <w:pStyle w:val="NormalWeb"/>
        <w:numPr>
          <w:ilvl w:val="1"/>
          <w:numId w:val="2"/>
        </w:numPr>
      </w:pPr>
      <w:r>
        <w:t>What is/are the key identifying assumption(s) of the causal inference approach?</w:t>
      </w:r>
    </w:p>
    <w:p w14:paraId="0A3E060F" w14:textId="747E930A" w:rsidR="00BE02BE" w:rsidRDefault="00BE02BE" w:rsidP="00BE02BE">
      <w:pPr>
        <w:pStyle w:val="NormalWeb"/>
        <w:numPr>
          <w:ilvl w:val="1"/>
          <w:numId w:val="2"/>
        </w:numPr>
      </w:pPr>
      <w:r>
        <w:t>How do the authors validate the(se) identifying assumption(s)?</w:t>
      </w:r>
    </w:p>
    <w:p w14:paraId="36DBCDA9" w14:textId="17DAB02F" w:rsidR="00B04A79" w:rsidRDefault="000F1575" w:rsidP="00BE02BE">
      <w:pPr>
        <w:pStyle w:val="NormalWeb"/>
        <w:numPr>
          <w:ilvl w:val="1"/>
          <w:numId w:val="2"/>
        </w:numPr>
      </w:pPr>
      <w:r>
        <w:t xml:space="preserve">Critically discuss </w:t>
      </w:r>
      <w:r w:rsidR="00B04A79">
        <w:t>the internal validity of the paper.</w:t>
      </w:r>
      <w:r>
        <w:t xml:space="preserve"> Which treats do you see?</w:t>
      </w:r>
    </w:p>
    <w:p w14:paraId="1C60ADBA" w14:textId="77777777" w:rsidR="00BE02BE" w:rsidRDefault="00BE02BE" w:rsidP="00BE02BE">
      <w:pPr>
        <w:pStyle w:val="NormalWeb"/>
      </w:pPr>
    </w:p>
    <w:p w14:paraId="5D5FA236" w14:textId="7F10BF26" w:rsidR="000F1575" w:rsidRPr="000F1575" w:rsidRDefault="000F1575" w:rsidP="000F1575">
      <w:pPr>
        <w:pStyle w:val="NormalWeb"/>
        <w:numPr>
          <w:ilvl w:val="0"/>
          <w:numId w:val="2"/>
        </w:numPr>
        <w:rPr>
          <w:b/>
          <w:bCs/>
        </w:rPr>
      </w:pPr>
      <w:r w:rsidRPr="00350557">
        <w:rPr>
          <w:b/>
          <w:bCs/>
        </w:rPr>
        <w:t>Heterogen</w:t>
      </w:r>
      <w:r>
        <w:rPr>
          <w:b/>
          <w:bCs/>
        </w:rPr>
        <w:t>eous treatment effects</w:t>
      </w:r>
    </w:p>
    <w:p w14:paraId="5610F3DF" w14:textId="4671B305" w:rsidR="000F1575" w:rsidRPr="0074202C" w:rsidRDefault="000F1575" w:rsidP="000F1575">
      <w:pPr>
        <w:pStyle w:val="NormalWeb"/>
        <w:numPr>
          <w:ilvl w:val="1"/>
          <w:numId w:val="2"/>
        </w:numPr>
        <w:rPr>
          <w:b/>
          <w:bCs/>
        </w:rPr>
      </w:pPr>
      <w:r>
        <w:t>Why do the authors provide multiple estimators in Figure 2?</w:t>
      </w:r>
    </w:p>
    <w:p w14:paraId="6368A39A" w14:textId="570555E9" w:rsidR="000F1575" w:rsidRPr="000F1575" w:rsidRDefault="000F1575" w:rsidP="000F1575">
      <w:pPr>
        <w:pStyle w:val="NormalWeb"/>
        <w:numPr>
          <w:ilvl w:val="1"/>
          <w:numId w:val="2"/>
        </w:numPr>
        <w:rPr>
          <w:b/>
          <w:bCs/>
        </w:rPr>
      </w:pPr>
      <w:r>
        <w:t>Which potential concerns do these estimators (try to) address?</w:t>
      </w:r>
    </w:p>
    <w:p w14:paraId="567A0CF9" w14:textId="77777777" w:rsidR="000F1575" w:rsidRPr="00BE02BE" w:rsidRDefault="000F1575" w:rsidP="000F1575">
      <w:pPr>
        <w:pStyle w:val="NormalWeb"/>
        <w:rPr>
          <w:b/>
          <w:bCs/>
        </w:rPr>
      </w:pPr>
    </w:p>
    <w:p w14:paraId="0046A353" w14:textId="77777777" w:rsidR="000F1575" w:rsidRPr="000F1575" w:rsidRDefault="000F1575" w:rsidP="000F1575">
      <w:pPr>
        <w:pStyle w:val="NormalWeb"/>
        <w:numPr>
          <w:ilvl w:val="0"/>
          <w:numId w:val="2"/>
        </w:numPr>
        <w:rPr>
          <w:b/>
          <w:bCs/>
        </w:rPr>
      </w:pPr>
      <w:r w:rsidRPr="00350557">
        <w:rPr>
          <w:b/>
          <w:bCs/>
        </w:rPr>
        <w:t xml:space="preserve">Heterogeneity </w:t>
      </w:r>
      <w:r>
        <w:rPr>
          <w:b/>
          <w:bCs/>
        </w:rPr>
        <w:t>and mechanisms</w:t>
      </w:r>
    </w:p>
    <w:p w14:paraId="30F4662B" w14:textId="788C0FFF" w:rsidR="000F1575" w:rsidRPr="000F1575" w:rsidRDefault="000F1575" w:rsidP="000F1575">
      <w:pPr>
        <w:pStyle w:val="NormalWeb"/>
        <w:numPr>
          <w:ilvl w:val="1"/>
          <w:numId w:val="2"/>
        </w:numPr>
        <w:rPr>
          <w:b/>
          <w:bCs/>
        </w:rPr>
      </w:pPr>
      <w:r>
        <w:t>How do the authors test for heterogeneity in effect size? Along which dimensions?</w:t>
      </w:r>
      <w:r>
        <w:t xml:space="preserve"> </w:t>
      </w:r>
      <w:r>
        <w:t>Which further dimensions would you test?</w:t>
      </w:r>
    </w:p>
    <w:p w14:paraId="461353D5" w14:textId="77777777" w:rsidR="000F1575" w:rsidRPr="0074202C" w:rsidRDefault="000F1575" w:rsidP="000F1575">
      <w:pPr>
        <w:pStyle w:val="NormalWeb"/>
        <w:numPr>
          <w:ilvl w:val="1"/>
          <w:numId w:val="2"/>
        </w:numPr>
        <w:rPr>
          <w:b/>
          <w:bCs/>
        </w:rPr>
      </w:pPr>
      <w:r>
        <w:t xml:space="preserve">What </w:t>
      </w:r>
      <w:proofErr w:type="gramStart"/>
      <w:r>
        <w:t>are</w:t>
      </w:r>
      <w:proofErr w:type="gramEnd"/>
      <w:r>
        <w:t xml:space="preserve"> the key mechanism(s) that seem to channel the effect of social media on mental health?</w:t>
      </w:r>
    </w:p>
    <w:p w14:paraId="49E00226" w14:textId="7E0051A5" w:rsidR="000F1575" w:rsidRDefault="000F1575" w:rsidP="000F1575">
      <w:pPr>
        <w:pStyle w:val="NormalWeb"/>
      </w:pPr>
    </w:p>
    <w:p w14:paraId="303C4907" w14:textId="5528E8C4" w:rsidR="000F1575" w:rsidRDefault="000F1575" w:rsidP="000F1575">
      <w:pPr>
        <w:pStyle w:val="NormalWeb"/>
        <w:rPr>
          <w:b/>
          <w:bCs/>
        </w:rPr>
      </w:pPr>
      <w:r>
        <w:rPr>
          <w:b/>
          <w:bCs/>
        </w:rPr>
        <w:t>Now, it’s your turn:</w:t>
      </w:r>
    </w:p>
    <w:p w14:paraId="545741D8" w14:textId="4292D97A" w:rsidR="0074202C" w:rsidRPr="00B04A79" w:rsidRDefault="000F1575" w:rsidP="000F1575">
      <w:pPr>
        <w:pStyle w:val="NormalWeb"/>
      </w:pPr>
      <w:r w:rsidRPr="000F1575">
        <w:t xml:space="preserve">In your group, identify one or two issues that may threaten internal validity, and brainstorm how you would test whether these issues bias the estimates. You can conduct further robustness checks as well as placebo </w:t>
      </w:r>
      <w:proofErr w:type="gramStart"/>
      <w:r w:rsidRPr="000F1575">
        <w:t>tests, or</w:t>
      </w:r>
      <w:proofErr w:type="gramEnd"/>
      <w:r w:rsidRPr="000F1575">
        <w:t xml:space="preserve"> adopt an entirely different identification strategy.</w:t>
      </w:r>
    </w:p>
    <w:sectPr w:rsidR="0074202C" w:rsidRPr="00B04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A48"/>
    <w:multiLevelType w:val="hybridMultilevel"/>
    <w:tmpl w:val="90521C68"/>
    <w:lvl w:ilvl="0" w:tplc="5A9CAC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C1CD1"/>
    <w:multiLevelType w:val="hybridMultilevel"/>
    <w:tmpl w:val="B2E476A8"/>
    <w:lvl w:ilvl="0" w:tplc="0BDC3C6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279B3"/>
    <w:multiLevelType w:val="multilevel"/>
    <w:tmpl w:val="5BE6ED26"/>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69622F6C"/>
    <w:multiLevelType w:val="multilevel"/>
    <w:tmpl w:val="FBD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83A13"/>
    <w:multiLevelType w:val="multilevel"/>
    <w:tmpl w:val="A06CEFEA"/>
    <w:lvl w:ilvl="0">
      <w:start w:val="1"/>
      <w:numFmt w:val="decimal"/>
      <w:lvlText w:val="%1."/>
      <w:lvlJc w:val="left"/>
      <w:pPr>
        <w:tabs>
          <w:tab w:val="num" w:pos="720"/>
        </w:tabs>
        <w:ind w:left="720" w:hanging="360"/>
      </w:pPr>
    </w:lvl>
    <w:lvl w:ilvl="1">
      <w:start w:val="1"/>
      <w:numFmt w:val="lowerLetter"/>
      <w:lvlText w:val="%2)"/>
      <w:lvlJc w:val="left"/>
      <w:pPr>
        <w:ind w:left="1440" w:hanging="360"/>
      </w:pPr>
      <w:rPr>
        <w:b/>
        <w:bCs/>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008984">
    <w:abstractNumId w:val="2"/>
  </w:num>
  <w:num w:numId="2" w16cid:durableId="759255202">
    <w:abstractNumId w:val="4"/>
  </w:num>
  <w:num w:numId="3" w16cid:durableId="681855038">
    <w:abstractNumId w:val="3"/>
  </w:num>
  <w:num w:numId="4" w16cid:durableId="1364935690">
    <w:abstractNumId w:val="1"/>
  </w:num>
  <w:num w:numId="5" w16cid:durableId="48694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CD"/>
    <w:rsid w:val="000D5C5A"/>
    <w:rsid w:val="000F1575"/>
    <w:rsid w:val="001173C0"/>
    <w:rsid w:val="00180F60"/>
    <w:rsid w:val="001A6FEC"/>
    <w:rsid w:val="001C3400"/>
    <w:rsid w:val="00243B0F"/>
    <w:rsid w:val="00342FBD"/>
    <w:rsid w:val="00350557"/>
    <w:rsid w:val="004F0F5F"/>
    <w:rsid w:val="005205CE"/>
    <w:rsid w:val="006367DC"/>
    <w:rsid w:val="0064560D"/>
    <w:rsid w:val="007244CB"/>
    <w:rsid w:val="0074202C"/>
    <w:rsid w:val="007E15E6"/>
    <w:rsid w:val="008E45A5"/>
    <w:rsid w:val="0096383F"/>
    <w:rsid w:val="009E6D16"/>
    <w:rsid w:val="00A40B5E"/>
    <w:rsid w:val="00A86340"/>
    <w:rsid w:val="00B0191B"/>
    <w:rsid w:val="00B04A79"/>
    <w:rsid w:val="00B15823"/>
    <w:rsid w:val="00B64BCD"/>
    <w:rsid w:val="00B70761"/>
    <w:rsid w:val="00B85FDE"/>
    <w:rsid w:val="00BE02BE"/>
    <w:rsid w:val="00C26A7D"/>
    <w:rsid w:val="00C526ED"/>
    <w:rsid w:val="00D166F4"/>
    <w:rsid w:val="00D775C5"/>
    <w:rsid w:val="00F14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1BD52B"/>
  <w15:chartTrackingRefBased/>
  <w15:docId w15:val="{26FE4B75-E280-D244-9C0A-EC8CA5B8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C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14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476">
      <w:bodyDiv w:val="1"/>
      <w:marLeft w:val="0"/>
      <w:marRight w:val="0"/>
      <w:marTop w:val="0"/>
      <w:marBottom w:val="0"/>
      <w:divBdr>
        <w:top w:val="none" w:sz="0" w:space="0" w:color="auto"/>
        <w:left w:val="none" w:sz="0" w:space="0" w:color="auto"/>
        <w:bottom w:val="none" w:sz="0" w:space="0" w:color="auto"/>
        <w:right w:val="none" w:sz="0" w:space="0" w:color="auto"/>
      </w:divBdr>
      <w:divsChild>
        <w:div w:id="2106729498">
          <w:marLeft w:val="0"/>
          <w:marRight w:val="0"/>
          <w:marTop w:val="0"/>
          <w:marBottom w:val="0"/>
          <w:divBdr>
            <w:top w:val="none" w:sz="0" w:space="0" w:color="auto"/>
            <w:left w:val="none" w:sz="0" w:space="0" w:color="auto"/>
            <w:bottom w:val="none" w:sz="0" w:space="0" w:color="auto"/>
            <w:right w:val="none" w:sz="0" w:space="0" w:color="auto"/>
          </w:divBdr>
        </w:div>
      </w:divsChild>
    </w:div>
    <w:div w:id="95640668">
      <w:bodyDiv w:val="1"/>
      <w:marLeft w:val="0"/>
      <w:marRight w:val="0"/>
      <w:marTop w:val="0"/>
      <w:marBottom w:val="0"/>
      <w:divBdr>
        <w:top w:val="none" w:sz="0" w:space="0" w:color="auto"/>
        <w:left w:val="none" w:sz="0" w:space="0" w:color="auto"/>
        <w:bottom w:val="none" w:sz="0" w:space="0" w:color="auto"/>
        <w:right w:val="none" w:sz="0" w:space="0" w:color="auto"/>
      </w:divBdr>
      <w:divsChild>
        <w:div w:id="71320114">
          <w:marLeft w:val="0"/>
          <w:marRight w:val="0"/>
          <w:marTop w:val="0"/>
          <w:marBottom w:val="0"/>
          <w:divBdr>
            <w:top w:val="none" w:sz="0" w:space="0" w:color="auto"/>
            <w:left w:val="none" w:sz="0" w:space="0" w:color="auto"/>
            <w:bottom w:val="none" w:sz="0" w:space="0" w:color="auto"/>
            <w:right w:val="none" w:sz="0" w:space="0" w:color="auto"/>
          </w:divBdr>
        </w:div>
      </w:divsChild>
    </w:div>
    <w:div w:id="309332572">
      <w:bodyDiv w:val="1"/>
      <w:marLeft w:val="0"/>
      <w:marRight w:val="0"/>
      <w:marTop w:val="0"/>
      <w:marBottom w:val="0"/>
      <w:divBdr>
        <w:top w:val="none" w:sz="0" w:space="0" w:color="auto"/>
        <w:left w:val="none" w:sz="0" w:space="0" w:color="auto"/>
        <w:bottom w:val="none" w:sz="0" w:space="0" w:color="auto"/>
        <w:right w:val="none" w:sz="0" w:space="0" w:color="auto"/>
      </w:divBdr>
      <w:divsChild>
        <w:div w:id="958415830">
          <w:marLeft w:val="0"/>
          <w:marRight w:val="0"/>
          <w:marTop w:val="0"/>
          <w:marBottom w:val="0"/>
          <w:divBdr>
            <w:top w:val="none" w:sz="0" w:space="0" w:color="auto"/>
            <w:left w:val="none" w:sz="0" w:space="0" w:color="auto"/>
            <w:bottom w:val="none" w:sz="0" w:space="0" w:color="auto"/>
            <w:right w:val="none" w:sz="0" w:space="0" w:color="auto"/>
          </w:divBdr>
        </w:div>
      </w:divsChild>
    </w:div>
    <w:div w:id="684403346">
      <w:bodyDiv w:val="1"/>
      <w:marLeft w:val="0"/>
      <w:marRight w:val="0"/>
      <w:marTop w:val="0"/>
      <w:marBottom w:val="0"/>
      <w:divBdr>
        <w:top w:val="none" w:sz="0" w:space="0" w:color="auto"/>
        <w:left w:val="none" w:sz="0" w:space="0" w:color="auto"/>
        <w:bottom w:val="none" w:sz="0" w:space="0" w:color="auto"/>
        <w:right w:val="none" w:sz="0" w:space="0" w:color="auto"/>
      </w:divBdr>
      <w:divsChild>
        <w:div w:id="254170346">
          <w:marLeft w:val="0"/>
          <w:marRight w:val="0"/>
          <w:marTop w:val="0"/>
          <w:marBottom w:val="0"/>
          <w:divBdr>
            <w:top w:val="none" w:sz="0" w:space="0" w:color="auto"/>
            <w:left w:val="none" w:sz="0" w:space="0" w:color="auto"/>
            <w:bottom w:val="none" w:sz="0" w:space="0" w:color="auto"/>
            <w:right w:val="none" w:sz="0" w:space="0" w:color="auto"/>
          </w:divBdr>
        </w:div>
      </w:divsChild>
    </w:div>
    <w:div w:id="1601453093">
      <w:bodyDiv w:val="1"/>
      <w:marLeft w:val="0"/>
      <w:marRight w:val="0"/>
      <w:marTop w:val="0"/>
      <w:marBottom w:val="0"/>
      <w:divBdr>
        <w:top w:val="none" w:sz="0" w:space="0" w:color="auto"/>
        <w:left w:val="none" w:sz="0" w:space="0" w:color="auto"/>
        <w:bottom w:val="none" w:sz="0" w:space="0" w:color="auto"/>
        <w:right w:val="none" w:sz="0" w:space="0" w:color="auto"/>
      </w:divBdr>
    </w:div>
    <w:div w:id="1656059316">
      <w:bodyDiv w:val="1"/>
      <w:marLeft w:val="0"/>
      <w:marRight w:val="0"/>
      <w:marTop w:val="0"/>
      <w:marBottom w:val="0"/>
      <w:divBdr>
        <w:top w:val="none" w:sz="0" w:space="0" w:color="auto"/>
        <w:left w:val="none" w:sz="0" w:space="0" w:color="auto"/>
        <w:bottom w:val="none" w:sz="0" w:space="0" w:color="auto"/>
        <w:right w:val="none" w:sz="0" w:space="0" w:color="auto"/>
      </w:divBdr>
      <w:divsChild>
        <w:div w:id="1010645692">
          <w:marLeft w:val="0"/>
          <w:marRight w:val="0"/>
          <w:marTop w:val="0"/>
          <w:marBottom w:val="0"/>
          <w:divBdr>
            <w:top w:val="none" w:sz="0" w:space="0" w:color="auto"/>
            <w:left w:val="none" w:sz="0" w:space="0" w:color="auto"/>
            <w:bottom w:val="none" w:sz="0" w:space="0" w:color="auto"/>
            <w:right w:val="none" w:sz="0" w:space="0" w:color="auto"/>
          </w:divBdr>
          <w:divsChild>
            <w:div w:id="781461485">
              <w:marLeft w:val="0"/>
              <w:marRight w:val="0"/>
              <w:marTop w:val="0"/>
              <w:marBottom w:val="0"/>
              <w:divBdr>
                <w:top w:val="none" w:sz="0" w:space="0" w:color="auto"/>
                <w:left w:val="none" w:sz="0" w:space="0" w:color="auto"/>
                <w:bottom w:val="none" w:sz="0" w:space="0" w:color="auto"/>
                <w:right w:val="none" w:sz="0" w:space="0" w:color="auto"/>
              </w:divBdr>
              <w:divsChild>
                <w:div w:id="533737553">
                  <w:marLeft w:val="0"/>
                  <w:marRight w:val="0"/>
                  <w:marTop w:val="0"/>
                  <w:marBottom w:val="0"/>
                  <w:divBdr>
                    <w:top w:val="none" w:sz="0" w:space="0" w:color="auto"/>
                    <w:left w:val="none" w:sz="0" w:space="0" w:color="auto"/>
                    <w:bottom w:val="none" w:sz="0" w:space="0" w:color="auto"/>
                    <w:right w:val="none" w:sz="0" w:space="0" w:color="auto"/>
                  </w:divBdr>
                  <w:divsChild>
                    <w:div w:id="21152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96486">
      <w:bodyDiv w:val="1"/>
      <w:marLeft w:val="0"/>
      <w:marRight w:val="0"/>
      <w:marTop w:val="0"/>
      <w:marBottom w:val="0"/>
      <w:divBdr>
        <w:top w:val="none" w:sz="0" w:space="0" w:color="auto"/>
        <w:left w:val="none" w:sz="0" w:space="0" w:color="auto"/>
        <w:bottom w:val="none" w:sz="0" w:space="0" w:color="auto"/>
        <w:right w:val="none" w:sz="0" w:space="0" w:color="auto"/>
      </w:divBdr>
      <w:divsChild>
        <w:div w:id="723455280">
          <w:marLeft w:val="0"/>
          <w:marRight w:val="0"/>
          <w:marTop w:val="0"/>
          <w:marBottom w:val="0"/>
          <w:divBdr>
            <w:top w:val="none" w:sz="0" w:space="0" w:color="auto"/>
            <w:left w:val="none" w:sz="0" w:space="0" w:color="auto"/>
            <w:bottom w:val="none" w:sz="0" w:space="0" w:color="auto"/>
            <w:right w:val="none" w:sz="0" w:space="0" w:color="auto"/>
          </w:divBdr>
        </w:div>
      </w:divsChild>
    </w:div>
    <w:div w:id="1743023730">
      <w:bodyDiv w:val="1"/>
      <w:marLeft w:val="0"/>
      <w:marRight w:val="0"/>
      <w:marTop w:val="0"/>
      <w:marBottom w:val="0"/>
      <w:divBdr>
        <w:top w:val="none" w:sz="0" w:space="0" w:color="auto"/>
        <w:left w:val="none" w:sz="0" w:space="0" w:color="auto"/>
        <w:bottom w:val="none" w:sz="0" w:space="0" w:color="auto"/>
        <w:right w:val="none" w:sz="0" w:space="0" w:color="auto"/>
      </w:divBdr>
      <w:divsChild>
        <w:div w:id="1464929957">
          <w:marLeft w:val="0"/>
          <w:marRight w:val="0"/>
          <w:marTop w:val="0"/>
          <w:marBottom w:val="0"/>
          <w:divBdr>
            <w:top w:val="none" w:sz="0" w:space="0" w:color="auto"/>
            <w:left w:val="none" w:sz="0" w:space="0" w:color="auto"/>
            <w:bottom w:val="none" w:sz="0" w:space="0" w:color="auto"/>
            <w:right w:val="none" w:sz="0" w:space="0" w:color="auto"/>
          </w:divBdr>
        </w:div>
      </w:divsChild>
    </w:div>
    <w:div w:id="1905988116">
      <w:bodyDiv w:val="1"/>
      <w:marLeft w:val="0"/>
      <w:marRight w:val="0"/>
      <w:marTop w:val="0"/>
      <w:marBottom w:val="0"/>
      <w:divBdr>
        <w:top w:val="none" w:sz="0" w:space="0" w:color="auto"/>
        <w:left w:val="none" w:sz="0" w:space="0" w:color="auto"/>
        <w:bottom w:val="none" w:sz="0" w:space="0" w:color="auto"/>
        <w:right w:val="none" w:sz="0" w:space="0" w:color="auto"/>
      </w:divBdr>
      <w:divsChild>
        <w:div w:id="1419788028">
          <w:marLeft w:val="0"/>
          <w:marRight w:val="0"/>
          <w:marTop w:val="0"/>
          <w:marBottom w:val="0"/>
          <w:divBdr>
            <w:top w:val="none" w:sz="0" w:space="0" w:color="auto"/>
            <w:left w:val="none" w:sz="0" w:space="0" w:color="auto"/>
            <w:bottom w:val="none" w:sz="0" w:space="0" w:color="auto"/>
            <w:right w:val="none" w:sz="0" w:space="0" w:color="auto"/>
          </w:divBdr>
        </w:div>
      </w:divsChild>
    </w:div>
    <w:div w:id="1970277714">
      <w:bodyDiv w:val="1"/>
      <w:marLeft w:val="0"/>
      <w:marRight w:val="0"/>
      <w:marTop w:val="0"/>
      <w:marBottom w:val="0"/>
      <w:divBdr>
        <w:top w:val="none" w:sz="0" w:space="0" w:color="auto"/>
        <w:left w:val="none" w:sz="0" w:space="0" w:color="auto"/>
        <w:bottom w:val="none" w:sz="0" w:space="0" w:color="auto"/>
        <w:right w:val="none" w:sz="0" w:space="0" w:color="auto"/>
      </w:divBdr>
    </w:div>
    <w:div w:id="1972201499">
      <w:bodyDiv w:val="1"/>
      <w:marLeft w:val="0"/>
      <w:marRight w:val="0"/>
      <w:marTop w:val="0"/>
      <w:marBottom w:val="0"/>
      <w:divBdr>
        <w:top w:val="none" w:sz="0" w:space="0" w:color="auto"/>
        <w:left w:val="none" w:sz="0" w:space="0" w:color="auto"/>
        <w:bottom w:val="none" w:sz="0" w:space="0" w:color="auto"/>
        <w:right w:val="none" w:sz="0" w:space="0" w:color="auto"/>
      </w:divBdr>
      <w:divsChild>
        <w:div w:id="634988913">
          <w:marLeft w:val="0"/>
          <w:marRight w:val="0"/>
          <w:marTop w:val="0"/>
          <w:marBottom w:val="0"/>
          <w:divBdr>
            <w:top w:val="none" w:sz="0" w:space="0" w:color="auto"/>
            <w:left w:val="none" w:sz="0" w:space="0" w:color="auto"/>
            <w:bottom w:val="none" w:sz="0" w:space="0" w:color="auto"/>
            <w:right w:val="none" w:sz="0" w:space="0" w:color="auto"/>
          </w:divBdr>
          <w:divsChild>
            <w:div w:id="1944259263">
              <w:marLeft w:val="0"/>
              <w:marRight w:val="0"/>
              <w:marTop w:val="0"/>
              <w:marBottom w:val="0"/>
              <w:divBdr>
                <w:top w:val="none" w:sz="0" w:space="0" w:color="auto"/>
                <w:left w:val="none" w:sz="0" w:space="0" w:color="auto"/>
                <w:bottom w:val="none" w:sz="0" w:space="0" w:color="auto"/>
                <w:right w:val="none" w:sz="0" w:space="0" w:color="auto"/>
              </w:divBdr>
              <w:divsChild>
                <w:div w:id="1840198472">
                  <w:marLeft w:val="0"/>
                  <w:marRight w:val="0"/>
                  <w:marTop w:val="0"/>
                  <w:marBottom w:val="0"/>
                  <w:divBdr>
                    <w:top w:val="none" w:sz="0" w:space="0" w:color="auto"/>
                    <w:left w:val="none" w:sz="0" w:space="0" w:color="auto"/>
                    <w:bottom w:val="none" w:sz="0" w:space="0" w:color="auto"/>
                    <w:right w:val="none" w:sz="0" w:space="0" w:color="auto"/>
                  </w:divBdr>
                </w:div>
              </w:divsChild>
            </w:div>
            <w:div w:id="1724982502">
              <w:marLeft w:val="0"/>
              <w:marRight w:val="0"/>
              <w:marTop w:val="0"/>
              <w:marBottom w:val="0"/>
              <w:divBdr>
                <w:top w:val="none" w:sz="0" w:space="0" w:color="auto"/>
                <w:left w:val="none" w:sz="0" w:space="0" w:color="auto"/>
                <w:bottom w:val="none" w:sz="0" w:space="0" w:color="auto"/>
                <w:right w:val="none" w:sz="0" w:space="0" w:color="auto"/>
              </w:divBdr>
              <w:divsChild>
                <w:div w:id="10206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766">
          <w:marLeft w:val="0"/>
          <w:marRight w:val="0"/>
          <w:marTop w:val="0"/>
          <w:marBottom w:val="0"/>
          <w:divBdr>
            <w:top w:val="none" w:sz="0" w:space="0" w:color="auto"/>
            <w:left w:val="none" w:sz="0" w:space="0" w:color="auto"/>
            <w:bottom w:val="none" w:sz="0" w:space="0" w:color="auto"/>
            <w:right w:val="none" w:sz="0" w:space="0" w:color="auto"/>
          </w:divBdr>
          <w:divsChild>
            <w:div w:id="1262108236">
              <w:marLeft w:val="0"/>
              <w:marRight w:val="0"/>
              <w:marTop w:val="0"/>
              <w:marBottom w:val="0"/>
              <w:divBdr>
                <w:top w:val="none" w:sz="0" w:space="0" w:color="auto"/>
                <w:left w:val="none" w:sz="0" w:space="0" w:color="auto"/>
                <w:bottom w:val="none" w:sz="0" w:space="0" w:color="auto"/>
                <w:right w:val="none" w:sz="0" w:space="0" w:color="auto"/>
              </w:divBdr>
              <w:divsChild>
                <w:div w:id="6002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89784">
      <w:bodyDiv w:val="1"/>
      <w:marLeft w:val="0"/>
      <w:marRight w:val="0"/>
      <w:marTop w:val="0"/>
      <w:marBottom w:val="0"/>
      <w:divBdr>
        <w:top w:val="none" w:sz="0" w:space="0" w:color="auto"/>
        <w:left w:val="none" w:sz="0" w:space="0" w:color="auto"/>
        <w:bottom w:val="none" w:sz="0" w:space="0" w:color="auto"/>
        <w:right w:val="none" w:sz="0" w:space="0" w:color="auto"/>
      </w:divBdr>
      <w:divsChild>
        <w:div w:id="163967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Ganslmeier</dc:creator>
  <cp:keywords/>
  <dc:description/>
  <cp:lastModifiedBy>Michael Ganslmeier</cp:lastModifiedBy>
  <cp:revision>21</cp:revision>
  <dcterms:created xsi:type="dcterms:W3CDTF">2023-01-17T16:11:00Z</dcterms:created>
  <dcterms:modified xsi:type="dcterms:W3CDTF">2024-02-28T15:10:00Z</dcterms:modified>
</cp:coreProperties>
</file>