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97D" w:rsidRDefault="00E269BB">
      <w:pPr>
        <w:pStyle w:val="1"/>
        <w:jc w:val="center"/>
      </w:pPr>
      <w:r>
        <w:rPr>
          <w:rFonts w:eastAsia="Alibaba PuHuiTi 3.0"/>
        </w:rPr>
        <w:t>Лабораторная работа №1</w:t>
      </w:r>
    </w:p>
    <w:p w:rsidR="00F0197D" w:rsidRDefault="00E269BB">
      <w:pPr>
        <w:pStyle w:val="1"/>
        <w:jc w:val="center"/>
      </w:pPr>
      <w:r>
        <w:rPr>
          <w:rFonts w:eastAsia="Alibaba PuHuiTi 3.0"/>
        </w:rPr>
        <w:t>Тема: Классификация требований. Плохие требования</w:t>
      </w:r>
    </w:p>
    <w:p w:rsidR="00F0197D" w:rsidRDefault="00A81B08">
      <w:pPr>
        <w:jc w:val="center"/>
      </w:pPr>
      <w:r>
        <w:t xml:space="preserve">Группа: ИВТ31Б| ФИО: </w:t>
      </w:r>
      <w:proofErr w:type="spellStart"/>
      <w:r>
        <w:t>Хисматулин</w:t>
      </w:r>
      <w:proofErr w:type="spellEnd"/>
      <w:r>
        <w:t xml:space="preserve"> </w:t>
      </w:r>
      <w:proofErr w:type="spellStart"/>
      <w:r>
        <w:t>Азамат</w:t>
      </w:r>
      <w:proofErr w:type="spellEnd"/>
      <w:r w:rsidR="00E269BB">
        <w:t xml:space="preserve"> | Вариант кейса: Кейс №1 «Умный фитнес-</w:t>
      </w:r>
      <w:proofErr w:type="spellStart"/>
      <w:r w:rsidR="00E269BB">
        <w:t>трекер</w:t>
      </w:r>
      <w:proofErr w:type="spellEnd"/>
      <w:r w:rsidR="00E269BB">
        <w:t>»</w:t>
      </w:r>
    </w:p>
    <w:p w:rsidR="00F0197D" w:rsidRDefault="00E269BB">
      <w:pPr>
        <w:pStyle w:val="1"/>
        <w:jc w:val="center"/>
      </w:pPr>
      <w:r>
        <w:rPr>
          <w:rFonts w:eastAsia="Alibaba PuHuiTi 3.0"/>
        </w:rPr>
        <w:t>ШАГ 1: АНАЛИЗ ИСХОДНЫХ «ПЛОХИХ» ТРЕБОВАНИЙ</w:t>
      </w:r>
    </w:p>
    <w:p w:rsidR="00F0197D" w:rsidRDefault="00E269BB">
      <w:pPr>
        <w:pStyle w:val="2"/>
      </w:pPr>
      <w:r>
        <w:rPr>
          <w:rFonts w:eastAsia="Alibaba PuHuiTi 3.0"/>
        </w:rPr>
        <w:t>1.1. Исходные требования кейса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1.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Трекер</w:t>
      </w:r>
      <w:proofErr w:type="spellEnd"/>
      <w:r>
        <w:rPr>
          <w:sz w:val="22"/>
          <w:szCs w:val="22"/>
        </w:rPr>
        <w:t xml:space="preserve"> должен мотивировать на спорт.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2.</w:t>
      </w:r>
      <w:r>
        <w:rPr>
          <w:sz w:val="22"/>
          <w:szCs w:val="22"/>
        </w:rPr>
        <w:tab/>
        <w:t>Данные о пульсе и сне должны быть точными.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3.</w:t>
      </w:r>
      <w:r>
        <w:rPr>
          <w:sz w:val="22"/>
          <w:szCs w:val="22"/>
        </w:rPr>
        <w:tab/>
        <w:t>Приложение должно синхронизироваться быстро.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4.</w:t>
      </w:r>
      <w:r>
        <w:rPr>
          <w:sz w:val="22"/>
          <w:szCs w:val="22"/>
        </w:rPr>
        <w:tab/>
        <w:t>Дизайн должен быть стильным.</w:t>
      </w:r>
    </w:p>
    <w:p w:rsidR="00F0197D" w:rsidRDefault="00E269BB">
      <w:pPr>
        <w:spacing w:after="120" w:line="276" w:lineRule="auto"/>
        <w:ind w:left="1080" w:hanging="360"/>
      </w:pPr>
      <w:r>
        <w:rPr>
          <w:sz w:val="22"/>
          <w:szCs w:val="22"/>
        </w:rPr>
        <w:t>5.</w:t>
      </w:r>
      <w:r>
        <w:rPr>
          <w:sz w:val="22"/>
          <w:szCs w:val="22"/>
        </w:rPr>
        <w:tab/>
        <w:t>Заряда батареи должно хватать надолго.</w:t>
      </w:r>
    </w:p>
    <w:p w:rsidR="00F0197D" w:rsidRDefault="00E269BB">
      <w:pPr>
        <w:pStyle w:val="2"/>
      </w:pPr>
      <w:r>
        <w:rPr>
          <w:rFonts w:eastAsia="Alibaba PuHuiTi 3.0"/>
        </w:rPr>
        <w:t>1.2. Анализ «плохих» требований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1"/>
        <w:gridCol w:w="11609"/>
      </w:tblGrid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№ исх. требования</w:t>
            </w:r>
          </w:p>
        </w:tc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П</w:t>
            </w:r>
            <w:r>
              <w:rPr>
                <w:b/>
                <w:bCs/>
                <w:color w:val="172554"/>
                <w:sz w:val="20"/>
                <w:szCs w:val="20"/>
              </w:rPr>
              <w:t xml:space="preserve">очему это «плохое» требование? (Нарушены: однозначность, </w:t>
            </w:r>
            <w:proofErr w:type="spellStart"/>
            <w:r>
              <w:rPr>
                <w:b/>
                <w:bCs/>
                <w:color w:val="172554"/>
                <w:sz w:val="20"/>
                <w:szCs w:val="20"/>
              </w:rPr>
              <w:t>проверяемость</w:t>
            </w:r>
            <w:proofErr w:type="spellEnd"/>
            <w:r>
              <w:rPr>
                <w:b/>
                <w:bCs/>
                <w:color w:val="172554"/>
                <w:sz w:val="20"/>
                <w:szCs w:val="20"/>
              </w:rPr>
              <w:t xml:space="preserve"> и т.д.)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Нарушенные атрибуты: однозначность, </w:t>
            </w:r>
            <w:proofErr w:type="spellStart"/>
            <w:r>
              <w:rPr>
                <w:color w:val="000000"/>
                <w:sz w:val="20"/>
                <w:szCs w:val="20"/>
              </w:rPr>
              <w:t>проверяемость</w:t>
            </w:r>
            <w:proofErr w:type="spellEnd"/>
            <w:r>
              <w:rPr>
                <w:color w:val="000000"/>
                <w:sz w:val="20"/>
                <w:szCs w:val="20"/>
              </w:rPr>
              <w:t>, необходимость (размыто). Объяснение: «Мотивировать» – субъективное понятие. Невозможно объективно проверить, достигнута ли мотивация. Не указано, каким образом и для кого. Это скорее бизнес-цель, чем требо</w:t>
            </w:r>
            <w:r>
              <w:rPr>
                <w:color w:val="000000"/>
                <w:sz w:val="20"/>
                <w:szCs w:val="20"/>
              </w:rPr>
              <w:t>вание к системе.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Нарушенные атрибуты: однозначность, </w:t>
            </w:r>
            <w:proofErr w:type="spellStart"/>
            <w:r>
              <w:rPr>
                <w:color w:val="000000"/>
                <w:sz w:val="20"/>
                <w:szCs w:val="20"/>
              </w:rPr>
              <w:t>проверяемость</w:t>
            </w:r>
            <w:proofErr w:type="spellEnd"/>
            <w:r>
              <w:rPr>
                <w:color w:val="000000"/>
                <w:sz w:val="20"/>
                <w:szCs w:val="20"/>
              </w:rPr>
              <w:t>. Объяснение: «Быстро» – не имеет количественной меры. Не указано время синхронизации, объем данных, условия сети. Нельзя проверить выполнение.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Нарушенные атрибуты: однозначность, </w:t>
            </w:r>
            <w:proofErr w:type="spellStart"/>
            <w:r>
              <w:rPr>
                <w:color w:val="000000"/>
                <w:sz w:val="20"/>
                <w:szCs w:val="20"/>
              </w:rPr>
              <w:t>проверяемость</w:t>
            </w:r>
            <w:proofErr w:type="spellEnd"/>
            <w:r>
              <w:rPr>
                <w:color w:val="000000"/>
                <w:sz w:val="20"/>
                <w:szCs w:val="20"/>
              </w:rPr>
              <w:t>, выполнимость (частично). Объяснение: «Стильный» – крайне субъективно, зависит от вкуса. Нет критериев оценки. Также неясно, как это связано с функциональностью.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Нарушенные атрибуты: однозначность, </w:t>
            </w:r>
            <w:proofErr w:type="spellStart"/>
            <w:r>
              <w:rPr>
                <w:color w:val="000000"/>
                <w:sz w:val="20"/>
                <w:szCs w:val="20"/>
              </w:rPr>
              <w:t>прове</w:t>
            </w:r>
            <w:r>
              <w:rPr>
                <w:color w:val="000000"/>
                <w:sz w:val="20"/>
                <w:szCs w:val="20"/>
              </w:rPr>
              <w:t>ряемость</w:t>
            </w:r>
            <w:proofErr w:type="spellEnd"/>
            <w:r>
              <w:rPr>
                <w:color w:val="000000"/>
                <w:sz w:val="20"/>
                <w:szCs w:val="20"/>
              </w:rPr>
              <w:t>. Объяснение: «Надолго» – размыто. Не указано минимальное время работы (в часах/днях) при типичном использовании.</w:t>
            </w:r>
          </w:p>
        </w:tc>
      </w:tr>
    </w:tbl>
    <w:p w:rsidR="00F0197D" w:rsidRDefault="00A81B08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Таблица</w:t>
      </w:r>
      <w:r w:rsidR="00E269BB">
        <w:rPr>
          <w:i/>
          <w:iCs/>
          <w:color w:val="4B5563"/>
          <w:sz w:val="20"/>
          <w:szCs w:val="20"/>
        </w:rPr>
        <w:t xml:space="preserve"> 1: Анализ исходных требований</w:t>
      </w:r>
    </w:p>
    <w:p w:rsidR="00F0197D" w:rsidRDefault="00E269BB">
      <w:pPr>
        <w:pStyle w:val="1"/>
        <w:jc w:val="center"/>
      </w:pPr>
      <w:r>
        <w:rPr>
          <w:rFonts w:eastAsia="Alibaba PuHuiTi 3.0"/>
        </w:rPr>
        <w:t>ШАГ 2: УГЛУБЛЕННЫЙ АНАЛИЗ ПРОБЛЕМЫ</w:t>
      </w:r>
    </w:p>
    <w:p w:rsidR="00F0197D" w:rsidRDefault="00E269BB">
      <w:pPr>
        <w:pStyle w:val="2"/>
      </w:pPr>
      <w:r>
        <w:rPr>
          <w:rFonts w:eastAsia="Alibaba PuHuiTi 3.0"/>
        </w:rPr>
        <w:t>2.1. Ключевая проблема</w:t>
      </w:r>
    </w:p>
    <w:p w:rsidR="00F0197D" w:rsidRDefault="00E269BB">
      <w:pPr>
        <w:spacing w:after="120"/>
        <w:jc w:val="both"/>
      </w:pPr>
      <w:r>
        <w:t xml:space="preserve">Низкая вовлеченность пользователей и высокая вероятность отказа от использования </w:t>
      </w:r>
      <w:proofErr w:type="spellStart"/>
      <w:r>
        <w:t>трекера</w:t>
      </w:r>
      <w:proofErr w:type="spellEnd"/>
      <w:r>
        <w:t xml:space="preserve"> из-за отсутствия четких, измеримых характеристик (мотивация, точность, скорость, дизайн, автономность), что не позволяет сформировать доверие к продукту и его ценность</w:t>
      </w:r>
      <w:r>
        <w:t xml:space="preserve"> для конечного пользователя.</w:t>
      </w:r>
    </w:p>
    <w:p w:rsidR="00F0197D" w:rsidRDefault="00E269BB">
      <w:pPr>
        <w:pStyle w:val="2"/>
      </w:pPr>
      <w:r>
        <w:rPr>
          <w:rFonts w:eastAsia="Alibaba PuHuiTi 3.0"/>
        </w:rPr>
        <w:t>2.2. Техника «5 ПОЧЕМУ»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1.</w:t>
      </w:r>
      <w:r>
        <w:rPr>
          <w:sz w:val="22"/>
          <w:szCs w:val="22"/>
        </w:rPr>
        <w:tab/>
      </w:r>
      <w:r>
        <w:rPr>
          <w:b/>
          <w:bCs/>
        </w:rPr>
        <w:t xml:space="preserve">Почему </w:t>
      </w:r>
      <w:r>
        <w:t xml:space="preserve">пользователи не мотивированы и бросают использовать </w:t>
      </w:r>
      <w:proofErr w:type="spellStart"/>
      <w:r>
        <w:t>трекер</w:t>
      </w:r>
      <w:proofErr w:type="spellEnd"/>
      <w:r>
        <w:t>? – Потому что они не видят прогресса и не доверяют данным.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2.</w:t>
      </w:r>
      <w:r>
        <w:rPr>
          <w:sz w:val="22"/>
          <w:szCs w:val="22"/>
        </w:rPr>
        <w:tab/>
      </w:r>
      <w:r>
        <w:rPr>
          <w:b/>
          <w:bCs/>
        </w:rPr>
        <w:t xml:space="preserve">Почему </w:t>
      </w:r>
      <w:r>
        <w:t>они не доверяют данным? – Потому что показатели пульса и сна кажу</w:t>
      </w:r>
      <w:r>
        <w:t>тся неточными, а обновление статистики происходит с задержкой.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3.</w:t>
      </w:r>
      <w:r>
        <w:rPr>
          <w:sz w:val="22"/>
          <w:szCs w:val="22"/>
        </w:rPr>
        <w:tab/>
      </w:r>
      <w:r>
        <w:rPr>
          <w:b/>
          <w:bCs/>
        </w:rPr>
        <w:t xml:space="preserve">Почему </w:t>
      </w:r>
      <w:r>
        <w:t>показатели неточны и синхронизация медленная? – Потому что алгоритмы обработки сигналов не оптимизированы, а каналы передачи данных не имеют приоритета.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4.</w:t>
      </w:r>
      <w:r>
        <w:rPr>
          <w:sz w:val="22"/>
          <w:szCs w:val="22"/>
        </w:rPr>
        <w:tab/>
      </w:r>
      <w:r>
        <w:rPr>
          <w:b/>
          <w:bCs/>
        </w:rPr>
        <w:t xml:space="preserve">Почему </w:t>
      </w:r>
      <w:r>
        <w:t>алгоритмы и каналы н</w:t>
      </w:r>
      <w:r>
        <w:t>е оптимизированы? – Потому что на этапе проектирования не были заданы конкретные требования к точности (допустимая погрешность) и времени отклика.</w:t>
      </w:r>
    </w:p>
    <w:p w:rsidR="00F0197D" w:rsidRDefault="00E269BB">
      <w:pPr>
        <w:spacing w:after="120" w:line="276" w:lineRule="auto"/>
        <w:ind w:left="1080" w:hanging="360"/>
      </w:pPr>
      <w:r>
        <w:rPr>
          <w:sz w:val="22"/>
          <w:szCs w:val="22"/>
        </w:rPr>
        <w:t>5.</w:t>
      </w:r>
      <w:r>
        <w:rPr>
          <w:sz w:val="22"/>
          <w:szCs w:val="22"/>
        </w:rPr>
        <w:tab/>
      </w:r>
      <w:r>
        <w:rPr>
          <w:b/>
          <w:bCs/>
        </w:rPr>
        <w:t xml:space="preserve">Почему </w:t>
      </w:r>
      <w:r>
        <w:t>не были заданы конкретные требования? – Потому что команда разработки не провела детальный анализ потребностей пользователей и не перевела их ожидания в измеримые метрики.</w:t>
      </w:r>
    </w:p>
    <w:p w:rsidR="00F0197D" w:rsidRDefault="00E269BB">
      <w:pPr>
        <w:spacing w:after="120"/>
        <w:jc w:val="both"/>
      </w:pPr>
      <w:r>
        <w:t>Корневая причина: Отсутствие количественных, проверяемых требований на ранних этапах</w:t>
      </w:r>
      <w:r>
        <w:t>, ведущее к неопределенности в реализации и, как следствие, к несоответствию ожиданиям пользователей.</w:t>
      </w:r>
    </w:p>
    <w:p w:rsidR="00F0197D" w:rsidRDefault="00E269BB">
      <w:pPr>
        <w:pStyle w:val="2"/>
      </w:pPr>
      <w:r>
        <w:rPr>
          <w:rFonts w:eastAsia="Alibaba PuHuiTi 3.0"/>
        </w:rPr>
        <w:t>2.3. Таблица структурирования проблемы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7"/>
        <w:gridCol w:w="10253"/>
      </w:tblGrid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Элемент</w:t>
            </w:r>
          </w:p>
        </w:tc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Ваше описание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lastRenderedPageBreak/>
              <w:t>Проблема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Низкая вовлеченность и удовлетворенность пользователей умным фитнес-</w:t>
            </w:r>
            <w:proofErr w:type="spellStart"/>
            <w:r>
              <w:rPr>
                <w:color w:val="000000"/>
                <w:sz w:val="20"/>
                <w:szCs w:val="20"/>
              </w:rPr>
              <w:t>трекером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из-за размытых требований к мотивации, точности, скорости, дизайну и автономности.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Воздействует на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1. Конечные пользователи (не получают полезной информации, разочаровываются). 2</w:t>
            </w:r>
            <w:r>
              <w:rPr>
                <w:color w:val="000000"/>
                <w:sz w:val="20"/>
                <w:szCs w:val="20"/>
              </w:rPr>
              <w:t>. Отдел продаж и маркетинга (снижение продаж, плохие отзывы). 3. Репутация бренда на рынке носимых устройств.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Результатом чего является (бизнес-последствия)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1. Финансовые потери: возвраты товара, снижение повторных покупок. 2. Операционные потери: увеличение обращений в техподдержку. 3. </w:t>
            </w:r>
            <w:proofErr w:type="spellStart"/>
            <w:r>
              <w:rPr>
                <w:color w:val="000000"/>
                <w:sz w:val="20"/>
                <w:szCs w:val="20"/>
              </w:rPr>
              <w:t>Репутационные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риски: негативные отзывы в </w:t>
            </w:r>
            <w:proofErr w:type="spellStart"/>
            <w:r>
              <w:rPr>
                <w:color w:val="000000"/>
                <w:sz w:val="20"/>
                <w:szCs w:val="20"/>
              </w:rPr>
              <w:t>соцсетях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на </w:t>
            </w:r>
            <w:proofErr w:type="spellStart"/>
            <w:r>
              <w:rPr>
                <w:color w:val="000000"/>
                <w:sz w:val="20"/>
                <w:szCs w:val="20"/>
              </w:rPr>
              <w:t>маркетплейсах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Выигрыш от решения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Повышение лояльности пользователей,</w:t>
            </w:r>
            <w:r>
              <w:rPr>
                <w:color w:val="000000"/>
                <w:sz w:val="20"/>
                <w:szCs w:val="20"/>
              </w:rPr>
              <w:t xml:space="preserve"> рост продаж и удержания, улучшение пользовательского опыта, снижение нагрузки на поддержку, укрепление позиций на рынке.</w:t>
            </w:r>
          </w:p>
        </w:tc>
      </w:tr>
    </w:tbl>
    <w:p w:rsidR="00F0197D" w:rsidRDefault="00A81B08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Таблица</w:t>
      </w:r>
      <w:r w:rsidR="00E269BB">
        <w:rPr>
          <w:i/>
          <w:iCs/>
          <w:color w:val="4B5563"/>
          <w:sz w:val="20"/>
          <w:szCs w:val="20"/>
        </w:rPr>
        <w:t xml:space="preserve"> 2: Структурирование проблемы</w:t>
      </w:r>
    </w:p>
    <w:p w:rsidR="00F0197D" w:rsidRDefault="00E269BB">
      <w:pPr>
        <w:pStyle w:val="2"/>
      </w:pPr>
      <w:r>
        <w:rPr>
          <w:rFonts w:eastAsia="Alibaba PuHuiTi 3.0"/>
        </w:rPr>
        <w:t xml:space="preserve">2.4. Диаграмма </w:t>
      </w:r>
      <w:proofErr w:type="spellStart"/>
      <w:r>
        <w:rPr>
          <w:rFonts w:eastAsia="Alibaba PuHuiTi 3.0"/>
        </w:rPr>
        <w:t>Исикавы</w:t>
      </w:r>
      <w:proofErr w:type="spellEnd"/>
      <w:r>
        <w:rPr>
          <w:rFonts w:eastAsia="Alibaba PuHuiTi 3.0"/>
        </w:rPr>
        <w:t xml:space="preserve"> (причинно-следственный анализ)</w:t>
      </w:r>
    </w:p>
    <w:p w:rsidR="00F0197D" w:rsidRDefault="00E269BB">
      <w:pPr>
        <w:pStyle w:val="3"/>
      </w:pPr>
      <w:r>
        <w:rPr>
          <w:rFonts w:eastAsia="Alibaba PuHuiTi 3.0"/>
        </w:rPr>
        <w:t>2.4.1. Схема диаграммы (текстовое описание)</w:t>
      </w:r>
    </w:p>
    <w:p w:rsidR="00F0197D" w:rsidRDefault="00A81B08">
      <w:pPr>
        <w:spacing w:after="60"/>
      </w:pPr>
      <w:r>
        <w:rPr>
          <w:i/>
          <w:iCs/>
          <w:sz w:val="20"/>
          <w:szCs w:val="20"/>
        </w:rPr>
        <w:t>Схема 1: Диаграмма Исикавы (текстовое представление)</w:t>
      </w:r>
      <w:r w:rsidR="00E269BB">
        <w:rPr>
          <w:i/>
          <w:iCs/>
          <w:sz w:val="20"/>
          <w:szCs w:val="20"/>
        </w:rPr>
      </w:r>
      <w:proofErr w:type="spellStart"/>
      <w:r w:rsidR="00E269BB">
        <w:rPr>
          <w:i/>
          <w:iCs/>
          <w:sz w:val="20"/>
          <w:szCs w:val="20"/>
        </w:rPr>
      </w:r>
      <w:proofErr w:type="spellEnd"/>
    </w:p>
    <w:p w:rsidR="00F0197D" w:rsidRDefault="00E269BB">
      <w:pPr>
        <w:pBdr>
          <w:left w:val="single" w:sz="8" w:space="0" w:color="DEE2E6"/>
        </w:pBdr>
        <w:shd w:val="clear" w:color="auto" w:fill="F8F9FA"/>
        <w:spacing w:before="200" w:after="200"/>
        <w:ind w:left="360" w:right="360"/>
      </w:pPr>
      <w:r>
        <w:rPr>
          <w:rFonts w:ascii="Courier New" w:hAnsi="Courier New"/>
          <w:sz w:val="18"/>
          <w:szCs w:val="18"/>
        </w:rPr>
        <w:t xml:space="preserve">         Методы                 Машины                Материалы</w:t>
      </w:r>
      <w:r>
        <w:rPr>
          <w:rFonts w:ascii="Courier New" w:hAnsi="Courier New"/>
          <w:sz w:val="18"/>
          <w:szCs w:val="18"/>
        </w:rPr>
        <w:br/>
        <w:t xml:space="preserve">            |                      |                      |</w:t>
      </w:r>
      <w:r>
        <w:rPr>
          <w:rFonts w:ascii="Courier New" w:hAnsi="Courier New"/>
          <w:sz w:val="18"/>
          <w:szCs w:val="18"/>
        </w:rPr>
        <w:br/>
        <w:t xml:space="preserve">   Отсутствие регламента  |  Устаревшие алгоритмы  |  Нет данных о</w:t>
      </w:r>
      <w:r>
        <w:rPr>
          <w:rFonts w:ascii="Courier New" w:hAnsi="Courier New"/>
          <w:sz w:val="18"/>
          <w:szCs w:val="18"/>
        </w:rPr>
        <w:br/>
        <w:t xml:space="preserve">   сбора </w:t>
      </w:r>
      <w:r>
        <w:rPr>
          <w:rFonts w:ascii="Courier New" w:hAnsi="Courier New"/>
          <w:sz w:val="18"/>
          <w:szCs w:val="18"/>
        </w:rPr>
        <w:t>обратной связи   |  обработки сигналов    |  реальных сценариях</w:t>
      </w:r>
      <w:r>
        <w:rPr>
          <w:rFonts w:ascii="Courier New" w:hAnsi="Courier New"/>
          <w:sz w:val="18"/>
          <w:szCs w:val="18"/>
        </w:rPr>
        <w:br/>
        <w:t xml:space="preserve">            |                      |                      |</w:t>
      </w:r>
      <w:r>
        <w:rPr>
          <w:rFonts w:ascii="Courier New" w:hAnsi="Courier New"/>
          <w:sz w:val="18"/>
          <w:szCs w:val="18"/>
        </w:rPr>
        <w:br/>
        <w:t xml:space="preserve">   Не определены KPI      |  Слабый процессор      |  Неполные</w:t>
      </w:r>
      <w:r>
        <w:rPr>
          <w:rFonts w:ascii="Courier New" w:hAnsi="Courier New"/>
          <w:sz w:val="18"/>
          <w:szCs w:val="18"/>
        </w:rPr>
        <w:br/>
        <w:t xml:space="preserve">   для мотивации          |  в </w:t>
      </w:r>
      <w:proofErr w:type="spellStart"/>
      <w:r>
        <w:rPr>
          <w:rFonts w:ascii="Courier New" w:hAnsi="Courier New"/>
          <w:sz w:val="18"/>
          <w:szCs w:val="18"/>
        </w:rPr>
        <w:t>трекере</w:t>
      </w:r>
      <w:proofErr w:type="spellEnd"/>
      <w:r>
        <w:rPr>
          <w:rFonts w:ascii="Courier New" w:hAnsi="Courier New"/>
          <w:sz w:val="18"/>
          <w:szCs w:val="18"/>
        </w:rPr>
        <w:t xml:space="preserve">             |  пользовательски</w:t>
      </w:r>
      <w:r>
        <w:rPr>
          <w:rFonts w:ascii="Courier New" w:hAnsi="Courier New"/>
          <w:sz w:val="18"/>
          <w:szCs w:val="18"/>
        </w:rPr>
        <w:t>е профили</w:t>
      </w:r>
      <w:r>
        <w:rPr>
          <w:rFonts w:ascii="Courier New" w:hAnsi="Courier New"/>
          <w:sz w:val="18"/>
          <w:szCs w:val="18"/>
        </w:rPr>
        <w:br/>
        <w:t xml:space="preserve">            |                      |                      |</w:t>
      </w:r>
      <w:r>
        <w:rPr>
          <w:rFonts w:ascii="Courier New" w:hAnsi="Courier New"/>
          <w:sz w:val="18"/>
          <w:szCs w:val="18"/>
        </w:rPr>
        <w:br/>
        <w:t xml:space="preserve">            \______________________|______________________/</w:t>
      </w:r>
      <w:r>
        <w:rPr>
          <w:rFonts w:ascii="Courier New" w:hAnsi="Courier New"/>
          <w:sz w:val="18"/>
          <w:szCs w:val="18"/>
        </w:rPr>
        <w:br/>
        <w:t xml:space="preserve">                                   |</w:t>
      </w:r>
      <w:r>
        <w:rPr>
          <w:rFonts w:ascii="Courier New" w:hAnsi="Courier New"/>
          <w:sz w:val="18"/>
          <w:szCs w:val="18"/>
        </w:rPr>
        <w:br/>
        <w:t xml:space="preserve">                          ПРОБЛЕМА: Низкая вовлеченность</w:t>
      </w:r>
      <w:r>
        <w:rPr>
          <w:rFonts w:ascii="Courier New" w:hAnsi="Courier New"/>
          <w:sz w:val="18"/>
          <w:szCs w:val="18"/>
        </w:rPr>
        <w:br/>
        <w:t xml:space="preserve">                          пользо</w:t>
      </w:r>
      <w:r>
        <w:rPr>
          <w:rFonts w:ascii="Courier New" w:hAnsi="Courier New"/>
          <w:sz w:val="18"/>
          <w:szCs w:val="18"/>
        </w:rPr>
        <w:t xml:space="preserve">вателей и отказы от </w:t>
      </w:r>
      <w:proofErr w:type="spellStart"/>
      <w:r>
        <w:rPr>
          <w:rFonts w:ascii="Courier New" w:hAnsi="Courier New"/>
          <w:sz w:val="18"/>
          <w:szCs w:val="18"/>
        </w:rPr>
        <w:t>трекера</w:t>
      </w:r>
      <w:proofErr w:type="spellEnd"/>
      <w:r>
        <w:rPr>
          <w:rFonts w:ascii="Courier New" w:hAnsi="Courier New"/>
          <w:sz w:val="18"/>
          <w:szCs w:val="18"/>
        </w:rPr>
        <w:br/>
        <w:t xml:space="preserve">                                   |</w:t>
      </w:r>
      <w:r>
        <w:rPr>
          <w:rFonts w:ascii="Courier New" w:hAnsi="Courier New"/>
          <w:sz w:val="18"/>
          <w:szCs w:val="18"/>
        </w:rPr>
        <w:br/>
        <w:t xml:space="preserve">            /______________________|______________________\</w:t>
      </w:r>
      <w:r>
        <w:rPr>
          <w:rFonts w:ascii="Courier New" w:hAnsi="Courier New"/>
          <w:sz w:val="18"/>
          <w:szCs w:val="18"/>
        </w:rPr>
        <w:br/>
        <w:t xml:space="preserve">            |                      |                      |</w:t>
      </w:r>
      <w:r>
        <w:rPr>
          <w:rFonts w:ascii="Courier New" w:hAnsi="Courier New"/>
          <w:sz w:val="18"/>
          <w:szCs w:val="18"/>
        </w:rPr>
        <w:br/>
        <w:t xml:space="preserve">   Неясные цели            |  Отсутствие чётких       |  Недостаток</w:t>
      </w:r>
      <w:r>
        <w:rPr>
          <w:rFonts w:ascii="Courier New" w:hAnsi="Courier New"/>
          <w:sz w:val="18"/>
          <w:szCs w:val="18"/>
        </w:rPr>
        <w:br/>
        <w:t xml:space="preserve">   </w:t>
      </w:r>
      <w:r>
        <w:rPr>
          <w:rFonts w:ascii="Courier New" w:hAnsi="Courier New"/>
          <w:sz w:val="18"/>
          <w:szCs w:val="18"/>
        </w:rPr>
        <w:t>для пользователей       |  требований к дизайну    |  маркетинговых исследований</w:t>
      </w:r>
      <w:r>
        <w:rPr>
          <w:rFonts w:ascii="Courier New" w:hAnsi="Courier New"/>
          <w:sz w:val="18"/>
          <w:szCs w:val="18"/>
        </w:rPr>
        <w:br/>
        <w:t xml:space="preserve">            |                      |                      |</w:t>
      </w:r>
      <w:r>
        <w:rPr>
          <w:rFonts w:ascii="Courier New" w:hAnsi="Courier New"/>
          <w:sz w:val="18"/>
          <w:szCs w:val="18"/>
        </w:rPr>
        <w:br/>
        <w:t xml:space="preserve">   Плохая коммуникация     |  Нет тестов на           |  Нет бюджета на</w:t>
      </w:r>
      <w:r>
        <w:rPr>
          <w:rFonts w:ascii="Courier New" w:hAnsi="Courier New"/>
          <w:sz w:val="18"/>
          <w:szCs w:val="18"/>
        </w:rPr>
        <w:br/>
        <w:t xml:space="preserve">   внутри команды          |  </w:t>
      </w:r>
      <w:proofErr w:type="spellStart"/>
      <w:r>
        <w:rPr>
          <w:rFonts w:ascii="Courier New" w:hAnsi="Courier New"/>
          <w:sz w:val="18"/>
          <w:szCs w:val="18"/>
        </w:rPr>
        <w:t>юзабилити</w:t>
      </w:r>
      <w:proofErr w:type="spellEnd"/>
      <w:r>
        <w:rPr>
          <w:rFonts w:ascii="Courier New" w:hAnsi="Courier New"/>
          <w:sz w:val="18"/>
          <w:szCs w:val="18"/>
        </w:rPr>
        <w:t xml:space="preserve">    </w:t>
      </w:r>
      <w:r>
        <w:rPr>
          <w:rFonts w:ascii="Courier New" w:hAnsi="Courier New"/>
          <w:sz w:val="18"/>
          <w:szCs w:val="18"/>
        </w:rPr>
        <w:t xml:space="preserve">          |  доработку UI</w:t>
      </w:r>
      <w:bookmarkStart w:id="0" w:name="_GoBack"/>
      <w:bookmarkEnd w:id="0"/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lastRenderedPageBreak/>
        <w:t xml:space="preserve">            |                      |                      |</w:t>
      </w:r>
      <w:r>
        <w:rPr>
          <w:rFonts w:ascii="Courier New" w:hAnsi="Courier New"/>
          <w:sz w:val="18"/>
          <w:szCs w:val="18"/>
        </w:rPr>
        <w:br/>
        <w:t xml:space="preserve">         Люди                 Управление             Измерения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11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Исикава (исправленная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11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Рисунок 1. Диаграмма Исикавы (6M)</w:t>
      </w:r>
    </w:p>
    <w:p w:rsidR="00F0197D" w:rsidRDefault="00E269BB">
      <w:pPr>
        <w:pStyle w:val="3"/>
      </w:pPr>
      <w:r>
        <w:rPr>
          <w:rFonts w:eastAsia="Alibaba PuHuiTi 3.0"/>
        </w:rPr>
        <w:t>2.4</w:t>
      </w:r>
      <w:r>
        <w:rPr>
          <w:rFonts w:eastAsia="Alibaba PuHuiTi 3.0"/>
        </w:rPr>
        <w:t>.2. Краткий анализ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Наиболее «наполненные» категории: «Методы» (отсутствие регламентов и KPI) и «Машины» (технические ограничения).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Критичные причины:</w:t>
      </w:r>
    </w:p>
    <w:p w:rsidR="00F0197D" w:rsidRDefault="00E269BB">
      <w:pPr>
        <w:spacing w:after="60" w:line="276" w:lineRule="auto"/>
        <w:ind w:left="180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Отсутствие количественных требований к точности, скорости и времени работы (категория «Измерения»).</w:t>
      </w:r>
    </w:p>
    <w:p w:rsidR="00F0197D" w:rsidRDefault="00E269BB">
      <w:pPr>
        <w:spacing w:after="60" w:line="276" w:lineRule="auto"/>
        <w:ind w:left="180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Отсутствие регламента сбора обратной связи от пользователей (категория «Методы»).</w:t>
      </w:r>
    </w:p>
    <w:p w:rsidR="00F0197D" w:rsidRDefault="00E269BB">
      <w:pPr>
        <w:spacing w:after="12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Корневая причина из п.2.2 («отсутствие количественных требований») полностью совпадает с главной причиной в категории «Измерения» диаграммы, что подтверждает системный ха</w:t>
      </w:r>
      <w:r>
        <w:rPr>
          <w:sz w:val="22"/>
          <w:szCs w:val="22"/>
        </w:rPr>
        <w:t>рактер проблемы.</w:t>
      </w:r>
    </w:p>
    <w:p w:rsidR="00F0197D" w:rsidRDefault="00E269BB">
      <w:pPr>
        <w:pStyle w:val="1"/>
        <w:jc w:val="center"/>
      </w:pPr>
      <w:r>
        <w:rPr>
          <w:rFonts w:eastAsia="Alibaba PuHuiTi 3.0"/>
        </w:rPr>
        <w:t>ШАГ 3: ФОРМУЛИРОВКА КАЧЕСТВЕННЫХ ТРЕБОВАНИЙ И КЛАССИФИКАЦИЯ</w:t>
      </w:r>
    </w:p>
    <w:p w:rsidR="00F0197D" w:rsidRDefault="00E269BB">
      <w:pPr>
        <w:pStyle w:val="2"/>
      </w:pPr>
      <w:r>
        <w:rPr>
          <w:rFonts w:eastAsia="Alibaba PuHuiTi 3.0"/>
        </w:rPr>
        <w:t xml:space="preserve">3.1. </w:t>
      </w:r>
      <w:proofErr w:type="spellStart"/>
      <w:r>
        <w:rPr>
          <w:rFonts w:eastAsia="Alibaba PuHuiTi 3.0"/>
        </w:rPr>
        <w:t>Переформулировка</w:t>
      </w:r>
      <w:proofErr w:type="spellEnd"/>
      <w:r>
        <w:rPr>
          <w:rFonts w:eastAsia="Alibaba PuHuiTi 3.0"/>
        </w:rPr>
        <w:t xml:space="preserve"> выбранных «плохих» требований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3"/>
        <w:gridCol w:w="10367"/>
      </w:tblGrid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Исходное «плохое» требование</w:t>
            </w:r>
          </w:p>
        </w:tc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Новое, качественное требование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00000"/>
                <w:sz w:val="20"/>
                <w:szCs w:val="20"/>
              </w:rPr>
              <w:t>Трекер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должен мотивировать на спорт.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1.1 (FR+UR): Приложение должно предоставлять пользователю ежедневные персонализированные цели (например, количество шагов, длительность активности) и отправлять </w:t>
            </w:r>
            <w:proofErr w:type="spellStart"/>
            <w:r>
              <w:rPr>
                <w:color w:val="000000"/>
                <w:sz w:val="20"/>
                <w:szCs w:val="20"/>
              </w:rPr>
              <w:t>push</w:t>
            </w:r>
            <w:proofErr w:type="spellEnd"/>
            <w:r>
              <w:rPr>
                <w:color w:val="000000"/>
                <w:sz w:val="20"/>
                <w:szCs w:val="20"/>
              </w:rPr>
              <w:t>-уведомления при достижении целей. 1.2 (NFR): Не менее 70% пользователей должны достигать у</w:t>
            </w:r>
            <w:r>
              <w:rPr>
                <w:color w:val="000000"/>
                <w:sz w:val="20"/>
                <w:szCs w:val="20"/>
              </w:rPr>
              <w:t>становленных целей не реже 4 раз в неделю (измеряется через аналитику).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3. Приложение должно синхронизироваться быстро.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3.1 (NFR): 95% сеансов синхронизации данных между </w:t>
            </w:r>
            <w:proofErr w:type="spellStart"/>
            <w:r>
              <w:rPr>
                <w:color w:val="000000"/>
                <w:sz w:val="20"/>
                <w:szCs w:val="20"/>
              </w:rPr>
              <w:t>трекером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приложением должны завершаться за менее чем 5 секунд при стабильном соедин</w:t>
            </w:r>
            <w:r>
              <w:rPr>
                <w:color w:val="000000"/>
                <w:sz w:val="20"/>
                <w:szCs w:val="20"/>
              </w:rPr>
              <w:t xml:space="preserve">ении </w:t>
            </w:r>
            <w:proofErr w:type="spellStart"/>
            <w:r>
              <w:rPr>
                <w:color w:val="000000"/>
                <w:sz w:val="20"/>
                <w:szCs w:val="20"/>
              </w:rPr>
              <w:t>Bluetooth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передаче данных объёмом до 1 МБ.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4. Дизайн должен быть стильным.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4.1 (NFR): Интерфейс приложения должен соответствовать актуальному фирменному стилю компании и пройти </w:t>
            </w:r>
            <w:proofErr w:type="spellStart"/>
            <w:r>
              <w:rPr>
                <w:color w:val="000000"/>
                <w:sz w:val="20"/>
                <w:szCs w:val="20"/>
              </w:rPr>
              <w:t>юзабилити</w:t>
            </w:r>
            <w:proofErr w:type="spellEnd"/>
            <w:r>
              <w:rPr>
                <w:color w:val="000000"/>
                <w:sz w:val="20"/>
                <w:szCs w:val="20"/>
              </w:rPr>
              <w:t>-тестирование с оценкой «удобство» не ниже 4,5 из 5 по результатам опроса не менее 30 пользователей. Дополнительно – соответствие стандартам дост</w:t>
            </w:r>
            <w:r>
              <w:rPr>
                <w:color w:val="000000"/>
                <w:sz w:val="20"/>
                <w:szCs w:val="20"/>
              </w:rPr>
              <w:t>упности WCAG 2.1 уровня AA.</w:t>
            </w:r>
          </w:p>
        </w:tc>
      </w:tr>
    </w:tbl>
    <w:p w:rsidR="00F0197D" w:rsidRDefault="00A81B08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Таблица</w:t>
      </w:r>
      <w:r w:rsidR="00E269BB">
        <w:rPr>
          <w:i/>
          <w:iCs/>
          <w:color w:val="4B5563"/>
          <w:sz w:val="20"/>
          <w:szCs w:val="20"/>
        </w:rPr>
        <w:t xml:space="preserve"> 3: </w:t>
      </w:r>
      <w:proofErr w:type="spellStart"/>
      <w:r w:rsidR="00E269BB">
        <w:rPr>
          <w:i/>
          <w:iCs/>
          <w:color w:val="4B5563"/>
          <w:sz w:val="20"/>
          <w:szCs w:val="20"/>
        </w:rPr>
        <w:t>Переформулировка</w:t>
      </w:r>
      <w:proofErr w:type="spellEnd"/>
      <w:r w:rsidR="00E269BB">
        <w:rPr>
          <w:i/>
          <w:iCs/>
          <w:color w:val="4B5563"/>
          <w:sz w:val="20"/>
          <w:szCs w:val="20"/>
        </w:rPr>
        <w:t xml:space="preserve"> требований</w:t>
      </w:r>
    </w:p>
    <w:p w:rsidR="00F0197D" w:rsidRDefault="00E269BB">
      <w:pPr>
        <w:pStyle w:val="2"/>
      </w:pPr>
      <w:r>
        <w:rPr>
          <w:rFonts w:eastAsia="Alibaba PuHuiTi 3.0"/>
        </w:rPr>
        <w:t>3.2. Классификация всех требований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3"/>
        <w:gridCol w:w="3024"/>
        <w:gridCol w:w="6243"/>
      </w:tblGrid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lastRenderedPageBreak/>
              <w:t>Требование (текст)</w:t>
            </w:r>
          </w:p>
        </w:tc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Тип требования</w:t>
            </w:r>
          </w:p>
        </w:tc>
        <w:tc>
          <w:tcPr>
            <w:tcW w:w="0" w:type="auto"/>
            <w:shd w:val="clear" w:color="auto" w:fill="E5E7EB"/>
          </w:tcPr>
          <w:p w:rsidR="00F0197D" w:rsidRDefault="00E269BB">
            <w:pPr>
              <w:jc w:val="center"/>
            </w:pPr>
            <w:r>
              <w:rPr>
                <w:b/>
                <w:bCs/>
                <w:color w:val="172554"/>
                <w:sz w:val="20"/>
                <w:szCs w:val="20"/>
              </w:rPr>
              <w:t>Краткое обоснование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color w:val="000000"/>
                <w:sz w:val="20"/>
                <w:szCs w:val="20"/>
              </w:rPr>
              <w:t>Трекер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должен мотивировать на спорт.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UR (пользовательская цель)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Отражает желание пользователя быть активным, но не конкретизирует функцию.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2. Данные о пульсе и сне должны быть точными.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NFR (точность)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Требование к качеству данных, должно быть измеримо (например, погрешность не более 5%).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3. Приложение должно синхронизироваться быстро.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NFR (производительность)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Требование к скорости, требует количественной метрики.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4. Дизайн должен быть стильным.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NFR (удобство использования, эстетика)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Требование к внешнему виду и восприятию, субъективно.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5. Заряда батареи должно хватать надолго.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NFR (энергопотребление)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Требование к автономности, требует численного значения.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1.1 (ежедневные цели, уведомления)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FR + UR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Конкретная функция (установка целей, уведомления) и пользовательская цель (быть активным).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1.2 (70% пользователей достигают целей)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NFR (эффективность)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Критерий успешности мотивационной функции, измерим.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3.1 (95% синхронизаций &lt; 5 сек)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NFR (производительность)</w:t>
            </w:r>
          </w:p>
        </w:tc>
        <w:tc>
          <w:tcPr>
            <w:tcW w:w="0" w:type="auto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Четкое измеримое требование к скорости.</w:t>
            </w:r>
          </w:p>
        </w:tc>
      </w:tr>
      <w:tr w:rsidR="00F019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4.1 (дизайн по стандартам, оценка ≥4.5)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NFR (удобство, доступность)</w:t>
            </w:r>
          </w:p>
        </w:tc>
        <w:tc>
          <w:tcPr>
            <w:tcW w:w="0" w:type="auto"/>
            <w:shd w:val="clear" w:color="auto" w:fill="F9FAFB"/>
          </w:tcPr>
          <w:p w:rsidR="00F0197D" w:rsidRDefault="00E269BB">
            <w:r>
              <w:rPr>
                <w:color w:val="000000"/>
                <w:sz w:val="20"/>
                <w:szCs w:val="20"/>
              </w:rPr>
              <w:t>Измеримые критерии качества интерфейса.</w:t>
            </w:r>
          </w:p>
        </w:tc>
      </w:tr>
    </w:tbl>
    <w:p w:rsidR="00F0197D" w:rsidRDefault="00A81B08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Таблица</w:t>
      </w:r>
      <w:r>
        <w:rPr>
          <w:i/>
          <w:iCs/>
          <w:color w:val="4B5563"/>
          <w:sz w:val="20"/>
          <w:szCs w:val="20"/>
        </w:rPr>
        <w:t xml:space="preserve"> </w:t>
      </w:r>
      <w:r w:rsidR="00E269BB">
        <w:rPr>
          <w:i/>
          <w:iCs/>
          <w:color w:val="4B5563"/>
          <w:sz w:val="20"/>
          <w:szCs w:val="20"/>
        </w:rPr>
        <w:t>4: Классификация требований</w:t>
      </w:r>
    </w:p>
    <w:p w:rsidR="00F0197D" w:rsidRDefault="00E269BB">
      <w:pPr>
        <w:pStyle w:val="2"/>
      </w:pPr>
      <w:r>
        <w:rPr>
          <w:rFonts w:eastAsia="Alibaba PuHuiTi 3.0"/>
        </w:rPr>
        <w:t>3.3. Бизнес-требование (BR)</w:t>
      </w:r>
    </w:p>
    <w:p w:rsidR="00F0197D" w:rsidRDefault="00E269BB">
      <w:pPr>
        <w:spacing w:after="6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sz w:val="22"/>
          <w:szCs w:val="22"/>
        </w:rPr>
        <w:t>BR1. Увеличить ежемесячный активный пользовательский охват (MAU) приложения на 30% в течение 6 месяцев после релиза за счёт улучшения пользовательского опыта и повышения доверия к данным.</w:t>
      </w:r>
    </w:p>
    <w:p w:rsidR="00F0197D" w:rsidRDefault="00E269BB">
      <w:pPr>
        <w:spacing w:after="120" w:line="276" w:lineRule="auto"/>
        <w:ind w:left="1080" w:hanging="36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BR2. Снизить количество возвратов устройства по причине «не оправд</w:t>
      </w:r>
      <w:r>
        <w:rPr>
          <w:sz w:val="22"/>
          <w:szCs w:val="22"/>
        </w:rPr>
        <w:t>ал ожиданий» на 50% к концу года.</w:t>
      </w:r>
    </w:p>
    <w:p w:rsidR="00F0197D" w:rsidRDefault="00E269BB">
      <w:pPr>
        <w:pStyle w:val="1"/>
        <w:jc w:val="center"/>
      </w:pPr>
      <w:r>
        <w:rPr>
          <w:rFonts w:eastAsia="Alibaba PuHuiTi 3.0"/>
        </w:rPr>
        <w:t>ВЫВОД ПО РАБОТЕ</w:t>
      </w:r>
    </w:p>
    <w:p w:rsidR="00F0197D" w:rsidRDefault="00E269BB">
      <w:pPr>
        <w:spacing w:after="120"/>
        <w:jc w:val="both"/>
      </w:pPr>
      <w:r>
        <w:t>В ходе работы были проанализированы некачественные требования к системе «Умный фитнес-</w:t>
      </w:r>
      <w:proofErr w:type="spellStart"/>
      <w:r>
        <w:t>трекер</w:t>
      </w:r>
      <w:proofErr w:type="spellEnd"/>
      <w:r>
        <w:t xml:space="preserve">». Выявлены нарушения ключевых атрибутов: однозначности, </w:t>
      </w:r>
      <w:proofErr w:type="spellStart"/>
      <w:r>
        <w:t>проверяемости</w:t>
      </w:r>
      <w:proofErr w:type="spellEnd"/>
      <w:r>
        <w:t>, необходимости. С помощью техники «5 Почему</w:t>
      </w:r>
      <w:r>
        <w:t xml:space="preserve">» установлена корневая причина проблемы – отсутствие количественных требований на этапе проектирования. Диаграмма </w:t>
      </w:r>
      <w:proofErr w:type="spellStart"/>
      <w:r>
        <w:t>Исикавы</w:t>
      </w:r>
      <w:proofErr w:type="spellEnd"/>
      <w:r>
        <w:t xml:space="preserve"> позволила структурировать причины по категориям и </w:t>
      </w:r>
      <w:r>
        <w:lastRenderedPageBreak/>
        <w:t>подтвердить системный характер недостатков. На основе анализа сформулированы измерим</w:t>
      </w:r>
      <w:r>
        <w:t>ые требования, классифицированы по типам (BR, UR, FR, NFR), что обеспечивает возможность объективного контроля и повышает шансы на успех проекта.</w:t>
      </w:r>
    </w:p>
    <w:sectPr w:rsidR="00F0197D" w:rsidSect="00042E9A"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69BB" w:rsidRDefault="00E269BB">
      <w:pPr>
        <w:spacing w:after="0" w:line="240" w:lineRule="auto"/>
      </w:pPr>
      <w:r>
        <w:separator/>
      </w:r>
    </w:p>
  </w:endnote>
  <w:endnote w:type="continuationSeparator" w:id="0">
    <w:p w:rsidR="00E269BB" w:rsidRDefault="00E26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libaba Sans">
    <w:altName w:val="Times New Roman"/>
    <w:panose1 w:val="00000000000000000000"/>
    <w:charset w:val="00"/>
    <w:family w:val="roman"/>
    <w:notTrueType/>
    <w:pitch w:val="default"/>
  </w:font>
  <w:font w:name="Alibaba PuHuiTi 3.0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ibaba Sans Medium">
    <w:altName w:val="Times New Roman"/>
    <w:panose1 w:val="00000000000000000000"/>
    <w:charset w:val="00"/>
    <w:family w:val="roman"/>
    <w:notTrueType/>
    <w:pitch w:val="default"/>
  </w:font>
  <w:font w:name="Alibaba PuHuiTi 3.0 65 Medium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97D" w:rsidRDefault="00F0197D">
    <w:pPr>
      <w:jc w:val="right"/>
      <w:rPr>
        <w:rFonts w:ascii="Calibri" w:hAnsi="Calibri"/>
        <w:color w:val="6B7280"/>
        <w:sz w:val="20"/>
        <w:szCs w:val="20"/>
        <w:lang w:val="en-GB"/>
      </w:rPr>
    </w:pPr>
  </w:p>
  <w:p w:rsidR="00A81B08" w:rsidRPr="00A81B08" w:rsidRDefault="00A81B08">
    <w:pPr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69BB" w:rsidRDefault="00E269BB">
      <w:pPr>
        <w:spacing w:after="0" w:line="240" w:lineRule="auto"/>
      </w:pPr>
      <w:r>
        <w:separator/>
      </w:r>
    </w:p>
  </w:footnote>
  <w:footnote w:type="continuationSeparator" w:id="0">
    <w:p w:rsidR="00E269BB" w:rsidRDefault="00E269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97D"/>
    <w:rsid w:val="00042E9A"/>
    <w:rsid w:val="003068A8"/>
    <w:rsid w:val="00A81B08"/>
    <w:rsid w:val="00E269BB"/>
    <w:rsid w:val="00F0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6A595"/>
  <w15:docId w15:val="{B198B77C-9731-4074-A714-908A36849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libaba Sans" w:eastAsia="Alibaba PuHuiTi 3.0" w:hAnsi="Alibaba Sans" w:cs="Arial"/>
        <w:sz w:val="21"/>
        <w:szCs w:val="21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pPr>
      <w:spacing w:before="240" w:after="240"/>
      <w:outlineLvl w:val="0"/>
    </w:pPr>
    <w:rPr>
      <w:rFonts w:ascii="Alibaba Sans Medium" w:eastAsia="Alibaba PuHuiTi 3.0 65 Medium" w:hAnsi="Alibaba Sans Medium"/>
      <w:b/>
      <w:bCs/>
      <w:sz w:val="30"/>
      <w:szCs w:val="30"/>
    </w:rPr>
  </w:style>
  <w:style w:type="paragraph" w:styleId="2">
    <w:name w:val="heading 2"/>
    <w:basedOn w:val="a"/>
    <w:pPr>
      <w:spacing w:before="240" w:after="240"/>
      <w:outlineLvl w:val="1"/>
    </w:pPr>
    <w:rPr>
      <w:rFonts w:ascii="Alibaba Sans Medium" w:eastAsia="Alibaba PuHuiTi 3.0 65 Medium" w:hAnsi="Alibaba Sans Medium"/>
      <w:b/>
      <w:bCs/>
      <w:sz w:val="28"/>
      <w:szCs w:val="28"/>
    </w:rPr>
  </w:style>
  <w:style w:type="paragraph" w:styleId="3">
    <w:name w:val="heading 3"/>
    <w:basedOn w:val="a"/>
    <w:pPr>
      <w:spacing w:before="240" w:after="240"/>
      <w:outlineLvl w:val="2"/>
    </w:pPr>
    <w:rPr>
      <w:rFonts w:ascii="Alibaba Sans Medium" w:eastAsia="Alibaba PuHuiTi 3.0 65 Medium" w:hAnsi="Alibaba Sans Medium"/>
      <w:b/>
      <w:bCs/>
      <w:sz w:val="26"/>
      <w:szCs w:val="26"/>
    </w:rPr>
  </w:style>
  <w:style w:type="paragraph" w:styleId="4">
    <w:name w:val="heading 4"/>
    <w:basedOn w:val="a"/>
    <w:pPr>
      <w:spacing w:before="240" w:after="120"/>
      <w:outlineLvl w:val="3"/>
    </w:pPr>
    <w:rPr>
      <w:b/>
      <w:bCs/>
      <w:i/>
      <w:iCs/>
      <w:sz w:val="24"/>
      <w:szCs w:val="24"/>
    </w:rPr>
  </w:style>
  <w:style w:type="paragraph" w:styleId="5">
    <w:name w:val="heading 5"/>
    <w:basedOn w:val="a"/>
    <w:pPr>
      <w:spacing w:before="120" w:after="12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pPr>
      <w:spacing w:before="120" w:after="12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pPr>
      <w:keepNext/>
      <w:spacing w:after="480"/>
      <w:jc w:val="center"/>
    </w:pPr>
    <w:rPr>
      <w:rFonts w:ascii="Calibri" w:hAnsi="Calibri"/>
      <w:b/>
      <w:bCs/>
      <w:color w:val="172554"/>
      <w:sz w:val="56"/>
      <w:szCs w:val="56"/>
    </w:rPr>
  </w:style>
  <w:style w:type="paragraph" w:styleId="a4">
    <w:name w:val="Subtitle"/>
    <w:basedOn w:val="a"/>
    <w:pPr>
      <w:spacing w:after="240"/>
      <w:jc w:val="center"/>
    </w:pPr>
    <w:rPr>
      <w:rFonts w:ascii="Calibri" w:hAnsi="Calibri"/>
      <w:color w:val="4A5568"/>
      <w:sz w:val="32"/>
      <w:szCs w:val="32"/>
    </w:rPr>
  </w:style>
  <w:style w:type="paragraph" w:styleId="a5">
    <w:name w:val="caption"/>
    <w:basedOn w:val="a"/>
    <w:pPr>
      <w:spacing w:after="240"/>
      <w:jc w:val="center"/>
    </w:pPr>
    <w:rPr>
      <w:rFonts w:ascii="Calibri" w:hAnsi="Calibri"/>
      <w:i/>
      <w:iCs/>
      <w:color w:val="4B5563"/>
      <w:sz w:val="20"/>
      <w:szCs w:val="20"/>
    </w:rPr>
  </w:style>
  <w:style w:type="paragraph" w:customStyle="1" w:styleId="numberedlist">
    <w:name w:val="numbered_list"/>
    <w:basedOn w:val="a"/>
    <w:pPr>
      <w:spacing w:line="276" w:lineRule="auto"/>
    </w:pPr>
    <w:rPr>
      <w:rFonts w:ascii="Calibri" w:hAnsi="Calibri"/>
      <w:color w:val="000000"/>
      <w:sz w:val="22"/>
      <w:szCs w:val="22"/>
    </w:rPr>
  </w:style>
  <w:style w:type="paragraph" w:customStyle="1" w:styleId="sectionheader">
    <w:name w:val="section_header"/>
    <w:basedOn w:val="a"/>
    <w:pPr>
      <w:spacing w:before="480" w:after="360"/>
      <w:jc w:val="center"/>
    </w:pPr>
    <w:rPr>
      <w:rFonts w:ascii="Calibri" w:hAnsi="Calibri"/>
      <w:b/>
      <w:bCs/>
      <w:caps/>
      <w:color w:val="172554"/>
      <w:sz w:val="40"/>
      <w:szCs w:val="40"/>
    </w:rPr>
  </w:style>
  <w:style w:type="paragraph" w:customStyle="1" w:styleId="heading1">
    <w:name w:val="heading_1"/>
    <w:basedOn w:val="a"/>
    <w:pPr>
      <w:keepNext/>
      <w:spacing w:before="360" w:after="180"/>
    </w:pPr>
    <w:rPr>
      <w:rFonts w:ascii="Calibri" w:hAnsi="Calibri"/>
      <w:b/>
      <w:bCs/>
      <w:color w:val="172554"/>
      <w:sz w:val="36"/>
      <w:szCs w:val="36"/>
    </w:rPr>
  </w:style>
  <w:style w:type="paragraph" w:customStyle="1" w:styleId="blockquote">
    <w:name w:val="blockquote"/>
    <w:basedOn w:val="a"/>
    <w:pPr>
      <w:spacing w:before="240" w:after="240"/>
    </w:pPr>
    <w:rPr>
      <w:rFonts w:ascii="Calibri" w:hAnsi="Calibri"/>
      <w:i/>
      <w:iCs/>
      <w:color w:val="4B5563"/>
      <w:sz w:val="22"/>
      <w:szCs w:val="22"/>
    </w:rPr>
  </w:style>
  <w:style w:type="paragraph" w:customStyle="1" w:styleId="executivesummary">
    <w:name w:val="executive_summary"/>
    <w:basedOn w:val="a"/>
    <w:pPr>
      <w:spacing w:after="360"/>
    </w:pPr>
    <w:rPr>
      <w:rFonts w:ascii="Calibri" w:hAnsi="Calibri"/>
      <w:sz w:val="22"/>
      <w:szCs w:val="22"/>
    </w:rPr>
  </w:style>
  <w:style w:type="paragraph" w:customStyle="1" w:styleId="imageplaceholder">
    <w:name w:val="image_placeholder"/>
    <w:basedOn w:val="a"/>
    <w:pPr>
      <w:jc w:val="center"/>
    </w:pPr>
    <w:rPr>
      <w:rFonts w:ascii="Calibri" w:hAnsi="Calibri"/>
      <w:i/>
      <w:iCs/>
      <w:color w:val="6B7280"/>
      <w:sz w:val="20"/>
      <w:szCs w:val="20"/>
    </w:rPr>
  </w:style>
  <w:style w:type="paragraph" w:customStyle="1" w:styleId="authordate">
    <w:name w:val="author_date"/>
    <w:basedOn w:val="a"/>
    <w:pPr>
      <w:spacing w:after="360"/>
      <w:jc w:val="center"/>
    </w:pPr>
    <w:rPr>
      <w:rFonts w:ascii="Calibri" w:hAnsi="Calibri"/>
      <w:color w:val="6B7280"/>
      <w:sz w:val="24"/>
      <w:szCs w:val="24"/>
    </w:rPr>
  </w:style>
  <w:style w:type="paragraph" w:customStyle="1" w:styleId="bulletedlist">
    <w:name w:val="bulleted_list"/>
    <w:basedOn w:val="a"/>
    <w:pPr>
      <w:spacing w:line="276" w:lineRule="auto"/>
    </w:pPr>
    <w:rPr>
      <w:rFonts w:ascii="Calibri" w:hAnsi="Calibri"/>
      <w:color w:val="000000"/>
      <w:sz w:val="22"/>
      <w:szCs w:val="22"/>
    </w:rPr>
  </w:style>
  <w:style w:type="paragraph" w:customStyle="1" w:styleId="heading2">
    <w:name w:val="heading_2"/>
    <w:basedOn w:val="a"/>
    <w:pPr>
      <w:keepNext/>
      <w:spacing w:before="300" w:after="120"/>
    </w:pPr>
    <w:rPr>
      <w:rFonts w:ascii="Calibri" w:hAnsi="Calibri"/>
      <w:b/>
      <w:bCs/>
      <w:color w:val="2563EB"/>
      <w:sz w:val="30"/>
      <w:szCs w:val="30"/>
    </w:rPr>
  </w:style>
  <w:style w:type="paragraph" w:customStyle="1" w:styleId="heading3">
    <w:name w:val="heading_3"/>
    <w:basedOn w:val="a"/>
    <w:pPr>
      <w:keepNext/>
      <w:spacing w:before="240" w:after="120"/>
    </w:pPr>
    <w:rPr>
      <w:rFonts w:ascii="Calibri" w:hAnsi="Calibri"/>
      <w:b/>
      <w:bCs/>
      <w:color w:val="475569"/>
      <w:sz w:val="26"/>
      <w:szCs w:val="26"/>
    </w:rPr>
  </w:style>
  <w:style w:type="paragraph" w:customStyle="1" w:styleId="bodytext">
    <w:name w:val="body_text"/>
    <w:basedOn w:val="a"/>
    <w:pPr>
      <w:spacing w:after="120" w:line="276" w:lineRule="auto"/>
      <w:jc w:val="both"/>
    </w:pPr>
    <w:rPr>
      <w:rFonts w:ascii="Calibri" w:hAnsi="Calibri"/>
      <w:color w:val="000000"/>
      <w:sz w:val="22"/>
      <w:szCs w:val="22"/>
    </w:rPr>
  </w:style>
  <w:style w:type="paragraph" w:customStyle="1" w:styleId="codeblock">
    <w:name w:val="code_block"/>
    <w:basedOn w:val="a"/>
    <w:pPr>
      <w:spacing w:before="240" w:after="240"/>
    </w:pPr>
    <w:rPr>
      <w:rFonts w:ascii="Consolas" w:hAnsi="Consolas"/>
      <w:color w:val="000000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81B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81B08"/>
  </w:style>
  <w:style w:type="paragraph" w:styleId="a8">
    <w:name w:val="footer"/>
    <w:basedOn w:val="a"/>
    <w:link w:val="a9"/>
    <w:uiPriority w:val="99"/>
    <w:unhideWhenUsed/>
    <w:rsid w:val="00A81B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81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C7440-F289-4E79-B774-64AFCBDCA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1356</Words>
  <Characters>7731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№1: Классификация требований. Плохие требования</vt:lpstr>
    </vt:vector>
  </TitlesOfParts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№1: Классификация требований. Плохие требования</dc:title>
  <dc:subject>Анализ требований к умному фитнес-трекеру</dc:subject>
  <dc:creator>Dnsn Xbsj</dc:creator>
  <cp:lastModifiedBy>Azamat Khismatulin</cp:lastModifiedBy>
  <cp:revision>3</cp:revision>
  <dcterms:created xsi:type="dcterms:W3CDTF">2026-07-01T17:47:00Z</dcterms:created>
  <dcterms:modified xsi:type="dcterms:W3CDTF">2026-07-01T18:01:00Z</dcterms:modified>
</cp:coreProperties>
</file>