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C11C" w14:textId="7E232142" w:rsidR="00566A1E" w:rsidRPr="00B641BF" w:rsidRDefault="00566A1E">
      <w:pPr>
        <w:spacing w:line="278" w:lineRule="auto"/>
        <w:rPr>
          <w:szCs w:val="22"/>
        </w:rPr>
      </w:pPr>
    </w:p>
    <w:p w14:paraId="288B23FD" w14:textId="3092D3E3" w:rsidR="005867C6" w:rsidRPr="000050F9" w:rsidRDefault="005867C6" w:rsidP="000050F9">
      <w:pPr>
        <w:pStyle w:val="NoSpacing"/>
        <w:jc w:val="center"/>
        <w:rPr>
          <w:rFonts w:ascii="Algerian" w:hAnsi="Algerian"/>
          <w:sz w:val="72"/>
          <w:szCs w:val="72"/>
        </w:rPr>
      </w:pPr>
      <w:r w:rsidRPr="000050F9">
        <w:rPr>
          <w:rFonts w:ascii="Algerian" w:hAnsi="Algerian"/>
          <w:sz w:val="72"/>
          <w:szCs w:val="72"/>
        </w:rPr>
        <w:t>HISTOGRAM</w:t>
      </w:r>
    </w:p>
    <w:p w14:paraId="488FC571" w14:textId="6E59EC3B" w:rsidR="009F7EEA" w:rsidRPr="00B641BF" w:rsidRDefault="007F683B" w:rsidP="009F7EEA">
      <w:pPr>
        <w:tabs>
          <w:tab w:val="left" w:pos="336"/>
          <w:tab w:val="left" w:pos="6096"/>
        </w:tabs>
        <w:spacing w:line="278" w:lineRule="auto"/>
        <w:rPr>
          <w:rFonts w:ascii="Rockwell" w:hAnsi="Rockwell" w:cs="Arial"/>
          <w:sz w:val="20"/>
          <w:szCs w:val="20"/>
        </w:rPr>
      </w:pPr>
      <w:r>
        <w:rPr>
          <w:rFonts w:ascii="Rockwell" w:hAnsi="Rockwell" w:cs="Arial"/>
          <w:sz w:val="48"/>
          <w:szCs w:val="48"/>
        </w:rPr>
        <w:tab/>
      </w:r>
    </w:p>
    <w:p w14:paraId="4E966355" w14:textId="62BB28E7" w:rsidR="009F7EEA" w:rsidRPr="005C60B8" w:rsidRDefault="009F7EEA" w:rsidP="009F7EEA">
      <w:pPr>
        <w:tabs>
          <w:tab w:val="left" w:pos="336"/>
          <w:tab w:val="left" w:pos="6096"/>
        </w:tabs>
        <w:spacing w:line="278" w:lineRule="auto"/>
        <w:rPr>
          <w:rFonts w:ascii="Times New Roman" w:hAnsi="Times New Roman" w:cs="Times New Roman"/>
          <w:sz w:val="48"/>
          <w:szCs w:val="48"/>
          <w:u w:val="single"/>
        </w:rPr>
      </w:pPr>
      <w:r w:rsidRPr="005C60B8">
        <w:rPr>
          <w:rFonts w:ascii="Times New Roman" w:hAnsi="Times New Roman" w:cs="Times New Roman"/>
          <w:sz w:val="48"/>
          <w:szCs w:val="48"/>
          <w:u w:val="single"/>
        </w:rPr>
        <w:t>1. Introduction</w:t>
      </w:r>
      <w:r w:rsidR="005F0023" w:rsidRPr="005C60B8">
        <w:rPr>
          <w:rFonts w:ascii="Times New Roman" w:hAnsi="Times New Roman" w:cs="Times New Roman"/>
          <w:sz w:val="48"/>
          <w:szCs w:val="48"/>
          <w:u w:val="single"/>
        </w:rPr>
        <w:t>:</w:t>
      </w:r>
    </w:p>
    <w:p w14:paraId="7A6D8134" w14:textId="77777777" w:rsidR="009F7EEA" w:rsidRPr="00B641BF" w:rsidRDefault="009F7EEA" w:rsidP="009F7EEA">
      <w:pPr>
        <w:tabs>
          <w:tab w:val="left" w:pos="336"/>
          <w:tab w:val="left" w:pos="6096"/>
        </w:tabs>
        <w:spacing w:line="278" w:lineRule="auto"/>
        <w:rPr>
          <w:rFonts w:ascii="Rockwell" w:hAnsi="Rockwell" w:cs="Arial"/>
          <w:sz w:val="20"/>
          <w:szCs w:val="20"/>
        </w:rPr>
      </w:pPr>
    </w:p>
    <w:p w14:paraId="5602931D" w14:textId="348F6A0F" w:rsidR="009F7EEA" w:rsidRPr="005C60B8" w:rsidRDefault="005F0023" w:rsidP="009F7EEA">
      <w:pPr>
        <w:tabs>
          <w:tab w:val="left" w:pos="336"/>
          <w:tab w:val="left" w:pos="6096"/>
        </w:tabs>
        <w:spacing w:line="278" w:lineRule="auto"/>
        <w:rPr>
          <w:rFonts w:ascii="Book Antiqua" w:hAnsi="Book Antiqua" w:cs="Arial"/>
          <w:sz w:val="28"/>
          <w:szCs w:val="28"/>
        </w:rPr>
      </w:pPr>
      <w:r w:rsidRPr="005F0023">
        <w:rPr>
          <w:rFonts w:ascii="Rockwell" w:hAnsi="Rockwell" w:cs="Arial"/>
          <w:sz w:val="28"/>
          <w:szCs w:val="28"/>
        </w:rPr>
        <w:t xml:space="preserve">                                                       </w:t>
      </w:r>
      <w:r w:rsidR="009F7EEA" w:rsidRPr="005C60B8">
        <w:rPr>
          <w:rFonts w:ascii="Book Antiqua" w:hAnsi="Book Antiqua" w:cs="Arial"/>
          <w:sz w:val="28"/>
          <w:szCs w:val="28"/>
        </w:rPr>
        <w:t>Data visualization is an important technique in data analysis, as it helps transform complex numerical data into meaningful visual representations. One of the most commonly used visual tools is the histogram. A histogram provides a clear view of how data values are distributed across different categories or ranges. It helps in identifying trends, patterns, comparisons, and variations within a dataset.</w:t>
      </w:r>
    </w:p>
    <w:p w14:paraId="58D50A52" w14:textId="22A9A532" w:rsidR="009F7EEA" w:rsidRDefault="009F7EEA" w:rsidP="00993F82">
      <w:pPr>
        <w:pStyle w:val="NoSpacing"/>
        <w:rPr>
          <w:rFonts w:ascii="Book Antiqua" w:hAnsi="Book Antiqua"/>
          <w:sz w:val="28"/>
          <w:szCs w:val="28"/>
        </w:rPr>
      </w:pPr>
      <w:r w:rsidRPr="00993F82">
        <w:rPr>
          <w:rFonts w:ascii="Book Antiqua" w:hAnsi="Book Antiqua"/>
          <w:sz w:val="28"/>
          <w:szCs w:val="28"/>
        </w:rPr>
        <w:t>The given image represents a histogram created using a data visualization tool. This histogram displays aggregated data values for multiple countries and regions. The visualization compares the sum of several columns (Column 10 to Column 14) across various country categories. By observing this histogram, one can easily understand regional differences, dominance of certain categories, and the overall distribution of values</w:t>
      </w:r>
      <w:r w:rsidR="00993F82">
        <w:rPr>
          <w:rFonts w:ascii="Book Antiqua" w:hAnsi="Book Antiqua"/>
          <w:sz w:val="28"/>
          <w:szCs w:val="28"/>
        </w:rPr>
        <w:t>.</w:t>
      </w:r>
    </w:p>
    <w:p w14:paraId="047F3FD4" w14:textId="77777777" w:rsidR="00993F82" w:rsidRPr="00993F82" w:rsidRDefault="00993F82" w:rsidP="00993F82">
      <w:pPr>
        <w:pStyle w:val="NoSpacing"/>
        <w:rPr>
          <w:rFonts w:ascii="Book Antiqua" w:hAnsi="Book Antiqua"/>
          <w:sz w:val="28"/>
          <w:szCs w:val="28"/>
        </w:rPr>
      </w:pPr>
    </w:p>
    <w:p w14:paraId="7FF9DCED" w14:textId="31AEF079" w:rsidR="009F7EEA" w:rsidRPr="00970675" w:rsidRDefault="009F7EEA" w:rsidP="009F7EEA">
      <w:pPr>
        <w:tabs>
          <w:tab w:val="left" w:pos="336"/>
          <w:tab w:val="left" w:pos="6096"/>
        </w:tabs>
        <w:spacing w:line="278" w:lineRule="auto"/>
        <w:rPr>
          <w:rFonts w:ascii="Times New Roman" w:hAnsi="Times New Roman" w:cs="Times New Roman"/>
          <w:sz w:val="48"/>
          <w:szCs w:val="48"/>
          <w:u w:val="single"/>
        </w:rPr>
      </w:pPr>
      <w:r w:rsidRPr="00970675">
        <w:rPr>
          <w:rFonts w:ascii="Times New Roman" w:hAnsi="Times New Roman" w:cs="Times New Roman"/>
          <w:sz w:val="48"/>
          <w:szCs w:val="48"/>
          <w:u w:val="single"/>
        </w:rPr>
        <w:t>2. Overview of the Histogram</w:t>
      </w:r>
      <w:r w:rsidR="005C60B8" w:rsidRPr="00970675">
        <w:rPr>
          <w:rFonts w:ascii="Times New Roman" w:hAnsi="Times New Roman" w:cs="Times New Roman"/>
          <w:sz w:val="48"/>
          <w:szCs w:val="48"/>
          <w:u w:val="single"/>
        </w:rPr>
        <w:t>:</w:t>
      </w:r>
    </w:p>
    <w:p w14:paraId="2F9D7AF1" w14:textId="77777777" w:rsidR="009F7EEA" w:rsidRPr="00B641BF" w:rsidRDefault="009F7EEA" w:rsidP="009F7EEA">
      <w:pPr>
        <w:tabs>
          <w:tab w:val="left" w:pos="336"/>
          <w:tab w:val="left" w:pos="6096"/>
        </w:tabs>
        <w:spacing w:line="278" w:lineRule="auto"/>
        <w:rPr>
          <w:rFonts w:ascii="Rockwell" w:hAnsi="Rockwell" w:cs="Arial"/>
          <w:sz w:val="20"/>
          <w:szCs w:val="20"/>
        </w:rPr>
      </w:pPr>
    </w:p>
    <w:p w14:paraId="4782395B" w14:textId="46B6BF08" w:rsidR="009F7EEA" w:rsidRPr="005C60B8" w:rsidRDefault="005C60B8" w:rsidP="009F7EEA">
      <w:pPr>
        <w:tabs>
          <w:tab w:val="left" w:pos="336"/>
          <w:tab w:val="left" w:pos="6096"/>
        </w:tabs>
        <w:spacing w:line="278" w:lineRule="auto"/>
        <w:rPr>
          <w:rFonts w:ascii="Book Antiqua" w:hAnsi="Book Antiqua" w:cs="Arial"/>
          <w:sz w:val="28"/>
          <w:szCs w:val="28"/>
        </w:rPr>
      </w:pPr>
      <w:r>
        <w:rPr>
          <w:rFonts w:ascii="Rockwell" w:hAnsi="Rockwell" w:cs="Arial"/>
          <w:sz w:val="20"/>
          <w:szCs w:val="20"/>
        </w:rPr>
        <w:t xml:space="preserve">                                                        </w:t>
      </w:r>
      <w:r w:rsidR="009F7EEA" w:rsidRPr="005C60B8">
        <w:rPr>
          <w:rFonts w:ascii="Book Antiqua" w:hAnsi="Book Antiqua" w:cs="Arial"/>
          <w:sz w:val="28"/>
          <w:szCs w:val="28"/>
        </w:rPr>
        <w:t xml:space="preserve">The histogram represents a stacked bar chart showing cumulative values across different countries and regions. Each bar corresponds to a specific country or region, and the height of the bar indicates the total aggregated value. The different </w:t>
      </w:r>
      <w:proofErr w:type="spellStart"/>
      <w:r w:rsidR="009F7EEA" w:rsidRPr="005C60B8">
        <w:rPr>
          <w:rFonts w:ascii="Book Antiqua" w:hAnsi="Book Antiqua" w:cs="Arial"/>
          <w:sz w:val="28"/>
          <w:szCs w:val="28"/>
        </w:rPr>
        <w:t>colored</w:t>
      </w:r>
      <w:proofErr w:type="spellEnd"/>
      <w:r w:rsidR="009F7EEA" w:rsidRPr="005C60B8">
        <w:rPr>
          <w:rFonts w:ascii="Book Antiqua" w:hAnsi="Book Antiqua" w:cs="Arial"/>
          <w:sz w:val="28"/>
          <w:szCs w:val="28"/>
        </w:rPr>
        <w:t xml:space="preserve"> segments within each bar represent the contribution of different columns (Column 10, Column 11, Column 12, Column 13, and Column 14).</w:t>
      </w:r>
    </w:p>
    <w:p w14:paraId="320E7BCA" w14:textId="57012509" w:rsidR="009F7EEA" w:rsidRPr="00B641BF" w:rsidRDefault="009F7EEA" w:rsidP="009F7EEA">
      <w:pPr>
        <w:tabs>
          <w:tab w:val="left" w:pos="336"/>
          <w:tab w:val="left" w:pos="6096"/>
        </w:tabs>
        <w:spacing w:line="278" w:lineRule="auto"/>
        <w:rPr>
          <w:rFonts w:ascii="Rockwell" w:hAnsi="Rockwell" w:cs="Arial"/>
          <w:sz w:val="20"/>
          <w:szCs w:val="20"/>
        </w:rPr>
      </w:pPr>
      <w:r w:rsidRPr="005C60B8">
        <w:rPr>
          <w:rFonts w:ascii="Book Antiqua" w:hAnsi="Book Antiqua" w:cs="Arial"/>
          <w:sz w:val="28"/>
          <w:szCs w:val="28"/>
        </w:rPr>
        <w:t>This type of histogram is useful when multiple parameters need to be compared simultaneously. Instead of viewing individual values separately, the stacked bars combine related values, giving a holistic picture of the total contribution for each category.</w:t>
      </w:r>
    </w:p>
    <w:p w14:paraId="70CBB1D3" w14:textId="40BE81E0" w:rsidR="009F7EEA" w:rsidRPr="00B641BF" w:rsidRDefault="009F7EEA" w:rsidP="009F7EEA">
      <w:pPr>
        <w:tabs>
          <w:tab w:val="left" w:pos="336"/>
          <w:tab w:val="left" w:pos="6096"/>
        </w:tabs>
        <w:spacing w:line="278" w:lineRule="auto"/>
        <w:rPr>
          <w:rFonts w:ascii="Rockwell" w:hAnsi="Rockwell" w:cs="Arial"/>
          <w:sz w:val="20"/>
          <w:szCs w:val="20"/>
        </w:rPr>
      </w:pPr>
    </w:p>
    <w:p w14:paraId="0F2F59EB" w14:textId="77777777" w:rsidR="009A6672" w:rsidRDefault="009A6672" w:rsidP="009F7EEA">
      <w:pPr>
        <w:tabs>
          <w:tab w:val="left" w:pos="336"/>
          <w:tab w:val="left" w:pos="6096"/>
        </w:tabs>
        <w:spacing w:line="278" w:lineRule="auto"/>
        <w:rPr>
          <w:rFonts w:ascii="Times New Roman" w:hAnsi="Times New Roman" w:cs="Times New Roman"/>
          <w:sz w:val="48"/>
          <w:szCs w:val="48"/>
          <w:u w:val="single"/>
        </w:rPr>
      </w:pPr>
    </w:p>
    <w:p w14:paraId="5171EAF4" w14:textId="26EA8CFC" w:rsidR="009F7EEA" w:rsidRPr="00970675" w:rsidRDefault="009F7EEA" w:rsidP="009F7EEA">
      <w:pPr>
        <w:tabs>
          <w:tab w:val="left" w:pos="336"/>
          <w:tab w:val="left" w:pos="6096"/>
        </w:tabs>
        <w:spacing w:line="278" w:lineRule="auto"/>
        <w:rPr>
          <w:rFonts w:ascii="Times New Roman" w:hAnsi="Times New Roman" w:cs="Times New Roman"/>
          <w:sz w:val="48"/>
          <w:szCs w:val="48"/>
          <w:u w:val="single"/>
        </w:rPr>
      </w:pPr>
      <w:r w:rsidRPr="00970675">
        <w:rPr>
          <w:rFonts w:ascii="Times New Roman" w:hAnsi="Times New Roman" w:cs="Times New Roman"/>
          <w:sz w:val="48"/>
          <w:szCs w:val="48"/>
          <w:u w:val="single"/>
        </w:rPr>
        <w:t>3. Axes Description</w:t>
      </w:r>
      <w:r w:rsidR="005C60B8" w:rsidRPr="00970675">
        <w:rPr>
          <w:rFonts w:ascii="Times New Roman" w:hAnsi="Times New Roman" w:cs="Times New Roman"/>
          <w:sz w:val="48"/>
          <w:szCs w:val="48"/>
          <w:u w:val="single"/>
        </w:rPr>
        <w:t>:</w:t>
      </w:r>
    </w:p>
    <w:p w14:paraId="1A4F83DC" w14:textId="77777777" w:rsidR="009F7EEA" w:rsidRPr="00B641BF" w:rsidRDefault="009F7EEA" w:rsidP="009F7EEA">
      <w:pPr>
        <w:tabs>
          <w:tab w:val="left" w:pos="336"/>
          <w:tab w:val="left" w:pos="6096"/>
        </w:tabs>
        <w:spacing w:line="278" w:lineRule="auto"/>
        <w:rPr>
          <w:rFonts w:ascii="Rockwell" w:hAnsi="Rockwell" w:cs="Arial"/>
          <w:sz w:val="20"/>
          <w:szCs w:val="20"/>
        </w:rPr>
      </w:pPr>
    </w:p>
    <w:p w14:paraId="77825401" w14:textId="1849A70E" w:rsidR="009F7EEA" w:rsidRPr="005C60B8" w:rsidRDefault="009F7EEA" w:rsidP="005C60B8">
      <w:pPr>
        <w:pStyle w:val="NoSpacing"/>
        <w:rPr>
          <w:rFonts w:ascii="Rockwell" w:hAnsi="Rockwell"/>
          <w:sz w:val="32"/>
          <w:szCs w:val="32"/>
        </w:rPr>
      </w:pPr>
      <w:r w:rsidRPr="005C60B8">
        <w:rPr>
          <w:rFonts w:ascii="Rockwell" w:hAnsi="Rockwell"/>
          <w:sz w:val="32"/>
          <w:szCs w:val="32"/>
        </w:rPr>
        <w:t>X-Axis (Country Name)</w:t>
      </w:r>
      <w:r w:rsidR="00365DF0">
        <w:rPr>
          <w:rFonts w:ascii="Rockwell" w:hAnsi="Rockwell"/>
          <w:sz w:val="32"/>
          <w:szCs w:val="32"/>
        </w:rPr>
        <w:t>:</w:t>
      </w:r>
    </w:p>
    <w:p w14:paraId="5DDD9655" w14:textId="77777777" w:rsidR="009F7EEA" w:rsidRPr="00B641BF" w:rsidRDefault="009F7EEA" w:rsidP="009F7EEA">
      <w:pPr>
        <w:tabs>
          <w:tab w:val="left" w:pos="336"/>
          <w:tab w:val="left" w:pos="6096"/>
        </w:tabs>
        <w:spacing w:line="278" w:lineRule="auto"/>
        <w:rPr>
          <w:rFonts w:ascii="Rockwell" w:hAnsi="Rockwell" w:cs="Arial"/>
          <w:sz w:val="20"/>
          <w:szCs w:val="20"/>
        </w:rPr>
      </w:pPr>
    </w:p>
    <w:p w14:paraId="18DD3158" w14:textId="77777777" w:rsidR="009F7EEA" w:rsidRPr="00365DF0" w:rsidRDefault="009F7EEA" w:rsidP="003645EC">
      <w:pPr>
        <w:pStyle w:val="NoSpacing"/>
        <w:rPr>
          <w:rFonts w:ascii="Book Antiqua" w:hAnsi="Book Antiqua"/>
          <w:sz w:val="28"/>
          <w:szCs w:val="28"/>
        </w:rPr>
      </w:pPr>
      <w:r w:rsidRPr="00365DF0">
        <w:rPr>
          <w:rFonts w:ascii="Book Antiqua" w:hAnsi="Book Antiqua"/>
          <w:sz w:val="28"/>
          <w:szCs w:val="28"/>
        </w:rPr>
        <w:t>The x-axis represents the country or regional categories. Each label corresponds to a specific country, region, or income group such as:</w:t>
      </w:r>
    </w:p>
    <w:p w14:paraId="78BAB71C" w14:textId="77777777" w:rsidR="009F7EEA" w:rsidRPr="00365DF0" w:rsidRDefault="009F7EEA" w:rsidP="003645EC">
      <w:pPr>
        <w:pStyle w:val="NoSpacing"/>
        <w:rPr>
          <w:rFonts w:ascii="Book Antiqua" w:hAnsi="Book Antiqua"/>
          <w:sz w:val="28"/>
          <w:szCs w:val="28"/>
        </w:rPr>
      </w:pPr>
    </w:p>
    <w:p w14:paraId="2E0FAB94" w14:textId="5ADCCFC5" w:rsidR="009F7EEA" w:rsidRPr="00365DF0" w:rsidRDefault="009F7EEA" w:rsidP="003645EC">
      <w:pPr>
        <w:pStyle w:val="NoSpacing"/>
        <w:rPr>
          <w:rFonts w:ascii="Book Antiqua" w:hAnsi="Book Antiqua"/>
          <w:sz w:val="28"/>
          <w:szCs w:val="28"/>
        </w:rPr>
      </w:pPr>
      <w:r w:rsidRPr="00365DF0">
        <w:rPr>
          <w:rFonts w:ascii="Book Antiqua" w:hAnsi="Book Antiqua"/>
          <w:sz w:val="28"/>
          <w:szCs w:val="28"/>
        </w:rPr>
        <w:t>World</w:t>
      </w:r>
      <w:r w:rsidR="00365DF0">
        <w:rPr>
          <w:rFonts w:ascii="Book Antiqua" w:hAnsi="Book Antiqua"/>
          <w:sz w:val="28"/>
          <w:szCs w:val="28"/>
        </w:rPr>
        <w:t>:</w:t>
      </w:r>
    </w:p>
    <w:p w14:paraId="2A3610BA" w14:textId="77777777" w:rsidR="009F7EEA" w:rsidRPr="00365DF0" w:rsidRDefault="009F7EEA" w:rsidP="003645EC">
      <w:pPr>
        <w:pStyle w:val="NoSpacing"/>
        <w:rPr>
          <w:rFonts w:ascii="Book Antiqua" w:hAnsi="Book Antiqua"/>
          <w:sz w:val="28"/>
          <w:szCs w:val="28"/>
        </w:rPr>
      </w:pPr>
    </w:p>
    <w:p w14:paraId="772C7FBE" w14:textId="3FC6DA7D" w:rsidR="009F7EEA" w:rsidRPr="00365DF0" w:rsidRDefault="009F7EEA" w:rsidP="003902CA">
      <w:pPr>
        <w:pStyle w:val="NoSpacing"/>
        <w:numPr>
          <w:ilvl w:val="0"/>
          <w:numId w:val="1"/>
        </w:numPr>
        <w:rPr>
          <w:rFonts w:ascii="Book Antiqua" w:hAnsi="Book Antiqua"/>
          <w:sz w:val="28"/>
          <w:szCs w:val="28"/>
        </w:rPr>
      </w:pPr>
      <w:r w:rsidRPr="00365DF0">
        <w:rPr>
          <w:rFonts w:ascii="Book Antiqua" w:hAnsi="Book Antiqua"/>
          <w:sz w:val="28"/>
          <w:szCs w:val="28"/>
        </w:rPr>
        <w:t>Low &amp; middle income</w:t>
      </w:r>
    </w:p>
    <w:p w14:paraId="012D8381" w14:textId="77777777" w:rsidR="009F7EEA" w:rsidRPr="00365DF0" w:rsidRDefault="009F7EEA" w:rsidP="003645EC">
      <w:pPr>
        <w:pStyle w:val="NoSpacing"/>
        <w:rPr>
          <w:rFonts w:ascii="Book Antiqua" w:hAnsi="Book Antiqua"/>
          <w:sz w:val="28"/>
          <w:szCs w:val="28"/>
        </w:rPr>
      </w:pPr>
    </w:p>
    <w:p w14:paraId="4A1A997F" w14:textId="7FCDEF2E" w:rsidR="009F7EEA" w:rsidRPr="00365DF0" w:rsidRDefault="009F7EEA" w:rsidP="003902CA">
      <w:pPr>
        <w:pStyle w:val="NoSpacing"/>
        <w:numPr>
          <w:ilvl w:val="0"/>
          <w:numId w:val="1"/>
        </w:numPr>
        <w:rPr>
          <w:rFonts w:ascii="Book Antiqua" w:hAnsi="Book Antiqua"/>
          <w:sz w:val="28"/>
          <w:szCs w:val="28"/>
        </w:rPr>
      </w:pPr>
      <w:r w:rsidRPr="00365DF0">
        <w:rPr>
          <w:rFonts w:ascii="Book Antiqua" w:hAnsi="Book Antiqua"/>
          <w:sz w:val="28"/>
          <w:szCs w:val="28"/>
        </w:rPr>
        <w:t>Upper middle income</w:t>
      </w:r>
    </w:p>
    <w:p w14:paraId="797F685D" w14:textId="77777777" w:rsidR="009F7EEA" w:rsidRPr="00365DF0" w:rsidRDefault="009F7EEA" w:rsidP="003645EC">
      <w:pPr>
        <w:pStyle w:val="NoSpacing"/>
        <w:rPr>
          <w:rFonts w:ascii="Book Antiqua" w:hAnsi="Book Antiqua"/>
          <w:sz w:val="28"/>
          <w:szCs w:val="28"/>
        </w:rPr>
      </w:pPr>
    </w:p>
    <w:p w14:paraId="27D3AB2D" w14:textId="0D50EB4C" w:rsidR="009F7EEA" w:rsidRPr="00365DF0" w:rsidRDefault="009F7EEA" w:rsidP="003902CA">
      <w:pPr>
        <w:pStyle w:val="NoSpacing"/>
        <w:numPr>
          <w:ilvl w:val="0"/>
          <w:numId w:val="1"/>
        </w:numPr>
        <w:rPr>
          <w:rFonts w:ascii="Book Antiqua" w:hAnsi="Book Antiqua"/>
          <w:sz w:val="28"/>
          <w:szCs w:val="28"/>
        </w:rPr>
      </w:pPr>
      <w:r w:rsidRPr="00365DF0">
        <w:rPr>
          <w:rFonts w:ascii="Book Antiqua" w:hAnsi="Book Antiqua"/>
          <w:sz w:val="28"/>
          <w:szCs w:val="28"/>
        </w:rPr>
        <w:t>OECD members</w:t>
      </w:r>
    </w:p>
    <w:p w14:paraId="7E5AACB1" w14:textId="77777777" w:rsidR="009F7EEA" w:rsidRPr="00365DF0" w:rsidRDefault="009F7EEA" w:rsidP="003645EC">
      <w:pPr>
        <w:pStyle w:val="NoSpacing"/>
        <w:rPr>
          <w:rFonts w:ascii="Book Antiqua" w:hAnsi="Book Antiqua"/>
          <w:sz w:val="28"/>
          <w:szCs w:val="28"/>
        </w:rPr>
      </w:pPr>
    </w:p>
    <w:p w14:paraId="77A01036" w14:textId="10DFB086" w:rsidR="009F7EEA" w:rsidRPr="00365DF0" w:rsidRDefault="009F7EEA" w:rsidP="003902CA">
      <w:pPr>
        <w:pStyle w:val="NoSpacing"/>
        <w:numPr>
          <w:ilvl w:val="0"/>
          <w:numId w:val="1"/>
        </w:numPr>
        <w:rPr>
          <w:rFonts w:ascii="Book Antiqua" w:hAnsi="Book Antiqua"/>
          <w:sz w:val="28"/>
          <w:szCs w:val="28"/>
        </w:rPr>
      </w:pPr>
      <w:r w:rsidRPr="00365DF0">
        <w:rPr>
          <w:rFonts w:ascii="Book Antiqua" w:hAnsi="Book Antiqua"/>
          <w:sz w:val="28"/>
          <w:szCs w:val="28"/>
        </w:rPr>
        <w:t>Europe and Central Asia</w:t>
      </w:r>
    </w:p>
    <w:p w14:paraId="529AE904" w14:textId="77777777" w:rsidR="009F7EEA" w:rsidRPr="00365DF0" w:rsidRDefault="009F7EEA" w:rsidP="003645EC">
      <w:pPr>
        <w:pStyle w:val="NoSpacing"/>
        <w:rPr>
          <w:rFonts w:ascii="Book Antiqua" w:hAnsi="Book Antiqua"/>
          <w:sz w:val="28"/>
          <w:szCs w:val="28"/>
        </w:rPr>
      </w:pPr>
    </w:p>
    <w:p w14:paraId="1BEA32F8" w14:textId="41F39FC8" w:rsidR="009F7EEA" w:rsidRPr="00365DF0" w:rsidRDefault="009F7EEA" w:rsidP="003902CA">
      <w:pPr>
        <w:pStyle w:val="NoSpacing"/>
        <w:numPr>
          <w:ilvl w:val="0"/>
          <w:numId w:val="1"/>
        </w:numPr>
        <w:rPr>
          <w:rFonts w:ascii="Book Antiqua" w:hAnsi="Book Antiqua"/>
          <w:sz w:val="28"/>
          <w:szCs w:val="28"/>
        </w:rPr>
      </w:pPr>
      <w:r w:rsidRPr="00365DF0">
        <w:rPr>
          <w:rFonts w:ascii="Book Antiqua" w:hAnsi="Book Antiqua"/>
          <w:sz w:val="28"/>
          <w:szCs w:val="28"/>
        </w:rPr>
        <w:t>South Asia</w:t>
      </w:r>
    </w:p>
    <w:p w14:paraId="02B218E2" w14:textId="77777777" w:rsidR="009F7EEA" w:rsidRPr="00365DF0" w:rsidRDefault="009F7EEA" w:rsidP="003645EC">
      <w:pPr>
        <w:pStyle w:val="NoSpacing"/>
        <w:rPr>
          <w:rFonts w:ascii="Book Antiqua" w:hAnsi="Book Antiqua"/>
          <w:sz w:val="28"/>
          <w:szCs w:val="28"/>
        </w:rPr>
      </w:pPr>
    </w:p>
    <w:p w14:paraId="05713FD7" w14:textId="0FACE991" w:rsidR="009F7EEA" w:rsidRPr="00365DF0" w:rsidRDefault="009F7EEA" w:rsidP="003902CA">
      <w:pPr>
        <w:pStyle w:val="NoSpacing"/>
        <w:numPr>
          <w:ilvl w:val="0"/>
          <w:numId w:val="1"/>
        </w:numPr>
        <w:rPr>
          <w:rFonts w:ascii="Book Antiqua" w:hAnsi="Book Antiqua"/>
          <w:sz w:val="28"/>
          <w:szCs w:val="28"/>
        </w:rPr>
      </w:pPr>
      <w:r w:rsidRPr="00365DF0">
        <w:rPr>
          <w:rFonts w:ascii="Book Antiqua" w:hAnsi="Book Antiqua"/>
          <w:sz w:val="28"/>
          <w:szCs w:val="28"/>
        </w:rPr>
        <w:t>Sub-Saharan Africa</w:t>
      </w:r>
    </w:p>
    <w:p w14:paraId="64AAD540" w14:textId="77777777" w:rsidR="009F7EEA" w:rsidRPr="00365DF0" w:rsidRDefault="009F7EEA" w:rsidP="003645EC">
      <w:pPr>
        <w:pStyle w:val="NoSpacing"/>
        <w:rPr>
          <w:rFonts w:ascii="Book Antiqua" w:hAnsi="Book Antiqua"/>
          <w:sz w:val="28"/>
          <w:szCs w:val="28"/>
        </w:rPr>
      </w:pPr>
    </w:p>
    <w:p w14:paraId="3C485DE2" w14:textId="465A0F67" w:rsidR="003902CA" w:rsidRPr="00F44703" w:rsidRDefault="009F7EEA" w:rsidP="003645EC">
      <w:pPr>
        <w:pStyle w:val="NoSpacing"/>
        <w:numPr>
          <w:ilvl w:val="0"/>
          <w:numId w:val="1"/>
        </w:numPr>
        <w:rPr>
          <w:rFonts w:ascii="Book Antiqua" w:hAnsi="Book Antiqua"/>
          <w:sz w:val="28"/>
          <w:szCs w:val="28"/>
        </w:rPr>
      </w:pPr>
      <w:r w:rsidRPr="00365DF0">
        <w:rPr>
          <w:rFonts w:ascii="Book Antiqua" w:hAnsi="Book Antiqua"/>
          <w:sz w:val="28"/>
          <w:szCs w:val="28"/>
        </w:rPr>
        <w:t>Latin America &amp; Caribbean</w:t>
      </w:r>
    </w:p>
    <w:p w14:paraId="0F4629CB" w14:textId="77777777" w:rsidR="003902CA" w:rsidRPr="00365DF0" w:rsidRDefault="003902CA" w:rsidP="003645EC">
      <w:pPr>
        <w:pStyle w:val="NoSpacing"/>
        <w:rPr>
          <w:rFonts w:ascii="Book Antiqua" w:hAnsi="Book Antiqua"/>
          <w:sz w:val="28"/>
          <w:szCs w:val="28"/>
        </w:rPr>
      </w:pPr>
    </w:p>
    <w:p w14:paraId="25F844F5" w14:textId="7CB56DAD" w:rsidR="009A6672" w:rsidRDefault="009F7EEA" w:rsidP="003645EC">
      <w:pPr>
        <w:pStyle w:val="NoSpacing"/>
        <w:rPr>
          <w:rFonts w:ascii="Book Antiqua" w:hAnsi="Book Antiqua"/>
          <w:sz w:val="28"/>
          <w:szCs w:val="28"/>
        </w:rPr>
      </w:pPr>
      <w:r w:rsidRPr="00365DF0">
        <w:rPr>
          <w:rFonts w:ascii="Book Antiqua" w:hAnsi="Book Antiqua"/>
          <w:sz w:val="28"/>
          <w:szCs w:val="28"/>
        </w:rPr>
        <w:t>Individual countries such as China, India, Brazil, Pakistan, Nigeria, France, etc.</w:t>
      </w:r>
    </w:p>
    <w:p w14:paraId="704EFB64" w14:textId="77777777" w:rsidR="00F44703" w:rsidRDefault="00F44703" w:rsidP="003645EC">
      <w:pPr>
        <w:pStyle w:val="NoSpacing"/>
        <w:rPr>
          <w:rFonts w:ascii="Book Antiqua" w:hAnsi="Book Antiqua"/>
          <w:sz w:val="28"/>
          <w:szCs w:val="28"/>
        </w:rPr>
      </w:pPr>
    </w:p>
    <w:p w14:paraId="291335B2" w14:textId="65EBE68B" w:rsidR="009F7EEA" w:rsidRPr="00B641BF" w:rsidRDefault="009F7EEA" w:rsidP="003645EC">
      <w:pPr>
        <w:pStyle w:val="NoSpacing"/>
      </w:pPr>
      <w:r w:rsidRPr="00365DF0">
        <w:rPr>
          <w:rFonts w:ascii="Book Antiqua" w:hAnsi="Book Antiqua"/>
          <w:sz w:val="28"/>
          <w:szCs w:val="28"/>
        </w:rPr>
        <w:t>wide range of categories allows for a comprehensive comparison across global regions and economic classifications</w:t>
      </w:r>
      <w:r w:rsidRPr="00B641BF">
        <w:t>.</w:t>
      </w:r>
    </w:p>
    <w:p w14:paraId="60FFB718" w14:textId="77777777" w:rsidR="009F7EEA" w:rsidRDefault="009F7EEA" w:rsidP="003645EC">
      <w:pPr>
        <w:pStyle w:val="NoSpacing"/>
      </w:pPr>
    </w:p>
    <w:p w14:paraId="5EBAEA14" w14:textId="77777777" w:rsidR="00F44703" w:rsidRDefault="00F44703" w:rsidP="003645EC">
      <w:pPr>
        <w:pStyle w:val="NoSpacing"/>
      </w:pPr>
    </w:p>
    <w:p w14:paraId="42E7E5D0" w14:textId="77777777" w:rsidR="00F44703" w:rsidRPr="00B641BF" w:rsidRDefault="00F44703" w:rsidP="003645EC">
      <w:pPr>
        <w:pStyle w:val="NoSpacing"/>
      </w:pPr>
    </w:p>
    <w:p w14:paraId="4D1FEDDB" w14:textId="2277A1B6" w:rsidR="009F7EEA" w:rsidRPr="00C368BA" w:rsidRDefault="009F7EEA" w:rsidP="003645EC">
      <w:pPr>
        <w:pStyle w:val="NoSpacing"/>
        <w:rPr>
          <w:rFonts w:ascii="Rockwell" w:hAnsi="Rockwell"/>
          <w:sz w:val="32"/>
          <w:szCs w:val="32"/>
        </w:rPr>
      </w:pPr>
      <w:r w:rsidRPr="00C368BA">
        <w:rPr>
          <w:rFonts w:ascii="Rockwell" w:hAnsi="Rockwell"/>
          <w:sz w:val="32"/>
          <w:szCs w:val="32"/>
        </w:rPr>
        <w:t>Y-Axis (Years / Aggregated Values)</w:t>
      </w:r>
      <w:r w:rsidR="00C368BA" w:rsidRPr="00C368BA">
        <w:rPr>
          <w:rFonts w:ascii="Rockwell" w:hAnsi="Rockwell"/>
          <w:sz w:val="32"/>
          <w:szCs w:val="32"/>
        </w:rPr>
        <w:t>:</w:t>
      </w:r>
    </w:p>
    <w:p w14:paraId="5CF4D81A" w14:textId="77777777" w:rsidR="009F7EEA" w:rsidRPr="00B641BF" w:rsidRDefault="009F7EEA" w:rsidP="003645EC">
      <w:pPr>
        <w:pStyle w:val="NoSpacing"/>
      </w:pPr>
    </w:p>
    <w:p w14:paraId="1E2AF205" w14:textId="3FD61413" w:rsidR="009F7EEA" w:rsidRPr="00C368BA" w:rsidRDefault="00C368BA" w:rsidP="003645EC">
      <w:pPr>
        <w:pStyle w:val="NoSpacing"/>
        <w:rPr>
          <w:rFonts w:ascii="Book Antiqua" w:hAnsi="Book Antiqua"/>
          <w:sz w:val="28"/>
          <w:szCs w:val="28"/>
        </w:rPr>
      </w:pPr>
      <w:r>
        <w:t xml:space="preserve">                                                               </w:t>
      </w:r>
      <w:r w:rsidR="009F7EEA" w:rsidRPr="00C368BA">
        <w:rPr>
          <w:rFonts w:ascii="Book Antiqua" w:hAnsi="Book Antiqua"/>
          <w:sz w:val="28"/>
          <w:szCs w:val="28"/>
        </w:rPr>
        <w:t xml:space="preserve">The y-axis represents values measured in years or aggregated numerical quantities. The scale increases from bottom to top, indicating lower to higher values. Taller bars signify higher total values, while shorter bars indicate lower </w:t>
      </w:r>
    </w:p>
    <w:p w14:paraId="63103886" w14:textId="77777777" w:rsidR="009A6672" w:rsidRPr="00F44703" w:rsidRDefault="009A6672" w:rsidP="00F44703">
      <w:pPr>
        <w:pStyle w:val="NoSpacing"/>
        <w:rPr>
          <w:rFonts w:ascii="Times New Roman" w:hAnsi="Times New Roman" w:cs="Times New Roman"/>
          <w:sz w:val="48"/>
          <w:szCs w:val="48"/>
          <w:u w:val="single"/>
        </w:rPr>
      </w:pPr>
    </w:p>
    <w:p w14:paraId="62A23E91" w14:textId="269952F5" w:rsidR="009F7EEA" w:rsidRPr="00F44703" w:rsidRDefault="009F7EEA" w:rsidP="00F44703">
      <w:pPr>
        <w:pStyle w:val="NoSpacing"/>
        <w:rPr>
          <w:rFonts w:ascii="Times New Roman" w:hAnsi="Times New Roman" w:cs="Times New Roman"/>
          <w:sz w:val="48"/>
          <w:szCs w:val="48"/>
          <w:u w:val="single"/>
        </w:rPr>
      </w:pPr>
      <w:r w:rsidRPr="00F44703">
        <w:rPr>
          <w:rFonts w:ascii="Times New Roman" w:hAnsi="Times New Roman" w:cs="Times New Roman"/>
          <w:sz w:val="48"/>
          <w:szCs w:val="48"/>
          <w:u w:val="single"/>
        </w:rPr>
        <w:t xml:space="preserve">4. </w:t>
      </w:r>
      <w:proofErr w:type="spellStart"/>
      <w:r w:rsidRPr="00F44703">
        <w:rPr>
          <w:rFonts w:ascii="Times New Roman" w:hAnsi="Times New Roman" w:cs="Times New Roman"/>
          <w:sz w:val="48"/>
          <w:szCs w:val="48"/>
          <w:u w:val="single"/>
        </w:rPr>
        <w:t>Color</w:t>
      </w:r>
      <w:proofErr w:type="spellEnd"/>
      <w:r w:rsidRPr="00F44703">
        <w:rPr>
          <w:rFonts w:ascii="Times New Roman" w:hAnsi="Times New Roman" w:cs="Times New Roman"/>
          <w:sz w:val="48"/>
          <w:szCs w:val="48"/>
          <w:u w:val="single"/>
        </w:rPr>
        <w:t xml:space="preserve"> Coding and Data Representation</w:t>
      </w:r>
      <w:r w:rsidR="00C368BA" w:rsidRPr="00F44703">
        <w:rPr>
          <w:rFonts w:ascii="Times New Roman" w:hAnsi="Times New Roman" w:cs="Times New Roman"/>
          <w:sz w:val="48"/>
          <w:szCs w:val="48"/>
          <w:u w:val="single"/>
        </w:rPr>
        <w:t>:</w:t>
      </w:r>
    </w:p>
    <w:p w14:paraId="05473E7C" w14:textId="77777777" w:rsidR="009F7EEA" w:rsidRPr="00B641BF" w:rsidRDefault="009F7EEA" w:rsidP="006C3700">
      <w:pPr>
        <w:pStyle w:val="NoSpacing"/>
      </w:pPr>
    </w:p>
    <w:p w14:paraId="7E9D5DE6" w14:textId="20B4A3AB" w:rsidR="009F7EEA" w:rsidRPr="00F44703" w:rsidRDefault="006C3700" w:rsidP="006C3700">
      <w:pPr>
        <w:pStyle w:val="NoSpacing"/>
        <w:rPr>
          <w:rFonts w:ascii="Book Antiqua" w:hAnsi="Book Antiqua"/>
          <w:sz w:val="36"/>
          <w:szCs w:val="36"/>
        </w:rPr>
      </w:pPr>
      <w:r>
        <w:t xml:space="preserve">                  </w:t>
      </w:r>
      <w:r w:rsidR="009F7EEA" w:rsidRPr="00F44703">
        <w:rPr>
          <w:rFonts w:ascii="Book Antiqua" w:hAnsi="Book Antiqua"/>
          <w:sz w:val="36"/>
          <w:szCs w:val="36"/>
        </w:rPr>
        <w:t xml:space="preserve">The histogram uses different </w:t>
      </w:r>
      <w:proofErr w:type="spellStart"/>
      <w:r w:rsidR="009F7EEA" w:rsidRPr="00F44703">
        <w:rPr>
          <w:rFonts w:ascii="Book Antiqua" w:hAnsi="Book Antiqua"/>
          <w:sz w:val="36"/>
          <w:szCs w:val="36"/>
        </w:rPr>
        <w:t>colors</w:t>
      </w:r>
      <w:proofErr w:type="spellEnd"/>
      <w:r w:rsidR="009F7EEA" w:rsidRPr="00F44703">
        <w:rPr>
          <w:rFonts w:ascii="Book Antiqua" w:hAnsi="Book Antiqua"/>
          <w:sz w:val="36"/>
          <w:szCs w:val="36"/>
        </w:rPr>
        <w:t xml:space="preserve"> to represent:</w:t>
      </w:r>
    </w:p>
    <w:p w14:paraId="7628403B" w14:textId="77777777" w:rsidR="009F7EEA" w:rsidRPr="006C3700" w:rsidRDefault="009F7EEA" w:rsidP="006C3700">
      <w:pPr>
        <w:pStyle w:val="NoSpacing"/>
        <w:rPr>
          <w:rFonts w:ascii="Book Antiqua" w:hAnsi="Book Antiqua"/>
          <w:sz w:val="28"/>
          <w:szCs w:val="28"/>
        </w:rPr>
      </w:pPr>
    </w:p>
    <w:p w14:paraId="0135050F" w14:textId="60239B21" w:rsidR="009F7EEA" w:rsidRPr="006C3700" w:rsidRDefault="009F7EEA" w:rsidP="006C3700">
      <w:pPr>
        <w:pStyle w:val="NoSpacing"/>
        <w:numPr>
          <w:ilvl w:val="0"/>
          <w:numId w:val="2"/>
        </w:numPr>
        <w:rPr>
          <w:rFonts w:ascii="Book Antiqua" w:hAnsi="Book Antiqua"/>
          <w:sz w:val="28"/>
          <w:szCs w:val="28"/>
        </w:rPr>
      </w:pPr>
      <w:r w:rsidRPr="006C3700">
        <w:rPr>
          <w:rFonts w:ascii="Book Antiqua" w:hAnsi="Book Antiqua"/>
          <w:sz w:val="28"/>
          <w:szCs w:val="28"/>
        </w:rPr>
        <w:t xml:space="preserve">Each </w:t>
      </w:r>
      <w:proofErr w:type="spellStart"/>
      <w:r w:rsidRPr="006C3700">
        <w:rPr>
          <w:rFonts w:ascii="Book Antiqua" w:hAnsi="Book Antiqua"/>
          <w:sz w:val="28"/>
          <w:szCs w:val="28"/>
        </w:rPr>
        <w:t>color</w:t>
      </w:r>
      <w:proofErr w:type="spellEnd"/>
      <w:r w:rsidRPr="006C3700">
        <w:rPr>
          <w:rFonts w:ascii="Book Antiqua" w:hAnsi="Book Antiqua"/>
          <w:sz w:val="28"/>
          <w:szCs w:val="28"/>
        </w:rPr>
        <w:t xml:space="preserve"> segment within a bar shows how much that particular column contributes to the total value for that country or region. This stacked structure allows users to:</w:t>
      </w:r>
    </w:p>
    <w:p w14:paraId="6A0FBA08" w14:textId="77777777" w:rsidR="009F7EEA" w:rsidRPr="006C3700" w:rsidRDefault="009F7EEA" w:rsidP="006C3700">
      <w:pPr>
        <w:pStyle w:val="NoSpacing"/>
        <w:rPr>
          <w:rFonts w:ascii="Book Antiqua" w:hAnsi="Book Antiqua"/>
          <w:sz w:val="28"/>
          <w:szCs w:val="28"/>
        </w:rPr>
      </w:pPr>
    </w:p>
    <w:p w14:paraId="7860BDD7" w14:textId="7C7D2DA4" w:rsidR="009F7EEA" w:rsidRPr="006C3700" w:rsidRDefault="009F7EEA" w:rsidP="006C3700">
      <w:pPr>
        <w:pStyle w:val="NoSpacing"/>
        <w:numPr>
          <w:ilvl w:val="0"/>
          <w:numId w:val="2"/>
        </w:numPr>
        <w:rPr>
          <w:rFonts w:ascii="Book Antiqua" w:hAnsi="Book Antiqua"/>
          <w:sz w:val="28"/>
          <w:szCs w:val="28"/>
        </w:rPr>
      </w:pPr>
      <w:r w:rsidRPr="006C3700">
        <w:rPr>
          <w:rFonts w:ascii="Book Antiqua" w:hAnsi="Book Antiqua"/>
          <w:sz w:val="28"/>
          <w:szCs w:val="28"/>
        </w:rPr>
        <w:t>Identify dominant components</w:t>
      </w:r>
    </w:p>
    <w:p w14:paraId="325FCCDB" w14:textId="77777777" w:rsidR="009F7EEA" w:rsidRPr="006C3700" w:rsidRDefault="009F7EEA" w:rsidP="006C3700">
      <w:pPr>
        <w:pStyle w:val="NoSpacing"/>
        <w:rPr>
          <w:rFonts w:ascii="Book Antiqua" w:hAnsi="Book Antiqua"/>
          <w:sz w:val="28"/>
          <w:szCs w:val="28"/>
        </w:rPr>
      </w:pPr>
    </w:p>
    <w:p w14:paraId="2042A8D4" w14:textId="18813257" w:rsidR="009F7EEA" w:rsidRPr="006C3700" w:rsidRDefault="009F7EEA" w:rsidP="006C3700">
      <w:pPr>
        <w:pStyle w:val="NoSpacing"/>
        <w:numPr>
          <w:ilvl w:val="0"/>
          <w:numId w:val="2"/>
        </w:numPr>
        <w:rPr>
          <w:rFonts w:ascii="Book Antiqua" w:hAnsi="Book Antiqua"/>
          <w:sz w:val="28"/>
          <w:szCs w:val="28"/>
        </w:rPr>
      </w:pPr>
      <w:r w:rsidRPr="006C3700">
        <w:rPr>
          <w:rFonts w:ascii="Book Antiqua" w:hAnsi="Book Antiqua"/>
          <w:sz w:val="28"/>
          <w:szCs w:val="28"/>
        </w:rPr>
        <w:t>Compare contributions of different columns</w:t>
      </w:r>
    </w:p>
    <w:p w14:paraId="38539A7E" w14:textId="77777777" w:rsidR="009F7EEA" w:rsidRPr="006C3700" w:rsidRDefault="009F7EEA" w:rsidP="006C3700">
      <w:pPr>
        <w:pStyle w:val="NoSpacing"/>
        <w:rPr>
          <w:rFonts w:ascii="Book Antiqua" w:hAnsi="Book Antiqua"/>
          <w:sz w:val="28"/>
          <w:szCs w:val="28"/>
        </w:rPr>
      </w:pPr>
    </w:p>
    <w:p w14:paraId="7A5AA691" w14:textId="65FBAFAF" w:rsidR="009F7EEA" w:rsidRPr="006C3700" w:rsidRDefault="009F7EEA" w:rsidP="006C3700">
      <w:pPr>
        <w:pStyle w:val="NoSpacing"/>
        <w:numPr>
          <w:ilvl w:val="0"/>
          <w:numId w:val="2"/>
        </w:numPr>
        <w:rPr>
          <w:rFonts w:ascii="Book Antiqua" w:hAnsi="Book Antiqua"/>
          <w:sz w:val="28"/>
          <w:szCs w:val="28"/>
        </w:rPr>
      </w:pPr>
      <w:r w:rsidRPr="006C3700">
        <w:rPr>
          <w:rFonts w:ascii="Book Antiqua" w:hAnsi="Book Antiqua"/>
          <w:sz w:val="28"/>
          <w:szCs w:val="28"/>
        </w:rPr>
        <w:t>Understand variation within each category</w:t>
      </w:r>
    </w:p>
    <w:p w14:paraId="747BE46B" w14:textId="77777777" w:rsidR="009F7EEA" w:rsidRPr="006C3700" w:rsidRDefault="009F7EEA" w:rsidP="006C3700">
      <w:pPr>
        <w:pStyle w:val="NoSpacing"/>
        <w:rPr>
          <w:rFonts w:ascii="Book Antiqua" w:hAnsi="Book Antiqua"/>
          <w:sz w:val="28"/>
          <w:szCs w:val="28"/>
        </w:rPr>
      </w:pPr>
    </w:p>
    <w:p w14:paraId="09CF0C30" w14:textId="0C74E69A" w:rsidR="009A6672" w:rsidRDefault="009F7EEA" w:rsidP="009A6672">
      <w:pPr>
        <w:pStyle w:val="NoSpacing"/>
        <w:numPr>
          <w:ilvl w:val="0"/>
          <w:numId w:val="2"/>
        </w:numPr>
        <w:rPr>
          <w:rFonts w:ascii="Book Antiqua" w:hAnsi="Book Antiqua"/>
          <w:sz w:val="28"/>
          <w:szCs w:val="28"/>
        </w:rPr>
      </w:pPr>
      <w:proofErr w:type="spellStart"/>
      <w:r w:rsidRPr="006C3700">
        <w:rPr>
          <w:rFonts w:ascii="Book Antiqua" w:hAnsi="Book Antiqua"/>
          <w:sz w:val="28"/>
          <w:szCs w:val="28"/>
        </w:rPr>
        <w:t>Color</w:t>
      </w:r>
      <w:proofErr w:type="spellEnd"/>
      <w:r w:rsidRPr="006C3700">
        <w:rPr>
          <w:rFonts w:ascii="Book Antiqua" w:hAnsi="Book Antiqua"/>
          <w:sz w:val="28"/>
          <w:szCs w:val="28"/>
        </w:rPr>
        <w:t xml:space="preserve"> coding improves readability and helps distinguish between multiple data sets within the same visual</w:t>
      </w:r>
    </w:p>
    <w:p w14:paraId="759EC904" w14:textId="77777777" w:rsidR="009A6672" w:rsidRPr="009A6672" w:rsidRDefault="009A6672" w:rsidP="00E7253C">
      <w:pPr>
        <w:pStyle w:val="NoSpacing"/>
        <w:rPr>
          <w:rFonts w:ascii="Book Antiqua" w:hAnsi="Book Antiqua"/>
          <w:sz w:val="28"/>
          <w:szCs w:val="28"/>
        </w:rPr>
      </w:pPr>
    </w:p>
    <w:p w14:paraId="666412F2" w14:textId="4C37E6B8" w:rsidR="00E7253C" w:rsidRPr="00E7253C" w:rsidRDefault="009F7EEA" w:rsidP="009F7EEA">
      <w:pPr>
        <w:tabs>
          <w:tab w:val="left" w:pos="336"/>
          <w:tab w:val="left" w:pos="6096"/>
        </w:tabs>
        <w:spacing w:line="278" w:lineRule="auto"/>
        <w:rPr>
          <w:rFonts w:ascii="Times New Roman" w:hAnsi="Times New Roman" w:cs="Times New Roman"/>
          <w:sz w:val="48"/>
          <w:szCs w:val="48"/>
          <w:u w:val="single"/>
        </w:rPr>
      </w:pPr>
      <w:r w:rsidRPr="006C3700">
        <w:rPr>
          <w:rFonts w:ascii="Times New Roman" w:hAnsi="Times New Roman" w:cs="Times New Roman"/>
          <w:sz w:val="48"/>
          <w:szCs w:val="48"/>
          <w:u w:val="single"/>
        </w:rPr>
        <w:t>5. Data Distribution Analysis</w:t>
      </w:r>
      <w:r w:rsidR="006C3700" w:rsidRPr="006C3700">
        <w:rPr>
          <w:rFonts w:ascii="Times New Roman" w:hAnsi="Times New Roman" w:cs="Times New Roman"/>
          <w:sz w:val="48"/>
          <w:szCs w:val="48"/>
          <w:u w:val="single"/>
        </w:rPr>
        <w:t>:</w:t>
      </w:r>
    </w:p>
    <w:p w14:paraId="39497289" w14:textId="6889D10B" w:rsidR="009F7EEA" w:rsidRPr="006C3700" w:rsidRDefault="00E7253C" w:rsidP="009F7EEA">
      <w:pPr>
        <w:tabs>
          <w:tab w:val="left" w:pos="336"/>
          <w:tab w:val="left" w:pos="6096"/>
        </w:tabs>
        <w:spacing w:line="278" w:lineRule="auto"/>
        <w:rPr>
          <w:rFonts w:ascii="Book Antiqua" w:hAnsi="Book Antiqua" w:cs="Arial"/>
          <w:sz w:val="28"/>
          <w:szCs w:val="28"/>
        </w:rPr>
      </w:pPr>
      <w:r>
        <w:rPr>
          <w:rFonts w:ascii="Book Antiqua" w:hAnsi="Book Antiqua" w:cs="Arial"/>
          <w:sz w:val="28"/>
          <w:szCs w:val="28"/>
        </w:rPr>
        <w:t xml:space="preserve">                                         </w:t>
      </w:r>
      <w:r w:rsidR="0022349D">
        <w:rPr>
          <w:rFonts w:ascii="Book Antiqua" w:hAnsi="Book Antiqua" w:cs="Arial"/>
          <w:sz w:val="28"/>
          <w:szCs w:val="28"/>
        </w:rPr>
        <w:t>Fr</w:t>
      </w:r>
      <w:r w:rsidR="009F7EEA" w:rsidRPr="006C3700">
        <w:rPr>
          <w:rFonts w:ascii="Book Antiqua" w:hAnsi="Book Antiqua" w:cs="Arial"/>
          <w:sz w:val="28"/>
          <w:szCs w:val="28"/>
        </w:rPr>
        <w:t>om the histogram, it is evident that:</w:t>
      </w:r>
    </w:p>
    <w:p w14:paraId="2BCCB95D" w14:textId="2408E381" w:rsidR="009F7EEA" w:rsidRPr="006C3700" w:rsidRDefault="00E7253C" w:rsidP="009F7EEA">
      <w:pPr>
        <w:tabs>
          <w:tab w:val="left" w:pos="336"/>
          <w:tab w:val="left" w:pos="6096"/>
        </w:tabs>
        <w:spacing w:line="278" w:lineRule="auto"/>
        <w:rPr>
          <w:rFonts w:ascii="Book Antiqua" w:hAnsi="Book Antiqua" w:cs="Arial"/>
          <w:sz w:val="28"/>
          <w:szCs w:val="28"/>
        </w:rPr>
      </w:pPr>
      <w:r>
        <w:rPr>
          <w:rFonts w:ascii="Book Antiqua" w:hAnsi="Book Antiqua" w:cs="Arial"/>
          <w:sz w:val="28"/>
          <w:szCs w:val="28"/>
        </w:rPr>
        <w:t xml:space="preserve">                                         </w:t>
      </w:r>
      <w:r w:rsidR="009F7EEA" w:rsidRPr="006C3700">
        <w:rPr>
          <w:rFonts w:ascii="Book Antiqua" w:hAnsi="Book Antiqua" w:cs="Arial"/>
          <w:sz w:val="28"/>
          <w:szCs w:val="28"/>
        </w:rPr>
        <w:t>A small number of regions or categories have very high aggregated values.</w:t>
      </w:r>
    </w:p>
    <w:p w14:paraId="7B02A912" w14:textId="2E884AE4" w:rsidR="009F7EEA" w:rsidRPr="006C3700" w:rsidRDefault="00E7253C" w:rsidP="009F7EEA">
      <w:pPr>
        <w:tabs>
          <w:tab w:val="left" w:pos="336"/>
          <w:tab w:val="left" w:pos="6096"/>
        </w:tabs>
        <w:spacing w:line="278" w:lineRule="auto"/>
        <w:rPr>
          <w:rFonts w:ascii="Book Antiqua" w:hAnsi="Book Antiqua" w:cs="Arial"/>
          <w:sz w:val="28"/>
          <w:szCs w:val="28"/>
        </w:rPr>
      </w:pPr>
      <w:r>
        <w:rPr>
          <w:rFonts w:ascii="Book Antiqua" w:hAnsi="Book Antiqua" w:cs="Arial"/>
          <w:sz w:val="28"/>
          <w:szCs w:val="28"/>
        </w:rPr>
        <w:t xml:space="preserve">                                         </w:t>
      </w:r>
      <w:r w:rsidR="009F7EEA" w:rsidRPr="006C3700">
        <w:rPr>
          <w:rFonts w:ascii="Book Antiqua" w:hAnsi="Book Antiqua" w:cs="Arial"/>
          <w:sz w:val="28"/>
          <w:szCs w:val="28"/>
        </w:rPr>
        <w:t>The “World” and major income groups show significantly taller bars, indicating larger cumulative values.</w:t>
      </w:r>
    </w:p>
    <w:p w14:paraId="05A100C7" w14:textId="3DADDEBA" w:rsidR="009F7EEA" w:rsidRPr="006C3700" w:rsidRDefault="00E7253C" w:rsidP="009F7EEA">
      <w:pPr>
        <w:tabs>
          <w:tab w:val="left" w:pos="336"/>
          <w:tab w:val="left" w:pos="6096"/>
        </w:tabs>
        <w:spacing w:line="278" w:lineRule="auto"/>
        <w:rPr>
          <w:rFonts w:ascii="Book Antiqua" w:hAnsi="Book Antiqua" w:cs="Arial"/>
          <w:sz w:val="28"/>
          <w:szCs w:val="28"/>
        </w:rPr>
      </w:pPr>
      <w:r>
        <w:rPr>
          <w:rFonts w:ascii="Book Antiqua" w:hAnsi="Book Antiqua" w:cs="Arial"/>
          <w:sz w:val="28"/>
          <w:szCs w:val="28"/>
        </w:rPr>
        <w:t xml:space="preserve">                                        </w:t>
      </w:r>
      <w:r w:rsidR="009F7EEA" w:rsidRPr="006C3700">
        <w:rPr>
          <w:rFonts w:ascii="Book Antiqua" w:hAnsi="Book Antiqua" w:cs="Arial"/>
          <w:sz w:val="28"/>
          <w:szCs w:val="28"/>
        </w:rPr>
        <w:t>Many individual countries show comparatively smaller values, which appear as shorter bars.</w:t>
      </w:r>
    </w:p>
    <w:p w14:paraId="30F44D36" w14:textId="77777777" w:rsidR="00E7253C" w:rsidRDefault="00E7253C" w:rsidP="009F7EEA">
      <w:pPr>
        <w:tabs>
          <w:tab w:val="left" w:pos="336"/>
          <w:tab w:val="left" w:pos="6096"/>
        </w:tabs>
        <w:spacing w:line="278" w:lineRule="auto"/>
        <w:rPr>
          <w:rFonts w:ascii="Book Antiqua" w:hAnsi="Book Antiqua" w:cs="Arial"/>
          <w:sz w:val="28"/>
          <w:szCs w:val="28"/>
        </w:rPr>
      </w:pPr>
    </w:p>
    <w:p w14:paraId="3AE5A362" w14:textId="179B03FA" w:rsidR="009F7EEA" w:rsidRDefault="009F7EEA" w:rsidP="009F7EEA">
      <w:pPr>
        <w:tabs>
          <w:tab w:val="left" w:pos="336"/>
          <w:tab w:val="left" w:pos="6096"/>
        </w:tabs>
        <w:spacing w:line="278" w:lineRule="auto"/>
        <w:rPr>
          <w:rFonts w:ascii="Book Antiqua" w:hAnsi="Book Antiqua" w:cs="Arial"/>
          <w:sz w:val="28"/>
          <w:szCs w:val="28"/>
        </w:rPr>
      </w:pPr>
      <w:r w:rsidRPr="006C3700">
        <w:rPr>
          <w:rFonts w:ascii="Book Antiqua" w:hAnsi="Book Antiqua" w:cs="Arial"/>
          <w:sz w:val="28"/>
          <w:szCs w:val="28"/>
        </w:rPr>
        <w:t>This indicates a right-skewed distribution, where higher values are concentrated among broader global or economic groups, while individual countries contribute smaller proportions</w:t>
      </w:r>
      <w:r w:rsidR="006C3700">
        <w:rPr>
          <w:rFonts w:ascii="Book Antiqua" w:hAnsi="Book Antiqua" w:cs="Arial"/>
          <w:sz w:val="28"/>
          <w:szCs w:val="28"/>
        </w:rPr>
        <w:t>.</w:t>
      </w:r>
    </w:p>
    <w:p w14:paraId="55E38CC1" w14:textId="77777777" w:rsidR="006C3700" w:rsidRPr="006C3700" w:rsidRDefault="006C3700" w:rsidP="009F7EEA">
      <w:pPr>
        <w:tabs>
          <w:tab w:val="left" w:pos="336"/>
          <w:tab w:val="left" w:pos="6096"/>
        </w:tabs>
        <w:spacing w:line="278" w:lineRule="auto"/>
        <w:rPr>
          <w:rFonts w:ascii="Times New Roman" w:hAnsi="Times New Roman" w:cs="Times New Roman"/>
          <w:sz w:val="48"/>
          <w:szCs w:val="48"/>
          <w:u w:val="single"/>
        </w:rPr>
      </w:pPr>
    </w:p>
    <w:p w14:paraId="6CF9392A" w14:textId="37528FE7" w:rsidR="009F7EEA" w:rsidRPr="008B4E28" w:rsidRDefault="009F7EEA" w:rsidP="009F7EEA">
      <w:pPr>
        <w:tabs>
          <w:tab w:val="left" w:pos="336"/>
          <w:tab w:val="left" w:pos="6096"/>
        </w:tabs>
        <w:spacing w:line="278" w:lineRule="auto"/>
        <w:rPr>
          <w:rFonts w:ascii="Times New Roman" w:hAnsi="Times New Roman" w:cs="Times New Roman"/>
          <w:sz w:val="48"/>
          <w:szCs w:val="48"/>
          <w:u w:val="single"/>
        </w:rPr>
      </w:pPr>
      <w:r w:rsidRPr="006C3700">
        <w:rPr>
          <w:rFonts w:ascii="Times New Roman" w:hAnsi="Times New Roman" w:cs="Times New Roman"/>
          <w:sz w:val="48"/>
          <w:szCs w:val="48"/>
          <w:u w:val="single"/>
        </w:rPr>
        <w:t>6. Comparative Regional Analysis</w:t>
      </w:r>
      <w:r w:rsidR="006C3700">
        <w:rPr>
          <w:rFonts w:ascii="Times New Roman" w:hAnsi="Times New Roman" w:cs="Times New Roman"/>
          <w:sz w:val="48"/>
          <w:szCs w:val="48"/>
          <w:u w:val="single"/>
        </w:rPr>
        <w:t>:</w:t>
      </w:r>
    </w:p>
    <w:p w14:paraId="2E3D0D33" w14:textId="787379CA" w:rsidR="008B4E28" w:rsidRPr="0022349D" w:rsidRDefault="009F7EEA" w:rsidP="0022349D">
      <w:pPr>
        <w:rPr>
          <w:rFonts w:ascii="Book Antiqua" w:hAnsi="Book Antiqua"/>
          <w:sz w:val="28"/>
          <w:szCs w:val="28"/>
        </w:rPr>
      </w:pPr>
      <w:r w:rsidRPr="0022349D">
        <w:rPr>
          <w:rFonts w:ascii="Book Antiqua" w:hAnsi="Book Antiqua"/>
          <w:sz w:val="28"/>
          <w:szCs w:val="28"/>
        </w:rPr>
        <w:t xml:space="preserve"> </w:t>
      </w:r>
      <w:r w:rsidR="00561B57" w:rsidRPr="0022349D">
        <w:rPr>
          <w:rFonts w:ascii="Book Antiqua" w:hAnsi="Book Antiqua"/>
          <w:sz w:val="28"/>
          <w:szCs w:val="28"/>
        </w:rPr>
        <w:t xml:space="preserve">                              </w:t>
      </w:r>
      <w:r w:rsidR="008B4E28" w:rsidRPr="0022349D">
        <w:rPr>
          <w:rFonts w:ascii="Book Antiqua" w:hAnsi="Book Antiqua"/>
          <w:sz w:val="28"/>
          <w:szCs w:val="28"/>
        </w:rPr>
        <w:t xml:space="preserve"> The histogram clearly highlights differences across regions:</w:t>
      </w:r>
    </w:p>
    <w:p w14:paraId="0E9270CA" w14:textId="49E98DEC" w:rsidR="008B4E28" w:rsidRPr="0022349D" w:rsidRDefault="008B4E28" w:rsidP="0022349D">
      <w:pPr>
        <w:rPr>
          <w:rFonts w:ascii="Book Antiqua" w:hAnsi="Book Antiqua"/>
          <w:sz w:val="28"/>
          <w:szCs w:val="28"/>
        </w:rPr>
      </w:pPr>
      <w:r w:rsidRPr="0022349D">
        <w:rPr>
          <w:rFonts w:ascii="Book Antiqua" w:hAnsi="Book Antiqua"/>
          <w:sz w:val="28"/>
          <w:szCs w:val="28"/>
        </w:rPr>
        <w:t>Developed and high-income regions tend to have higher aggregated values.</w:t>
      </w:r>
    </w:p>
    <w:p w14:paraId="7BADAA46" w14:textId="3C686E1B" w:rsidR="008B4E28" w:rsidRPr="0022349D" w:rsidRDefault="008B4E28" w:rsidP="0022349D">
      <w:pPr>
        <w:rPr>
          <w:rFonts w:ascii="Book Antiqua" w:hAnsi="Book Antiqua"/>
          <w:sz w:val="28"/>
          <w:szCs w:val="28"/>
        </w:rPr>
      </w:pPr>
      <w:r w:rsidRPr="0022349D">
        <w:rPr>
          <w:rFonts w:ascii="Book Antiqua" w:hAnsi="Book Antiqua"/>
          <w:sz w:val="28"/>
          <w:szCs w:val="28"/>
        </w:rPr>
        <w:t>Developing regions show moderate values.</w:t>
      </w:r>
    </w:p>
    <w:p w14:paraId="48DE4E5A" w14:textId="29028C4C" w:rsidR="008B4E28" w:rsidRPr="0022349D" w:rsidRDefault="008B4E28" w:rsidP="0022349D">
      <w:pPr>
        <w:rPr>
          <w:rFonts w:ascii="Book Antiqua" w:hAnsi="Book Antiqua"/>
          <w:sz w:val="28"/>
          <w:szCs w:val="28"/>
        </w:rPr>
      </w:pPr>
      <w:r w:rsidRPr="0022349D">
        <w:rPr>
          <w:rFonts w:ascii="Book Antiqua" w:hAnsi="Book Antiqua"/>
          <w:sz w:val="28"/>
          <w:szCs w:val="28"/>
        </w:rPr>
        <w:t>Least-developed regions display relatively lower values.</w:t>
      </w:r>
    </w:p>
    <w:p w14:paraId="2C2567D0" w14:textId="5B5E7EB5" w:rsidR="009F7EEA" w:rsidRPr="0022349D" w:rsidRDefault="008B4E28" w:rsidP="0022349D">
      <w:pPr>
        <w:rPr>
          <w:rFonts w:ascii="Book Antiqua" w:hAnsi="Book Antiqua"/>
          <w:sz w:val="28"/>
          <w:szCs w:val="28"/>
        </w:rPr>
      </w:pPr>
      <w:r w:rsidRPr="0022349D">
        <w:rPr>
          <w:rFonts w:ascii="Book Antiqua" w:hAnsi="Book Antiqua"/>
          <w:sz w:val="28"/>
          <w:szCs w:val="28"/>
        </w:rPr>
        <w:t>This comparison helps in understanding global inequalities and variations in the measured parameter</w:t>
      </w:r>
      <w:r w:rsidR="00561B57" w:rsidRPr="0022349D">
        <w:rPr>
          <w:rFonts w:ascii="Book Antiqua" w:hAnsi="Book Antiqua"/>
          <w:sz w:val="28"/>
          <w:szCs w:val="28"/>
        </w:rPr>
        <w:t xml:space="preserve"> represented by the summed columns</w:t>
      </w:r>
      <w:r w:rsidR="009F7EEA" w:rsidRPr="0022349D">
        <w:rPr>
          <w:rFonts w:ascii="Book Antiqua" w:hAnsi="Book Antiqua"/>
          <w:sz w:val="28"/>
          <w:szCs w:val="28"/>
        </w:rPr>
        <w:t>.</w:t>
      </w:r>
    </w:p>
    <w:p w14:paraId="61168286" w14:textId="77777777" w:rsidR="00561B57" w:rsidRPr="00B641BF" w:rsidRDefault="00561B57" w:rsidP="009F7EEA">
      <w:pPr>
        <w:tabs>
          <w:tab w:val="left" w:pos="336"/>
          <w:tab w:val="left" w:pos="6096"/>
        </w:tabs>
        <w:spacing w:line="278" w:lineRule="auto"/>
        <w:rPr>
          <w:rFonts w:ascii="Rockwell" w:hAnsi="Rockwell" w:cs="Arial"/>
          <w:sz w:val="20"/>
          <w:szCs w:val="20"/>
        </w:rPr>
      </w:pPr>
    </w:p>
    <w:p w14:paraId="7B40927C" w14:textId="413B116C" w:rsidR="009F7EEA" w:rsidRPr="0000346C" w:rsidRDefault="0000346C" w:rsidP="009F7EEA">
      <w:pPr>
        <w:tabs>
          <w:tab w:val="left" w:pos="336"/>
          <w:tab w:val="left" w:pos="6096"/>
        </w:tabs>
        <w:spacing w:line="278" w:lineRule="auto"/>
        <w:rPr>
          <w:rFonts w:ascii="Times New Roman" w:hAnsi="Times New Roman" w:cs="Times New Roman"/>
          <w:sz w:val="48"/>
          <w:szCs w:val="48"/>
          <w:u w:val="single"/>
        </w:rPr>
      </w:pPr>
      <w:r w:rsidRPr="0000346C">
        <w:rPr>
          <w:rFonts w:ascii="Times New Roman" w:hAnsi="Times New Roman" w:cs="Times New Roman"/>
          <w:sz w:val="48"/>
          <w:szCs w:val="48"/>
          <w:u w:val="single"/>
        </w:rPr>
        <w:t>7</w:t>
      </w:r>
      <w:r w:rsidR="009F7EEA" w:rsidRPr="0000346C">
        <w:rPr>
          <w:rFonts w:ascii="Times New Roman" w:hAnsi="Times New Roman" w:cs="Times New Roman"/>
          <w:sz w:val="48"/>
          <w:szCs w:val="48"/>
          <w:u w:val="single"/>
        </w:rPr>
        <w:t>. Importance of the Histogram</w:t>
      </w:r>
      <w:r w:rsidRPr="0000346C">
        <w:rPr>
          <w:rFonts w:ascii="Times New Roman" w:hAnsi="Times New Roman" w:cs="Times New Roman"/>
          <w:sz w:val="48"/>
          <w:szCs w:val="48"/>
          <w:u w:val="single"/>
        </w:rPr>
        <w:t>:</w:t>
      </w:r>
    </w:p>
    <w:p w14:paraId="7740A6BD" w14:textId="77777777" w:rsidR="009F7EEA" w:rsidRPr="0000346C" w:rsidRDefault="009F7EEA" w:rsidP="0000346C">
      <w:pPr>
        <w:pStyle w:val="NoSpacing"/>
        <w:rPr>
          <w:rFonts w:ascii="Book Antiqua" w:hAnsi="Book Antiqua"/>
          <w:sz w:val="28"/>
          <w:szCs w:val="28"/>
        </w:rPr>
      </w:pPr>
      <w:r w:rsidRPr="0000346C">
        <w:rPr>
          <w:rFonts w:ascii="Book Antiqua" w:hAnsi="Book Antiqua"/>
          <w:sz w:val="28"/>
          <w:szCs w:val="28"/>
        </w:rPr>
        <w:t>This histogram is important because:</w:t>
      </w:r>
    </w:p>
    <w:p w14:paraId="06499F11" w14:textId="77777777" w:rsidR="009F7EEA" w:rsidRPr="0000346C" w:rsidRDefault="009F7EEA" w:rsidP="0000346C">
      <w:pPr>
        <w:pStyle w:val="NoSpacing"/>
        <w:rPr>
          <w:rFonts w:ascii="Book Antiqua" w:hAnsi="Book Antiqua"/>
          <w:sz w:val="28"/>
          <w:szCs w:val="28"/>
        </w:rPr>
      </w:pPr>
    </w:p>
    <w:p w14:paraId="20B2F5E4" w14:textId="4CEA5129" w:rsidR="009F7EEA" w:rsidRPr="0000346C" w:rsidRDefault="009F7EEA" w:rsidP="0000346C">
      <w:pPr>
        <w:pStyle w:val="NoSpacing"/>
        <w:numPr>
          <w:ilvl w:val="0"/>
          <w:numId w:val="3"/>
        </w:numPr>
        <w:rPr>
          <w:rFonts w:ascii="Book Antiqua" w:hAnsi="Book Antiqua"/>
          <w:sz w:val="28"/>
          <w:szCs w:val="28"/>
        </w:rPr>
      </w:pPr>
      <w:r w:rsidRPr="0000346C">
        <w:rPr>
          <w:rFonts w:ascii="Book Antiqua" w:hAnsi="Book Antiqua"/>
          <w:sz w:val="28"/>
          <w:szCs w:val="28"/>
        </w:rPr>
        <w:t>It simplifies complex multi-column data into one visual.</w:t>
      </w:r>
    </w:p>
    <w:p w14:paraId="0881AD79" w14:textId="610FB03E" w:rsidR="009F7EEA" w:rsidRDefault="009F7EEA" w:rsidP="0000346C">
      <w:pPr>
        <w:pStyle w:val="NoSpacing"/>
        <w:numPr>
          <w:ilvl w:val="0"/>
          <w:numId w:val="3"/>
        </w:numPr>
        <w:rPr>
          <w:rFonts w:ascii="Book Antiqua" w:hAnsi="Book Antiqua"/>
          <w:sz w:val="28"/>
          <w:szCs w:val="28"/>
        </w:rPr>
      </w:pPr>
      <w:r w:rsidRPr="0000346C">
        <w:rPr>
          <w:rFonts w:ascii="Book Antiqua" w:hAnsi="Book Antiqua"/>
          <w:sz w:val="28"/>
          <w:szCs w:val="28"/>
        </w:rPr>
        <w:t>It enables easy comparison across countries and regions.</w:t>
      </w:r>
    </w:p>
    <w:p w14:paraId="201B88D4" w14:textId="77777777" w:rsidR="00111F32" w:rsidRPr="0000346C" w:rsidRDefault="00111F32" w:rsidP="00111F32">
      <w:pPr>
        <w:pStyle w:val="NoSpacing"/>
        <w:ind w:left="1488"/>
        <w:rPr>
          <w:rFonts w:ascii="Book Antiqua" w:hAnsi="Book Antiqua"/>
          <w:sz w:val="28"/>
          <w:szCs w:val="28"/>
        </w:rPr>
      </w:pPr>
    </w:p>
    <w:p w14:paraId="08FC8D08" w14:textId="670C0045" w:rsidR="009F7EEA" w:rsidRPr="0000346C" w:rsidRDefault="009F7EEA" w:rsidP="00BD7894">
      <w:pPr>
        <w:pStyle w:val="NoSpacing"/>
        <w:numPr>
          <w:ilvl w:val="0"/>
          <w:numId w:val="3"/>
        </w:numPr>
        <w:rPr>
          <w:rFonts w:ascii="Book Antiqua" w:hAnsi="Book Antiqua"/>
          <w:sz w:val="28"/>
          <w:szCs w:val="28"/>
        </w:rPr>
      </w:pPr>
      <w:r w:rsidRPr="0000346C">
        <w:rPr>
          <w:rFonts w:ascii="Book Antiqua" w:hAnsi="Book Antiqua"/>
          <w:sz w:val="28"/>
          <w:szCs w:val="28"/>
        </w:rPr>
        <w:t>It helps identify dominant and underrepresented categories.</w:t>
      </w:r>
    </w:p>
    <w:p w14:paraId="5BBB1CAF" w14:textId="06EAA7D0" w:rsidR="009F7EEA" w:rsidRPr="0000346C" w:rsidRDefault="009F7EEA" w:rsidP="00BD7894">
      <w:pPr>
        <w:pStyle w:val="NoSpacing"/>
        <w:numPr>
          <w:ilvl w:val="0"/>
          <w:numId w:val="5"/>
        </w:numPr>
        <w:rPr>
          <w:rFonts w:ascii="Book Antiqua" w:hAnsi="Book Antiqua"/>
          <w:sz w:val="28"/>
          <w:szCs w:val="28"/>
        </w:rPr>
      </w:pPr>
      <w:r w:rsidRPr="0000346C">
        <w:rPr>
          <w:rFonts w:ascii="Book Antiqua" w:hAnsi="Book Antiqua"/>
          <w:sz w:val="28"/>
          <w:szCs w:val="28"/>
        </w:rPr>
        <w:t>It supports decision-making and analytical interpretation.</w:t>
      </w:r>
    </w:p>
    <w:p w14:paraId="5422A6C1" w14:textId="77777777" w:rsidR="009F7EEA" w:rsidRPr="0000346C" w:rsidRDefault="009F7EEA" w:rsidP="0000346C">
      <w:pPr>
        <w:pStyle w:val="NoSpacing"/>
        <w:rPr>
          <w:rFonts w:ascii="Book Antiqua" w:hAnsi="Book Antiqua"/>
          <w:sz w:val="28"/>
          <w:szCs w:val="28"/>
        </w:rPr>
      </w:pPr>
    </w:p>
    <w:p w14:paraId="73C4AD36" w14:textId="11A87CED" w:rsidR="009F7EEA" w:rsidRDefault="009F7EEA" w:rsidP="0000346C">
      <w:pPr>
        <w:pStyle w:val="NoSpacing"/>
      </w:pPr>
      <w:r w:rsidRPr="0000346C">
        <w:rPr>
          <w:rFonts w:ascii="Book Antiqua" w:hAnsi="Book Antiqua"/>
          <w:sz w:val="28"/>
          <w:szCs w:val="28"/>
        </w:rPr>
        <w:t>Such histograms are widely used in data science, economics, population studies, and business analytics</w:t>
      </w:r>
      <w:r w:rsidRPr="00B641BF">
        <w:t>.</w:t>
      </w:r>
    </w:p>
    <w:p w14:paraId="6C6EE47D" w14:textId="77777777" w:rsidR="0000346C" w:rsidRPr="00BD7894" w:rsidRDefault="0000346C" w:rsidP="0000346C">
      <w:pPr>
        <w:pStyle w:val="NoSpacing"/>
        <w:rPr>
          <w:rFonts w:ascii="Times New Roman" w:hAnsi="Times New Roman" w:cs="Times New Roman"/>
          <w:sz w:val="48"/>
          <w:szCs w:val="48"/>
          <w:u w:val="single"/>
        </w:rPr>
      </w:pPr>
    </w:p>
    <w:p w14:paraId="3CEC167D" w14:textId="6E5A23DC" w:rsidR="009F7EEA" w:rsidRPr="00BD7894" w:rsidRDefault="009F7EEA" w:rsidP="009F7EEA">
      <w:pPr>
        <w:tabs>
          <w:tab w:val="left" w:pos="336"/>
          <w:tab w:val="left" w:pos="6096"/>
        </w:tabs>
        <w:spacing w:line="278" w:lineRule="auto"/>
        <w:rPr>
          <w:rFonts w:ascii="Times New Roman" w:hAnsi="Times New Roman" w:cs="Times New Roman"/>
          <w:sz w:val="48"/>
          <w:szCs w:val="48"/>
          <w:u w:val="single"/>
        </w:rPr>
      </w:pPr>
      <w:r w:rsidRPr="00BD7894">
        <w:rPr>
          <w:rFonts w:ascii="Times New Roman" w:hAnsi="Times New Roman" w:cs="Times New Roman"/>
          <w:sz w:val="48"/>
          <w:szCs w:val="48"/>
          <w:u w:val="single"/>
        </w:rPr>
        <w:t>9. Applications of This Visualization</w:t>
      </w:r>
      <w:r w:rsidR="00BD7894" w:rsidRPr="00BD7894">
        <w:rPr>
          <w:rFonts w:ascii="Times New Roman" w:hAnsi="Times New Roman" w:cs="Times New Roman"/>
          <w:sz w:val="48"/>
          <w:szCs w:val="48"/>
          <w:u w:val="single"/>
        </w:rPr>
        <w:t>:</w:t>
      </w:r>
    </w:p>
    <w:p w14:paraId="0B52FFF0" w14:textId="77777777" w:rsidR="00111F32" w:rsidRDefault="00111F32" w:rsidP="008311B9">
      <w:pPr>
        <w:pStyle w:val="NoSpacing"/>
        <w:rPr>
          <w:rFonts w:ascii="Book Antiqua" w:hAnsi="Book Antiqua"/>
          <w:sz w:val="28"/>
          <w:szCs w:val="28"/>
        </w:rPr>
      </w:pPr>
    </w:p>
    <w:p w14:paraId="30267CFC" w14:textId="1266C2FC" w:rsidR="009F7EEA" w:rsidRPr="008311B9" w:rsidRDefault="009F7EEA" w:rsidP="008311B9">
      <w:pPr>
        <w:pStyle w:val="NoSpacing"/>
        <w:rPr>
          <w:rFonts w:ascii="Book Antiqua" w:hAnsi="Book Antiqua"/>
          <w:sz w:val="28"/>
          <w:szCs w:val="28"/>
        </w:rPr>
      </w:pPr>
      <w:r w:rsidRPr="008311B9">
        <w:rPr>
          <w:rFonts w:ascii="Book Antiqua" w:hAnsi="Book Antiqua"/>
          <w:sz w:val="28"/>
          <w:szCs w:val="28"/>
        </w:rPr>
        <w:t>The histogram can be applied in:</w:t>
      </w:r>
    </w:p>
    <w:p w14:paraId="3AA1775F" w14:textId="3E1FA277" w:rsidR="009F7EEA" w:rsidRPr="008311B9" w:rsidRDefault="009F7EEA" w:rsidP="008311B9">
      <w:pPr>
        <w:pStyle w:val="NoSpacing"/>
        <w:numPr>
          <w:ilvl w:val="0"/>
          <w:numId w:val="6"/>
        </w:numPr>
        <w:rPr>
          <w:rFonts w:ascii="Book Antiqua" w:hAnsi="Book Antiqua"/>
          <w:sz w:val="28"/>
          <w:szCs w:val="28"/>
        </w:rPr>
      </w:pPr>
      <w:r w:rsidRPr="008311B9">
        <w:rPr>
          <w:rFonts w:ascii="Book Antiqua" w:hAnsi="Book Antiqua"/>
          <w:sz w:val="28"/>
          <w:szCs w:val="28"/>
        </w:rPr>
        <w:t>Global data analysis</w:t>
      </w:r>
    </w:p>
    <w:p w14:paraId="7F49E1B3" w14:textId="76B82FCA" w:rsidR="009F7EEA" w:rsidRPr="008311B9" w:rsidRDefault="009F7EEA" w:rsidP="008311B9">
      <w:pPr>
        <w:pStyle w:val="NoSpacing"/>
        <w:numPr>
          <w:ilvl w:val="0"/>
          <w:numId w:val="6"/>
        </w:numPr>
        <w:rPr>
          <w:rFonts w:ascii="Book Antiqua" w:hAnsi="Book Antiqua"/>
          <w:sz w:val="28"/>
          <w:szCs w:val="28"/>
        </w:rPr>
      </w:pPr>
      <w:r w:rsidRPr="008311B9">
        <w:rPr>
          <w:rFonts w:ascii="Book Antiqua" w:hAnsi="Book Antiqua"/>
          <w:sz w:val="28"/>
          <w:szCs w:val="28"/>
        </w:rPr>
        <w:t>Regional performance comparison</w:t>
      </w:r>
    </w:p>
    <w:p w14:paraId="3E70C86C" w14:textId="37DBE790" w:rsidR="009F7EEA" w:rsidRPr="008311B9" w:rsidRDefault="009F7EEA" w:rsidP="008311B9">
      <w:pPr>
        <w:pStyle w:val="NoSpacing"/>
        <w:numPr>
          <w:ilvl w:val="0"/>
          <w:numId w:val="6"/>
        </w:numPr>
        <w:rPr>
          <w:rFonts w:ascii="Book Antiqua" w:hAnsi="Book Antiqua"/>
          <w:sz w:val="28"/>
          <w:szCs w:val="28"/>
        </w:rPr>
      </w:pPr>
      <w:r w:rsidRPr="008311B9">
        <w:rPr>
          <w:rFonts w:ascii="Book Antiqua" w:hAnsi="Book Antiqua"/>
          <w:sz w:val="28"/>
          <w:szCs w:val="28"/>
        </w:rPr>
        <w:t>Policy evaluation</w:t>
      </w:r>
    </w:p>
    <w:p w14:paraId="46E78EE9" w14:textId="4E21B76C" w:rsidR="009F7EEA" w:rsidRPr="008311B9" w:rsidRDefault="009F7EEA" w:rsidP="008311B9">
      <w:pPr>
        <w:pStyle w:val="NoSpacing"/>
        <w:numPr>
          <w:ilvl w:val="0"/>
          <w:numId w:val="6"/>
        </w:numPr>
        <w:rPr>
          <w:rFonts w:ascii="Book Antiqua" w:hAnsi="Book Antiqua"/>
          <w:sz w:val="28"/>
          <w:szCs w:val="28"/>
        </w:rPr>
      </w:pPr>
      <w:r w:rsidRPr="008311B9">
        <w:rPr>
          <w:rFonts w:ascii="Book Antiqua" w:hAnsi="Book Antiqua"/>
          <w:sz w:val="28"/>
          <w:szCs w:val="28"/>
        </w:rPr>
        <w:t>Academic research</w:t>
      </w:r>
    </w:p>
    <w:p w14:paraId="32F0E1EF" w14:textId="64093A97" w:rsidR="009F7EEA" w:rsidRPr="008311B9" w:rsidRDefault="009F7EEA" w:rsidP="008311B9">
      <w:pPr>
        <w:pStyle w:val="NoSpacing"/>
        <w:numPr>
          <w:ilvl w:val="0"/>
          <w:numId w:val="6"/>
        </w:numPr>
        <w:rPr>
          <w:rFonts w:ascii="Book Antiqua" w:hAnsi="Book Antiqua"/>
          <w:sz w:val="28"/>
          <w:szCs w:val="28"/>
        </w:rPr>
      </w:pPr>
      <w:r w:rsidRPr="008311B9">
        <w:rPr>
          <w:rFonts w:ascii="Book Antiqua" w:hAnsi="Book Antiqua"/>
          <w:sz w:val="28"/>
          <w:szCs w:val="28"/>
        </w:rPr>
        <w:t>Internship and project reports</w:t>
      </w:r>
    </w:p>
    <w:p w14:paraId="626096CE" w14:textId="4BB68438" w:rsidR="009F7EEA" w:rsidRDefault="009F7EEA" w:rsidP="008311B9">
      <w:pPr>
        <w:pStyle w:val="NoSpacing"/>
        <w:rPr>
          <w:rFonts w:ascii="Book Antiqua" w:hAnsi="Book Antiqua"/>
          <w:sz w:val="28"/>
          <w:szCs w:val="28"/>
        </w:rPr>
      </w:pPr>
      <w:r w:rsidRPr="008311B9">
        <w:rPr>
          <w:rFonts w:ascii="Book Antiqua" w:hAnsi="Book Antiqua"/>
          <w:sz w:val="28"/>
          <w:szCs w:val="28"/>
        </w:rPr>
        <w:t>It serves as a foundational visualization for deeper statistical analysis.</w:t>
      </w:r>
    </w:p>
    <w:p w14:paraId="5CD2935A" w14:textId="77777777" w:rsidR="008311B9" w:rsidRPr="008311B9" w:rsidRDefault="008311B9" w:rsidP="008311B9">
      <w:pPr>
        <w:pStyle w:val="NoSpacing"/>
        <w:rPr>
          <w:rFonts w:ascii="Book Antiqua" w:hAnsi="Book Antiqua"/>
          <w:sz w:val="28"/>
          <w:szCs w:val="28"/>
        </w:rPr>
      </w:pPr>
    </w:p>
    <w:p w14:paraId="2E86400B" w14:textId="156BC4BB" w:rsidR="009F7EEA" w:rsidRPr="008311B9" w:rsidRDefault="009F7EEA" w:rsidP="009F7EEA">
      <w:pPr>
        <w:tabs>
          <w:tab w:val="left" w:pos="336"/>
          <w:tab w:val="left" w:pos="6096"/>
        </w:tabs>
        <w:spacing w:line="278" w:lineRule="auto"/>
        <w:rPr>
          <w:rFonts w:ascii="Times New Roman" w:hAnsi="Times New Roman" w:cs="Times New Roman"/>
          <w:sz w:val="48"/>
          <w:szCs w:val="48"/>
          <w:u w:val="single"/>
        </w:rPr>
      </w:pPr>
      <w:r w:rsidRPr="008311B9">
        <w:rPr>
          <w:rFonts w:ascii="Times New Roman" w:hAnsi="Times New Roman" w:cs="Times New Roman"/>
          <w:sz w:val="48"/>
          <w:szCs w:val="48"/>
          <w:u w:val="single"/>
        </w:rPr>
        <w:t>10. Conclusion</w:t>
      </w:r>
      <w:r w:rsidR="008311B9" w:rsidRPr="008311B9">
        <w:rPr>
          <w:rFonts w:ascii="Times New Roman" w:hAnsi="Times New Roman" w:cs="Times New Roman"/>
          <w:sz w:val="48"/>
          <w:szCs w:val="48"/>
          <w:u w:val="single"/>
        </w:rPr>
        <w:t>:</w:t>
      </w:r>
    </w:p>
    <w:p w14:paraId="6F53AC5A" w14:textId="77777777" w:rsidR="009F7EEA" w:rsidRPr="00B641BF" w:rsidRDefault="009F7EEA" w:rsidP="009F7EEA">
      <w:pPr>
        <w:tabs>
          <w:tab w:val="left" w:pos="336"/>
          <w:tab w:val="left" w:pos="6096"/>
        </w:tabs>
        <w:spacing w:line="278" w:lineRule="auto"/>
        <w:rPr>
          <w:rFonts w:ascii="Rockwell" w:hAnsi="Rockwell" w:cs="Arial"/>
          <w:sz w:val="20"/>
          <w:szCs w:val="20"/>
        </w:rPr>
      </w:pPr>
    </w:p>
    <w:p w14:paraId="7807E809" w14:textId="77777777" w:rsidR="009F7EEA" w:rsidRPr="008311B9" w:rsidRDefault="009F7EEA" w:rsidP="009F7EEA">
      <w:pPr>
        <w:tabs>
          <w:tab w:val="left" w:pos="336"/>
          <w:tab w:val="left" w:pos="6096"/>
        </w:tabs>
        <w:spacing w:line="278" w:lineRule="auto"/>
        <w:rPr>
          <w:rFonts w:ascii="Book Antiqua" w:hAnsi="Book Antiqua" w:cs="Arial"/>
          <w:sz w:val="28"/>
          <w:szCs w:val="28"/>
        </w:rPr>
      </w:pPr>
      <w:r w:rsidRPr="008311B9">
        <w:rPr>
          <w:rFonts w:ascii="Book Antiqua" w:hAnsi="Book Antiqua" w:cs="Arial"/>
          <w:sz w:val="28"/>
          <w:szCs w:val="28"/>
        </w:rPr>
        <w:t>In conclusion, the histogram effectively represents aggregated values across multiple countries and regions using a stacked bar format. By displaying the sum of multiple columns in a single visual, it provides a clear understanding of data distribution, regional variation, and comparative contributions. The histogram is a powerful and informative visualization that enhances data interpretation and supports analytical insights.</w:t>
      </w:r>
    </w:p>
    <w:p w14:paraId="7CE0349A" w14:textId="7266595C" w:rsidR="007F683B" w:rsidRPr="009A6672" w:rsidRDefault="007F683B" w:rsidP="009A6672">
      <w:pPr>
        <w:pStyle w:val="NoSpacing"/>
        <w:rPr>
          <w:sz w:val="20"/>
          <w:szCs w:val="20"/>
        </w:rPr>
      </w:pPr>
    </w:p>
    <w:p w14:paraId="31C62DCA" w14:textId="77777777" w:rsidR="007F683B" w:rsidRPr="00B641BF" w:rsidRDefault="007F683B" w:rsidP="007F683B">
      <w:pPr>
        <w:tabs>
          <w:tab w:val="left" w:pos="6096"/>
        </w:tabs>
        <w:spacing w:line="278" w:lineRule="auto"/>
        <w:jc w:val="center"/>
        <w:rPr>
          <w:rFonts w:ascii="Rockwell" w:hAnsi="Rockwell" w:cs="Arial"/>
          <w:sz w:val="20"/>
          <w:szCs w:val="20"/>
        </w:rPr>
      </w:pPr>
    </w:p>
    <w:p w14:paraId="3B156216" w14:textId="77777777" w:rsidR="005867C6" w:rsidRPr="00B641BF" w:rsidRDefault="005867C6" w:rsidP="005867C6">
      <w:pPr>
        <w:rPr>
          <w:sz w:val="20"/>
          <w:szCs w:val="20"/>
        </w:rPr>
      </w:pPr>
    </w:p>
    <w:p w14:paraId="1E9E17B8" w14:textId="77777777" w:rsidR="005867C6" w:rsidRPr="00B641BF" w:rsidRDefault="005867C6" w:rsidP="005867C6">
      <w:pPr>
        <w:rPr>
          <w:sz w:val="20"/>
          <w:szCs w:val="20"/>
        </w:rPr>
      </w:pPr>
    </w:p>
    <w:p w14:paraId="25C7FD63" w14:textId="77777777" w:rsidR="005867C6" w:rsidRPr="00B641BF" w:rsidRDefault="005867C6" w:rsidP="005867C6">
      <w:pPr>
        <w:rPr>
          <w:sz w:val="20"/>
          <w:szCs w:val="20"/>
        </w:rPr>
      </w:pPr>
    </w:p>
    <w:p w14:paraId="20B2C327" w14:textId="77777777" w:rsidR="005867C6" w:rsidRPr="00B641BF" w:rsidRDefault="005867C6" w:rsidP="005867C6">
      <w:pPr>
        <w:rPr>
          <w:sz w:val="20"/>
          <w:szCs w:val="20"/>
        </w:rPr>
      </w:pPr>
    </w:p>
    <w:p w14:paraId="55829DDA" w14:textId="0EEEA2DE" w:rsidR="005867C6" w:rsidRPr="00B641BF" w:rsidRDefault="005867C6" w:rsidP="005867C6">
      <w:pPr>
        <w:tabs>
          <w:tab w:val="left" w:pos="4176"/>
        </w:tabs>
        <w:rPr>
          <w:sz w:val="20"/>
          <w:szCs w:val="20"/>
        </w:rPr>
      </w:pPr>
      <w:r w:rsidRPr="00B641BF">
        <w:rPr>
          <w:sz w:val="20"/>
          <w:szCs w:val="20"/>
        </w:rPr>
        <w:tab/>
      </w:r>
    </w:p>
    <w:p w14:paraId="2AA96978" w14:textId="3C258FCF" w:rsidR="00CC134D" w:rsidRDefault="00532135">
      <w:pPr>
        <w:spacing w:after="0"/>
        <w:ind w:left="-1090" w:right="-1075"/>
      </w:pPr>
      <w:r>
        <w:rPr>
          <w:noProof/>
        </w:rPr>
        <w:lastRenderedPageBreak/>
        <w:drawing>
          <wp:inline distT="0" distB="0" distL="0" distR="0" wp14:anchorId="403FDE1C" wp14:editId="334E2390">
            <wp:extent cx="11902542" cy="7522210"/>
            <wp:effectExtent l="0" t="0" r="3810" b="2540"/>
            <wp:docPr id="5736" name="Picture 5736"/>
            <wp:cNvGraphicFramePr/>
            <a:graphic xmlns:a="http://schemas.openxmlformats.org/drawingml/2006/main">
              <a:graphicData uri="http://schemas.openxmlformats.org/drawingml/2006/picture">
                <pic:pic xmlns:pic="http://schemas.openxmlformats.org/drawingml/2006/picture">
                  <pic:nvPicPr>
                    <pic:cNvPr id="5736" name="Picture 5736"/>
                    <pic:cNvPicPr/>
                  </pic:nvPicPr>
                  <pic:blipFill>
                    <a:blip r:embed="rId5"/>
                    <a:stretch>
                      <a:fillRect/>
                    </a:stretch>
                  </pic:blipFill>
                  <pic:spPr>
                    <a:xfrm>
                      <a:off x="0" y="0"/>
                      <a:ext cx="12063503" cy="7623935"/>
                    </a:xfrm>
                    <a:prstGeom prst="rect">
                      <a:avLst/>
                    </a:prstGeom>
                  </pic:spPr>
                </pic:pic>
              </a:graphicData>
            </a:graphic>
          </wp:inline>
        </w:drawing>
      </w:r>
    </w:p>
    <w:sectPr w:rsidR="00CC134D" w:rsidSect="00566A1E">
      <w:pgSz w:w="19920" w:h="11520" w:orient="landscape"/>
      <w:pgMar w:top="350" w:right="1440" w:bottom="365" w:left="144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2A66"/>
    <w:multiLevelType w:val="hybridMultilevel"/>
    <w:tmpl w:val="7D28C51C"/>
    <w:lvl w:ilvl="0" w:tplc="40090009">
      <w:start w:val="1"/>
      <w:numFmt w:val="bullet"/>
      <w:lvlText w:val=""/>
      <w:lvlJc w:val="left"/>
      <w:pPr>
        <w:ind w:left="1488" w:hanging="360"/>
      </w:pPr>
      <w:rPr>
        <w:rFonts w:ascii="Wingdings" w:hAnsi="Wingdings"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1" w15:restartNumberingAfterBreak="0">
    <w:nsid w:val="2BA33DB6"/>
    <w:multiLevelType w:val="hybridMultilevel"/>
    <w:tmpl w:val="64F45948"/>
    <w:lvl w:ilvl="0" w:tplc="4009000D">
      <w:start w:val="1"/>
      <w:numFmt w:val="bullet"/>
      <w:lvlText w:val=""/>
      <w:lvlJc w:val="left"/>
      <w:pPr>
        <w:ind w:left="1704" w:hanging="360"/>
      </w:pPr>
      <w:rPr>
        <w:rFonts w:ascii="Wingdings" w:hAnsi="Wingdings" w:hint="default"/>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2" w15:restartNumberingAfterBreak="0">
    <w:nsid w:val="3740516B"/>
    <w:multiLevelType w:val="hybridMultilevel"/>
    <w:tmpl w:val="0E22AC84"/>
    <w:lvl w:ilvl="0" w:tplc="4009000B">
      <w:start w:val="1"/>
      <w:numFmt w:val="bullet"/>
      <w:lvlText w:val=""/>
      <w:lvlJc w:val="left"/>
      <w:pPr>
        <w:ind w:left="1212" w:hanging="360"/>
      </w:pPr>
      <w:rPr>
        <w:rFonts w:ascii="Wingdings" w:hAnsi="Wingdings"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3" w15:restartNumberingAfterBreak="0">
    <w:nsid w:val="649B67EA"/>
    <w:multiLevelType w:val="hybridMultilevel"/>
    <w:tmpl w:val="30745B30"/>
    <w:lvl w:ilvl="0" w:tplc="40090009">
      <w:start w:val="1"/>
      <w:numFmt w:val="bullet"/>
      <w:lvlText w:val=""/>
      <w:lvlJc w:val="left"/>
      <w:pPr>
        <w:ind w:left="1488" w:hanging="360"/>
      </w:pPr>
      <w:rPr>
        <w:rFonts w:ascii="Wingdings" w:hAnsi="Wingdings"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4" w15:restartNumberingAfterBreak="0">
    <w:nsid w:val="67AF6930"/>
    <w:multiLevelType w:val="hybridMultilevel"/>
    <w:tmpl w:val="86387F96"/>
    <w:lvl w:ilvl="0" w:tplc="4009000D">
      <w:start w:val="1"/>
      <w:numFmt w:val="bullet"/>
      <w:lvlText w:val=""/>
      <w:lvlJc w:val="left"/>
      <w:pPr>
        <w:ind w:left="2820" w:hanging="360"/>
      </w:pPr>
      <w:rPr>
        <w:rFonts w:ascii="Wingdings" w:hAnsi="Wingdings" w:hint="default"/>
      </w:rPr>
    </w:lvl>
    <w:lvl w:ilvl="1" w:tplc="40090003" w:tentative="1">
      <w:start w:val="1"/>
      <w:numFmt w:val="bullet"/>
      <w:lvlText w:val="o"/>
      <w:lvlJc w:val="left"/>
      <w:pPr>
        <w:ind w:left="3540" w:hanging="360"/>
      </w:pPr>
      <w:rPr>
        <w:rFonts w:ascii="Courier New" w:hAnsi="Courier New" w:cs="Courier New" w:hint="default"/>
      </w:rPr>
    </w:lvl>
    <w:lvl w:ilvl="2" w:tplc="40090005" w:tentative="1">
      <w:start w:val="1"/>
      <w:numFmt w:val="bullet"/>
      <w:lvlText w:val=""/>
      <w:lvlJc w:val="left"/>
      <w:pPr>
        <w:ind w:left="4260" w:hanging="360"/>
      </w:pPr>
      <w:rPr>
        <w:rFonts w:ascii="Wingdings" w:hAnsi="Wingdings" w:hint="default"/>
      </w:rPr>
    </w:lvl>
    <w:lvl w:ilvl="3" w:tplc="40090001" w:tentative="1">
      <w:start w:val="1"/>
      <w:numFmt w:val="bullet"/>
      <w:lvlText w:val=""/>
      <w:lvlJc w:val="left"/>
      <w:pPr>
        <w:ind w:left="4980" w:hanging="360"/>
      </w:pPr>
      <w:rPr>
        <w:rFonts w:ascii="Symbol" w:hAnsi="Symbol" w:hint="default"/>
      </w:rPr>
    </w:lvl>
    <w:lvl w:ilvl="4" w:tplc="40090003" w:tentative="1">
      <w:start w:val="1"/>
      <w:numFmt w:val="bullet"/>
      <w:lvlText w:val="o"/>
      <w:lvlJc w:val="left"/>
      <w:pPr>
        <w:ind w:left="5700" w:hanging="360"/>
      </w:pPr>
      <w:rPr>
        <w:rFonts w:ascii="Courier New" w:hAnsi="Courier New" w:cs="Courier New" w:hint="default"/>
      </w:rPr>
    </w:lvl>
    <w:lvl w:ilvl="5" w:tplc="40090005" w:tentative="1">
      <w:start w:val="1"/>
      <w:numFmt w:val="bullet"/>
      <w:lvlText w:val=""/>
      <w:lvlJc w:val="left"/>
      <w:pPr>
        <w:ind w:left="6420" w:hanging="360"/>
      </w:pPr>
      <w:rPr>
        <w:rFonts w:ascii="Wingdings" w:hAnsi="Wingdings" w:hint="default"/>
      </w:rPr>
    </w:lvl>
    <w:lvl w:ilvl="6" w:tplc="40090001" w:tentative="1">
      <w:start w:val="1"/>
      <w:numFmt w:val="bullet"/>
      <w:lvlText w:val=""/>
      <w:lvlJc w:val="left"/>
      <w:pPr>
        <w:ind w:left="7140" w:hanging="360"/>
      </w:pPr>
      <w:rPr>
        <w:rFonts w:ascii="Symbol" w:hAnsi="Symbol" w:hint="default"/>
      </w:rPr>
    </w:lvl>
    <w:lvl w:ilvl="7" w:tplc="40090003" w:tentative="1">
      <w:start w:val="1"/>
      <w:numFmt w:val="bullet"/>
      <w:lvlText w:val="o"/>
      <w:lvlJc w:val="left"/>
      <w:pPr>
        <w:ind w:left="7860" w:hanging="360"/>
      </w:pPr>
      <w:rPr>
        <w:rFonts w:ascii="Courier New" w:hAnsi="Courier New" w:cs="Courier New" w:hint="default"/>
      </w:rPr>
    </w:lvl>
    <w:lvl w:ilvl="8" w:tplc="40090005" w:tentative="1">
      <w:start w:val="1"/>
      <w:numFmt w:val="bullet"/>
      <w:lvlText w:val=""/>
      <w:lvlJc w:val="left"/>
      <w:pPr>
        <w:ind w:left="8580" w:hanging="360"/>
      </w:pPr>
      <w:rPr>
        <w:rFonts w:ascii="Wingdings" w:hAnsi="Wingdings" w:hint="default"/>
      </w:rPr>
    </w:lvl>
  </w:abstractNum>
  <w:abstractNum w:abstractNumId="5" w15:restartNumberingAfterBreak="0">
    <w:nsid w:val="771A65FE"/>
    <w:multiLevelType w:val="hybridMultilevel"/>
    <w:tmpl w:val="298C3A0C"/>
    <w:lvl w:ilvl="0" w:tplc="4009000F">
      <w:start w:val="1"/>
      <w:numFmt w:val="decimal"/>
      <w:lvlText w:val="%1."/>
      <w:lvlJc w:val="left"/>
      <w:pPr>
        <w:ind w:left="1284" w:hanging="360"/>
      </w:pPr>
    </w:lvl>
    <w:lvl w:ilvl="1" w:tplc="40090019" w:tentative="1">
      <w:start w:val="1"/>
      <w:numFmt w:val="lowerLetter"/>
      <w:lvlText w:val="%2."/>
      <w:lvlJc w:val="left"/>
      <w:pPr>
        <w:ind w:left="2004" w:hanging="360"/>
      </w:pPr>
    </w:lvl>
    <w:lvl w:ilvl="2" w:tplc="4009001B" w:tentative="1">
      <w:start w:val="1"/>
      <w:numFmt w:val="lowerRoman"/>
      <w:lvlText w:val="%3."/>
      <w:lvlJc w:val="right"/>
      <w:pPr>
        <w:ind w:left="2724" w:hanging="180"/>
      </w:pPr>
    </w:lvl>
    <w:lvl w:ilvl="3" w:tplc="4009000F" w:tentative="1">
      <w:start w:val="1"/>
      <w:numFmt w:val="decimal"/>
      <w:lvlText w:val="%4."/>
      <w:lvlJc w:val="left"/>
      <w:pPr>
        <w:ind w:left="3444" w:hanging="360"/>
      </w:pPr>
    </w:lvl>
    <w:lvl w:ilvl="4" w:tplc="40090019" w:tentative="1">
      <w:start w:val="1"/>
      <w:numFmt w:val="lowerLetter"/>
      <w:lvlText w:val="%5."/>
      <w:lvlJc w:val="left"/>
      <w:pPr>
        <w:ind w:left="4164" w:hanging="360"/>
      </w:pPr>
    </w:lvl>
    <w:lvl w:ilvl="5" w:tplc="4009001B" w:tentative="1">
      <w:start w:val="1"/>
      <w:numFmt w:val="lowerRoman"/>
      <w:lvlText w:val="%6."/>
      <w:lvlJc w:val="right"/>
      <w:pPr>
        <w:ind w:left="4884" w:hanging="180"/>
      </w:pPr>
    </w:lvl>
    <w:lvl w:ilvl="6" w:tplc="4009000F" w:tentative="1">
      <w:start w:val="1"/>
      <w:numFmt w:val="decimal"/>
      <w:lvlText w:val="%7."/>
      <w:lvlJc w:val="left"/>
      <w:pPr>
        <w:ind w:left="5604" w:hanging="360"/>
      </w:pPr>
    </w:lvl>
    <w:lvl w:ilvl="7" w:tplc="40090019" w:tentative="1">
      <w:start w:val="1"/>
      <w:numFmt w:val="lowerLetter"/>
      <w:lvlText w:val="%8."/>
      <w:lvlJc w:val="left"/>
      <w:pPr>
        <w:ind w:left="6324" w:hanging="360"/>
      </w:pPr>
    </w:lvl>
    <w:lvl w:ilvl="8" w:tplc="4009001B" w:tentative="1">
      <w:start w:val="1"/>
      <w:numFmt w:val="lowerRoman"/>
      <w:lvlText w:val="%9."/>
      <w:lvlJc w:val="right"/>
      <w:pPr>
        <w:ind w:left="7044" w:hanging="180"/>
      </w:pPr>
    </w:lvl>
  </w:abstractNum>
  <w:num w:numId="1" w16cid:durableId="1217011915">
    <w:abstractNumId w:val="2"/>
  </w:num>
  <w:num w:numId="2" w16cid:durableId="1333989956">
    <w:abstractNumId w:val="4"/>
  </w:num>
  <w:num w:numId="3" w16cid:durableId="686103022">
    <w:abstractNumId w:val="3"/>
  </w:num>
  <w:num w:numId="4" w16cid:durableId="241526156">
    <w:abstractNumId w:val="5"/>
  </w:num>
  <w:num w:numId="5" w16cid:durableId="1705254166">
    <w:abstractNumId w:val="0"/>
  </w:num>
  <w:num w:numId="6" w16cid:durableId="81861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34D"/>
    <w:rsid w:val="0000346C"/>
    <w:rsid w:val="000050F9"/>
    <w:rsid w:val="00111F32"/>
    <w:rsid w:val="0022349D"/>
    <w:rsid w:val="002F5774"/>
    <w:rsid w:val="003645EC"/>
    <w:rsid w:val="00365DF0"/>
    <w:rsid w:val="003902CA"/>
    <w:rsid w:val="004215C5"/>
    <w:rsid w:val="004323CA"/>
    <w:rsid w:val="00520AA5"/>
    <w:rsid w:val="005318A9"/>
    <w:rsid w:val="00532135"/>
    <w:rsid w:val="00561B57"/>
    <w:rsid w:val="00566A1E"/>
    <w:rsid w:val="005867C6"/>
    <w:rsid w:val="005C60B8"/>
    <w:rsid w:val="005F0023"/>
    <w:rsid w:val="0063437E"/>
    <w:rsid w:val="006C3700"/>
    <w:rsid w:val="007E2E64"/>
    <w:rsid w:val="007F683B"/>
    <w:rsid w:val="008311B9"/>
    <w:rsid w:val="008A4B92"/>
    <w:rsid w:val="008B4E28"/>
    <w:rsid w:val="00970675"/>
    <w:rsid w:val="00974802"/>
    <w:rsid w:val="00993F82"/>
    <w:rsid w:val="009A6672"/>
    <w:rsid w:val="009F7EEA"/>
    <w:rsid w:val="00B641BF"/>
    <w:rsid w:val="00BD7894"/>
    <w:rsid w:val="00C368BA"/>
    <w:rsid w:val="00CC134D"/>
    <w:rsid w:val="00D20536"/>
    <w:rsid w:val="00E7253C"/>
    <w:rsid w:val="00F44703"/>
    <w:rsid w:val="00FD0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F106"/>
  <w15:docId w15:val="{E1374EED-A232-4367-8451-8876700C5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7EEA"/>
    <w:pPr>
      <w:spacing w:after="0" w:line="240" w:lineRule="auto"/>
    </w:pPr>
    <w:rPr>
      <w:rFonts w:ascii="Calibri" w:eastAsia="Calibri" w:hAnsi="Calibri" w:cs="Calibri"/>
      <w:color w:val="000000"/>
      <w:sz w:val="22"/>
    </w:rPr>
  </w:style>
  <w:style w:type="paragraph" w:styleId="ListParagraph">
    <w:name w:val="List Paragraph"/>
    <w:basedOn w:val="Normal"/>
    <w:uiPriority w:val="34"/>
    <w:qFormat/>
    <w:rsid w:val="009A66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Malathi R</dc:creator>
  <cp:keywords/>
  <cp:lastModifiedBy>Malathi R</cp:lastModifiedBy>
  <cp:revision>2</cp:revision>
  <dcterms:created xsi:type="dcterms:W3CDTF">2026-01-06T08:47:00Z</dcterms:created>
  <dcterms:modified xsi:type="dcterms:W3CDTF">2026-01-06T08:47:00Z</dcterms:modified>
</cp:coreProperties>
</file>