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4"/>
        </w:rPr>
        <w:t>END-TO-END MLOPS PIPELINE</w:t>
      </w:r>
    </w:p>
    <w:p>
      <w:pPr>
        <w:jc w:val="center"/>
      </w:pPr>
      <w:r>
        <w:rPr>
          <w:b/>
          <w:color w:val="2F5597"/>
          <w:sz w:val="42"/>
        </w:rPr>
        <w:t>Cats vs Dogs Binary Image Classification</w:t>
      </w:r>
    </w:p>
    <w:p>
      <w:pPr>
        <w:jc w:val="center"/>
      </w:pPr>
      <w:r>
        <w:rPr>
          <w:i/>
        </w:rPr>
        <w:t>Pet Adoption Platform</w:t>
      </w:r>
    </w:p>
    <w:p>
      <w:pPr>
        <w:spacing w:before="600"/>
        <w:jc w:val="center"/>
      </w:pP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2F5597"/>
          </w:tcPr>
          <w:p>
            <w:r/>
            <w:r>
              <w:rPr>
                <w:b/>
                <w:color w:val="FFFFFF"/>
                <w:sz w:val="17"/>
              </w:rPr>
              <w:t>Field</w:t>
            </w:r>
          </w:p>
        </w:tc>
        <w:tc>
          <w:tcPr>
            <w:tcW w:type="dxa" w:w="6912"/>
            <w:vAlign w:val="center"/>
            <w:shd w:fill="2F5597"/>
          </w:tcPr>
          <w:p>
            <w:r/>
            <w:r>
              <w:rPr>
                <w:b/>
                <w:color w:val="FFFFFF"/>
                <w:sz w:val="17"/>
              </w:rPr>
              <w:t>Details</w:t>
            </w:r>
          </w:p>
        </w:tc>
      </w:tr>
      <w:tr>
        <w:tc>
          <w:tcPr>
            <w:tcW w:type="dxa" w:w="2304"/>
            <w:vAlign w:val="center"/>
          </w:tcPr>
          <w:p>
            <w:r/>
            <w:r>
              <w:rPr>
                <w:b w:val="0"/>
                <w:sz w:val="16"/>
              </w:rPr>
              <w:t>Course</w:t>
            </w:r>
          </w:p>
        </w:tc>
        <w:tc>
          <w:tcPr>
            <w:tcW w:type="dxa" w:w="6912"/>
            <w:vAlign w:val="center"/>
          </w:tcPr>
          <w:p>
            <w:r/>
            <w:r>
              <w:rPr>
                <w:b w:val="0"/>
                <w:sz w:val="16"/>
              </w:rPr>
              <w:t>MLOps (S1-25_AIMLCZG523)</w:t>
            </w:r>
          </w:p>
        </w:tc>
      </w:tr>
      <w:tr>
        <w:tc>
          <w:tcPr>
            <w:tcW w:type="dxa" w:w="2304"/>
            <w:vAlign w:val="center"/>
          </w:tcPr>
          <w:p>
            <w:r/>
            <w:r>
              <w:rPr>
                <w:b w:val="0"/>
                <w:sz w:val="16"/>
              </w:rPr>
              <w:t>Assignment</w:t>
            </w:r>
          </w:p>
        </w:tc>
        <w:tc>
          <w:tcPr>
            <w:tcW w:type="dxa" w:w="6912"/>
            <w:vAlign w:val="center"/>
          </w:tcPr>
          <w:p>
            <w:r/>
            <w:r>
              <w:rPr>
                <w:b w:val="0"/>
                <w:sz w:val="16"/>
              </w:rPr>
              <w:t>Assignment 2 - Total 50 Marks</w:t>
            </w:r>
          </w:p>
        </w:tc>
      </w:tr>
      <w:tr>
        <w:tc>
          <w:tcPr>
            <w:tcW w:type="dxa" w:w="2304"/>
            <w:vAlign w:val="center"/>
          </w:tcPr>
          <w:p>
            <w:r/>
            <w:r>
              <w:rPr>
                <w:b w:val="0"/>
                <w:sz w:val="16"/>
              </w:rPr>
              <w:t>Student</w:t>
            </w:r>
          </w:p>
        </w:tc>
        <w:tc>
          <w:tcPr>
            <w:tcW w:type="dxa" w:w="6912"/>
            <w:vAlign w:val="center"/>
          </w:tcPr>
          <w:p>
            <w:r/>
            <w:r>
              <w:rPr>
                <w:b w:val="0"/>
                <w:sz w:val="16"/>
              </w:rPr>
              <w:t>Raja Chairmapandi</w:t>
            </w:r>
          </w:p>
        </w:tc>
      </w:tr>
      <w:tr>
        <w:tc>
          <w:tcPr>
            <w:tcW w:type="dxa" w:w="2304"/>
            <w:vAlign w:val="center"/>
          </w:tcPr>
          <w:p>
            <w:r/>
            <w:r>
              <w:rPr>
                <w:b w:val="0"/>
                <w:sz w:val="16"/>
              </w:rPr>
              <w:t>Student ID</w:t>
            </w:r>
          </w:p>
        </w:tc>
        <w:tc>
          <w:tcPr>
            <w:tcW w:type="dxa" w:w="6912"/>
            <w:vAlign w:val="center"/>
          </w:tcPr>
          <w:p>
            <w:r/>
            <w:r>
              <w:rPr>
                <w:b w:val="0"/>
                <w:sz w:val="16"/>
              </w:rPr>
              <w:t>2024AD05460</w:t>
            </w:r>
          </w:p>
        </w:tc>
      </w:tr>
      <w:tr>
        <w:tc>
          <w:tcPr>
            <w:tcW w:type="dxa" w:w="2304"/>
            <w:vAlign w:val="center"/>
          </w:tcPr>
          <w:p>
            <w:r/>
            <w:r>
              <w:rPr>
                <w:b w:val="0"/>
                <w:sz w:val="16"/>
              </w:rPr>
              <w:t>Technology</w:t>
            </w:r>
          </w:p>
        </w:tc>
        <w:tc>
          <w:tcPr>
            <w:tcW w:type="dxa" w:w="6912"/>
            <w:vAlign w:val="center"/>
          </w:tcPr>
          <w:p>
            <w:r/>
            <w:r>
              <w:rPr>
                <w:b w:val="0"/>
                <w:sz w:val="16"/>
              </w:rPr>
              <w:t>PyTorch, MLflow, DVC, FastAPI, Docker, GitHub Actions, Prometheus, Grafana</w:t>
            </w:r>
          </w:p>
        </w:tc>
      </w:tr>
      <w:tr>
        <w:tc>
          <w:tcPr>
            <w:tcW w:type="dxa" w:w="2304"/>
            <w:vAlign w:val="center"/>
          </w:tcPr>
          <w:p>
            <w:r/>
            <w:r>
              <w:rPr>
                <w:b w:val="0"/>
                <w:sz w:val="16"/>
              </w:rPr>
              <w:t>Submission Date</w:t>
            </w:r>
          </w:p>
        </w:tc>
        <w:tc>
          <w:tcPr>
            <w:tcW w:type="dxa" w:w="6912"/>
            <w:vAlign w:val="center"/>
          </w:tcPr>
          <w:p>
            <w:r/>
            <w:r>
              <w:rPr>
                <w:b w:val="0"/>
                <w:sz w:val="16"/>
              </w:rPr>
              <w:t>3 August 2026</w:t>
            </w:r>
          </w:p>
        </w:tc>
      </w:tr>
    </w:tbl>
    <w:p>
      <w:pPr>
        <w:spacing w:after="0"/>
      </w:pPr>
    </w:p>
    <w:p>
      <w:pPr>
        <w:spacing w:before="900"/>
        <w:jc w:val="center"/>
      </w:pPr>
      <w:r>
        <w:rPr>
          <w:i/>
          <w:sz w:val="20"/>
        </w:rPr>
        <w:t>Submission package includes source code, configuration, model artifact, tests, CI/CD, deployment manifests, monitoring stack, execution guide, and recording script.</w:t>
      </w:r>
    </w:p>
    <w:p>
      <w:r>
        <w:br w:type="page"/>
      </w:r>
    </w:p>
    <w:p>
      <w:pPr>
        <w:pStyle w:val="Heading1"/>
      </w:pPr>
      <w:r>
        <w:t>1. Executive Summary</w:t>
      </w:r>
    </w:p>
    <w:p>
      <w:pPr>
        <w:spacing w:after="80" w:line="252" w:lineRule="auto"/>
      </w:pPr>
      <w:r>
        <w:t>This assignment implements a complete MLOps lifecycle for a 224 x 224 RGB cats-versus-dogs classifier. The solution connects versioned data and code, reproducible model training, experiment tracking, model serialization, REST inference, automated testing, container image creation, registry publishing, continuous deployment, smoke testing, logging, infrastructure monitoring, and delayed-label model-performance tracking.</w:t>
      </w:r>
    </w:p>
    <w:p>
      <w:pPr>
        <w:spacing w:after="80" w:line="252" w:lineRule="auto"/>
      </w:pPr>
      <w:r>
        <w:t>The required baseline is implemented as a compact PyTorch CNN. A higher-performing MobileNetV3-Small transfer-learning option is also included. MLflow records parameters, per-epoch metrics, final accuracy/precision/recall/F1, confusion matrix, loss curves, classification report, and the serialized model. DVC defines the prepare-train-evaluate dependency graph so the full pipeline can be reproduced with one command.</w:t>
      </w:r>
    </w:p>
    <w:p>
      <w:pPr>
        <w:spacing w:after="80" w:line="252" w:lineRule="auto"/>
      </w:pPr>
      <w:r>
        <w:t>The inference service uses FastAPI and exposes health, prediction, model-information, feedback, model-performance, and Prometheus metrics endpoints. Docker Compose deploys the API together with MLflow, Prometheus, and Grafana. GitHub Actions tests the code, builds and publishes the image to GHCR, deploys the newly published image on main-branch changes, and fails when health or prediction smoke tests fail.</w:t>
      </w:r>
    </w:p>
    <w:p>
      <w:pPr>
        <w:pStyle w:val="Heading2"/>
      </w:pPr>
      <w:r>
        <w:t>1.1 Rubric coverage</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2F5597"/>
          </w:tcPr>
          <w:p>
            <w:r/>
            <w:r>
              <w:rPr>
                <w:b/>
                <w:color w:val="FFFFFF"/>
                <w:sz w:val="17"/>
              </w:rPr>
              <w:t>Module</w:t>
            </w:r>
          </w:p>
        </w:tc>
        <w:tc>
          <w:tcPr>
            <w:tcW w:type="dxa" w:w="2232"/>
            <w:vAlign w:val="center"/>
            <w:shd w:fill="2F5597"/>
          </w:tcPr>
          <w:p>
            <w:r/>
            <w:r>
              <w:rPr>
                <w:b/>
                <w:color w:val="FFFFFF"/>
                <w:sz w:val="17"/>
              </w:rPr>
              <w:t>Required focus</w:t>
            </w:r>
          </w:p>
        </w:tc>
        <w:tc>
          <w:tcPr>
            <w:tcW w:type="dxa" w:w="6768"/>
            <w:vAlign w:val="center"/>
            <w:shd w:fill="2F5597"/>
          </w:tcPr>
          <w:p>
            <w:r/>
            <w:r>
              <w:rPr>
                <w:b/>
                <w:color w:val="FFFFFF"/>
                <w:sz w:val="17"/>
              </w:rPr>
              <w:t>Implemented evidence</w:t>
            </w:r>
          </w:p>
        </w:tc>
      </w:tr>
      <w:tr>
        <w:tc>
          <w:tcPr>
            <w:tcW w:type="dxa" w:w="1008"/>
            <w:vAlign w:val="center"/>
          </w:tcPr>
          <w:p>
            <w:r/>
            <w:r>
              <w:rPr>
                <w:b w:val="0"/>
                <w:sz w:val="16"/>
              </w:rPr>
              <w:t>M1</w:t>
            </w:r>
          </w:p>
        </w:tc>
        <w:tc>
          <w:tcPr>
            <w:tcW w:type="dxa" w:w="2232"/>
            <w:vAlign w:val="center"/>
          </w:tcPr>
          <w:p>
            <w:r/>
            <w:r>
              <w:rPr>
                <w:b w:val="0"/>
                <w:sz w:val="16"/>
              </w:rPr>
              <w:t>Versioning, model, experiments</w:t>
            </w:r>
          </w:p>
        </w:tc>
        <w:tc>
          <w:tcPr>
            <w:tcW w:type="dxa" w:w="6768"/>
            <w:vAlign w:val="center"/>
          </w:tcPr>
          <w:p>
            <w:r/>
            <w:r>
              <w:rPr>
                <w:b w:val="0"/>
                <w:sz w:val="16"/>
              </w:rPr>
              <w:t>Git structure; DVC data/pipeline; 80/10/10 preprocessing; augmentation; CNN and transfer learning; MLflow; model.pt; confusion matrix; loss curves</w:t>
            </w:r>
          </w:p>
        </w:tc>
      </w:tr>
      <w:tr>
        <w:tc>
          <w:tcPr>
            <w:tcW w:type="dxa" w:w="1008"/>
            <w:vAlign w:val="center"/>
          </w:tcPr>
          <w:p>
            <w:r/>
            <w:r>
              <w:rPr>
                <w:b w:val="0"/>
                <w:sz w:val="16"/>
              </w:rPr>
              <w:t>M2</w:t>
            </w:r>
          </w:p>
        </w:tc>
        <w:tc>
          <w:tcPr>
            <w:tcW w:type="dxa" w:w="2232"/>
            <w:vAlign w:val="center"/>
          </w:tcPr>
          <w:p>
            <w:r/>
            <w:r>
              <w:rPr>
                <w:b w:val="0"/>
                <w:sz w:val="16"/>
              </w:rPr>
              <w:t>API, environment, Docker</w:t>
            </w:r>
          </w:p>
        </w:tc>
        <w:tc>
          <w:tcPr>
            <w:tcW w:type="dxa" w:w="6768"/>
            <w:vAlign w:val="center"/>
          </w:tcPr>
          <w:p>
            <w:r/>
            <w:r>
              <w:rPr>
                <w:b w:val="0"/>
                <w:sz w:val="16"/>
              </w:rPr>
              <w:t>FastAPI /health and /predict; pinned files; non-root Dockerfile; curl/Swagger procedure</w:t>
            </w:r>
          </w:p>
        </w:tc>
      </w:tr>
      <w:tr>
        <w:tc>
          <w:tcPr>
            <w:tcW w:type="dxa" w:w="1008"/>
            <w:vAlign w:val="center"/>
          </w:tcPr>
          <w:p>
            <w:r/>
            <w:r>
              <w:rPr>
                <w:b w:val="0"/>
                <w:sz w:val="16"/>
              </w:rPr>
              <w:t>M3</w:t>
            </w:r>
          </w:p>
        </w:tc>
        <w:tc>
          <w:tcPr>
            <w:tcW w:type="dxa" w:w="2232"/>
            <w:vAlign w:val="center"/>
          </w:tcPr>
          <w:p>
            <w:r/>
            <w:r>
              <w:rPr>
                <w:b w:val="0"/>
                <w:sz w:val="16"/>
              </w:rPr>
              <w:t>Tests, CI, image publishing</w:t>
            </w:r>
          </w:p>
        </w:tc>
        <w:tc>
          <w:tcPr>
            <w:tcW w:type="dxa" w:w="6768"/>
            <w:vAlign w:val="center"/>
          </w:tcPr>
          <w:p>
            <w:r/>
            <w:r>
              <w:rPr>
                <w:b w:val="0"/>
                <w:sz w:val="16"/>
              </w:rPr>
              <w:t>Four pytest tests; Ruff; GitHub Actions; Docker Buildx; GHCR; JUnit, SBOM and provenance</w:t>
            </w:r>
          </w:p>
        </w:tc>
      </w:tr>
      <w:tr>
        <w:tc>
          <w:tcPr>
            <w:tcW w:type="dxa" w:w="1008"/>
            <w:vAlign w:val="center"/>
          </w:tcPr>
          <w:p>
            <w:r/>
            <w:r>
              <w:rPr>
                <w:b w:val="0"/>
                <w:sz w:val="16"/>
              </w:rPr>
              <w:t>M4</w:t>
            </w:r>
          </w:p>
        </w:tc>
        <w:tc>
          <w:tcPr>
            <w:tcW w:type="dxa" w:w="2232"/>
            <w:vAlign w:val="center"/>
          </w:tcPr>
          <w:p>
            <w:r/>
            <w:r>
              <w:rPr>
                <w:b w:val="0"/>
                <w:sz w:val="16"/>
              </w:rPr>
              <w:t>Target, CD, smoke tests</w:t>
            </w:r>
          </w:p>
        </w:tc>
        <w:tc>
          <w:tcPr>
            <w:tcW w:type="dxa" w:w="6768"/>
            <w:vAlign w:val="center"/>
          </w:tcPr>
          <w:p>
            <w:r/>
            <w:r>
              <w:rPr>
                <w:b w:val="0"/>
                <w:sz w:val="16"/>
              </w:rPr>
              <w:t>Compose and Kubernetes; main-branch deployment; optional VM CD; health and prediction checks</w:t>
            </w:r>
          </w:p>
        </w:tc>
      </w:tr>
      <w:tr>
        <w:tc>
          <w:tcPr>
            <w:tcW w:type="dxa" w:w="1008"/>
            <w:vAlign w:val="center"/>
          </w:tcPr>
          <w:p>
            <w:r/>
            <w:r>
              <w:rPr>
                <w:b w:val="0"/>
                <w:sz w:val="16"/>
              </w:rPr>
              <w:t>M5</w:t>
            </w:r>
          </w:p>
        </w:tc>
        <w:tc>
          <w:tcPr>
            <w:tcW w:type="dxa" w:w="2232"/>
            <w:vAlign w:val="center"/>
          </w:tcPr>
          <w:p>
            <w:r/>
            <w:r>
              <w:rPr>
                <w:b w:val="0"/>
                <w:sz w:val="16"/>
              </w:rPr>
              <w:t>Logs, metrics, online performance</w:t>
            </w:r>
          </w:p>
        </w:tc>
        <w:tc>
          <w:tcPr>
            <w:tcW w:type="dxa" w:w="6768"/>
            <w:vAlign w:val="center"/>
          </w:tcPr>
          <w:p>
            <w:r/>
            <w:r>
              <w:rPr>
                <w:b w:val="0"/>
                <w:sz w:val="16"/>
              </w:rPr>
              <w:t>JSON logs; Prometheus; Grafana; SQLite feedback; post-deploy accuracy batch; ZIP and video script</w:t>
            </w:r>
          </w:p>
        </w:tc>
      </w:tr>
    </w:tbl>
    <w:p>
      <w:pPr>
        <w:spacing w:after="0"/>
      </w:pPr>
    </w:p>
    <w:p>
      <w:pPr>
        <w:pStyle w:val="Heading2"/>
      </w:pPr>
      <w:r>
        <w:t>1.2 Included artifact status</w:t>
      </w:r>
    </w:p>
    <w:p>
      <w:pPr>
        <w:spacing w:after="80" w:line="252" w:lineRule="auto"/>
      </w:pPr>
      <w:r>
        <w:t>The package contains a working bootstrap model trained on deterministic bundled demo images so every service can be validated without external credentials. The bootstrap metric is not presented as Kaggle generalization performance. The provided Kaggle downloader and DVC workflow replace the demo data and regenerate the model, figures, metrics, and MLflow evidence without code changes.</w:t>
      </w:r>
    </w:p>
    <w:p>
      <w:r>
        <w:br w:type="page"/>
      </w:r>
    </w:p>
    <w:p>
      <w:pPr>
        <w:pStyle w:val="Heading1"/>
      </w:pPr>
      <w:r>
        <w:t>2. Solution Architecture and Repository Design</w:t>
      </w:r>
    </w:p>
    <w:p>
      <w:pPr>
        <w:jc w:val="center"/>
      </w:pPr>
      <w:r>
        <w:drawing>
          <wp:inline xmlns:a="http://schemas.openxmlformats.org/drawingml/2006/main" xmlns:pic="http://schemas.openxmlformats.org/drawingml/2006/picture">
            <wp:extent cx="6492240" cy="322392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92240" cy="3223926"/>
                    </a:xfrm>
                    <a:prstGeom prst="rect"/>
                  </pic:spPr>
                </pic:pic>
              </a:graphicData>
            </a:graphic>
          </wp:inline>
        </w:drawing>
      </w:r>
    </w:p>
    <w:p>
      <w:pPr>
        <w:jc w:val="center"/>
      </w:pPr>
      <w:r>
        <w:rPr>
          <w:i/>
          <w:sz w:val="16"/>
        </w:rPr>
        <w:t>Figure 1. End-to-end MLOps architecture.</w:t>
      </w:r>
    </w:p>
    <w:p>
      <w:pPr>
        <w:pStyle w:val="Heading2"/>
      </w:pPr>
      <w:r>
        <w:t>2.1 Main data and control flow</w:t>
      </w:r>
    </w:p>
    <w:p>
      <w:pPr>
        <w:pStyle w:val="ListNumber"/>
        <w:spacing w:after="20"/>
      </w:pPr>
      <w:r>
        <w:t>Git versions source code, tests, configuration, infrastructure definitions, and documentation.</w:t>
      </w:r>
    </w:p>
    <w:p>
      <w:pPr>
        <w:pStyle w:val="ListNumber"/>
        <w:spacing w:after="20"/>
      </w:pPr>
      <w:r>
        <w:t>DVC tracks source/preprocessed data and defines prepare, train, and evaluate stages.</w:t>
      </w:r>
    </w:p>
    <w:p>
      <w:pPr>
        <w:pStyle w:val="ListNumber"/>
        <w:spacing w:after="20"/>
      </w:pPr>
      <w:r>
        <w:t>Preprocessing validates files, corrects EXIF orientation, converts images to RGB, resizes to 224 x 224, and creates a stratified 80/10/10 split.</w:t>
      </w:r>
    </w:p>
    <w:p>
      <w:pPr>
        <w:pStyle w:val="ListNumber"/>
        <w:spacing w:after="20"/>
      </w:pPr>
      <w:r>
        <w:t>Training applies realistic image augmentation, optimizes the model, and logs all experiments to MLflow.</w:t>
      </w:r>
    </w:p>
    <w:p>
      <w:pPr>
        <w:pStyle w:val="ListNumber"/>
        <w:spacing w:after="20"/>
      </w:pPr>
      <w:r>
        <w:t>The selected model is saved as a portable PyTorch bundle containing architecture, weights, class names, image size, and model metadata.</w:t>
      </w:r>
    </w:p>
    <w:p>
      <w:pPr>
        <w:pStyle w:val="ListNumber"/>
        <w:spacing w:after="20"/>
      </w:pPr>
      <w:r>
        <w:t>FastAPI loads the bundle once at startup and serves predictions with class probabilities.</w:t>
      </w:r>
    </w:p>
    <w:p>
      <w:pPr>
        <w:pStyle w:val="ListNumber"/>
        <w:spacing w:after="20"/>
      </w:pPr>
      <w:r>
        <w:t>GitHub Actions tests, packages, publishes, deploys, and smoke-tests the model service.</w:t>
      </w:r>
    </w:p>
    <w:p>
      <w:pPr>
        <w:pStyle w:val="ListNumber"/>
        <w:spacing w:after="20"/>
      </w:pPr>
      <w:r>
        <w:t>Prometheus, Grafana, JSON logs, and delayed ground-truth feedback provide operational and model monitoring.</w:t>
      </w:r>
    </w:p>
    <w:p>
      <w:pPr>
        <w:pStyle w:val="Heading2"/>
      </w:pPr>
      <w:r>
        <w:t>2.2 Repository structure</w:t>
      </w:r>
    </w:p>
    <w:p>
      <w:pPr>
        <w:spacing w:before="40" w:after="80"/>
        <w:ind w:left="360" w:right="216"/>
        <w:shd w:fill="F2F2F2"/>
      </w:pPr>
      <w:r>
        <w:rPr>
          <w:rFonts w:ascii="Consolas" w:hAnsi="Consolas" w:eastAsia="Consolas"/>
          <w:color w:val="232323"/>
          <w:sz w:val="16"/>
        </w:rPr>
        <w:t>src/cats_dogs_mlops/    data, model, training, API, monitoring modules</w:t>
        <w:br/>
        <w:t>tests/                    preprocessing, inference, monitoring and API tests</w:t>
        <w:br/>
        <w:t>.github/workflows/        CI/CD and optional retraining workflows</w:t>
        <w:br/>
        <w:t>deployment/               Docker Compose, Grafana and Kubernetes manifests</w:t>
        <w:br/>
        <w:t>monitoring/               Prometheus configuration and prediction database path</w:t>
        <w:br/>
        <w:t>models/                   serialized model.pt artifact</w:t>
        <w:br/>
        <w:t>figures/                  loss curves, confusion matrix, architecture</w:t>
        <w:br/>
        <w:t>reports/                  metrics JSON, DOCX and PDF report</w:t>
        <w:br/>
        <w:t>scripts/                  Windows/Linux bootstrap, end-to-end run and video script</w:t>
        <w:br/>
        <w:t>dvc.yaml / params.yaml    reproducible pipeline and parameters</w:t>
      </w:r>
    </w:p>
    <w:p>
      <w:r>
        <w:br w:type="page"/>
      </w:r>
    </w:p>
    <w:p>
      <w:pPr>
        <w:pStyle w:val="Heading1"/>
      </w:pPr>
      <w:r>
        <w:t>3. M1 - Model Development and Experiment Tracking</w:t>
      </w:r>
    </w:p>
    <w:p>
      <w:pPr>
        <w:pStyle w:val="Heading2"/>
      </w:pPr>
      <w:r>
        <w:t>3.1 Data and code versioning</w:t>
      </w:r>
    </w:p>
    <w:p>
      <w:pPr>
        <w:spacing w:after="80" w:line="252" w:lineRule="auto"/>
      </w:pPr>
      <w:r>
        <w:t>Git is used for all lightweight source and configuration artifacts. DVC stores dataset/model hashes in Git while the large content can be kept in a local, cloud, or shared remote. The pipeline uses explicit dependencies and outputs, allowing exact stage-level reproduction and preventing unnecessary retraining.</w:t>
      </w:r>
    </w:p>
    <w:p>
      <w:pPr>
        <w:spacing w:before="40" w:after="80"/>
        <w:ind w:left="360" w:right="216"/>
        <w:shd w:fill="F2F2F2"/>
      </w:pPr>
      <w:r>
        <w:rPr>
          <w:rFonts w:ascii="Consolas" w:hAnsi="Consolas" w:eastAsia="Consolas"/>
          <w:color w:val="232323"/>
          <w:sz w:val="16"/>
        </w:rPr>
        <w:t>git init</w:t>
        <w:br/>
        <w:t>dvc init</w:t>
        <w:br/>
        <w:t>dvc add data/raw</w:t>
        <w:br/>
        <w:t>git add .</w:t>
        <w:br/>
        <w:t>git commit -m "chore: version code and Kaggle data"</w:t>
        <w:br/>
        <w:t>dvc repro</w:t>
      </w:r>
    </w:p>
    <w:p>
      <w:pPr>
        <w:pStyle w:val="Heading2"/>
      </w:pPr>
      <w:r>
        <w:t>3.2 Data preparation</w:t>
      </w:r>
    </w:p>
    <w:p>
      <w:pPr>
        <w:pStyle w:val="ListBullet"/>
        <w:spacing w:after="20"/>
      </w:pPr>
      <w:r>
        <w:t>Accepts Kaggle class folders or cat.* / dog.* filenames, including nested archives after extraction.</w:t>
      </w:r>
    </w:p>
    <w:p>
      <w:pPr>
        <w:pStyle w:val="ListBullet"/>
        <w:spacing w:after="20"/>
      </w:pPr>
      <w:r>
        <w:t>Rejects unreadable/corrupted images instead of silently passing them into training.</w:t>
      </w:r>
    </w:p>
    <w:p>
      <w:pPr>
        <w:pStyle w:val="ListBullet"/>
        <w:spacing w:after="20"/>
      </w:pPr>
      <w:r>
        <w:t>Applies EXIF transpose, RGB conversion, high-quality resize to 224 x 224, and deterministic naming with source SHA-256 prefix.</w:t>
      </w:r>
    </w:p>
    <w:p>
      <w:pPr>
        <w:pStyle w:val="ListBullet"/>
        <w:spacing w:after="20"/>
      </w:pPr>
      <w:r>
        <w:t>Creates stratified 80% training, 10% validation, and 10% test partitions with a fixed seed.</w:t>
      </w:r>
    </w:p>
    <w:p>
      <w:pPr>
        <w:pStyle w:val="ListBullet"/>
        <w:spacing w:after="20"/>
      </w:pPr>
      <w:r>
        <w:t>Writes manifest.csv and data_summary.json for traceability and audit.</w:t>
      </w:r>
    </w:p>
    <w:p>
      <w:pPr>
        <w:pStyle w:val="ListBullet"/>
        <w:spacing w:after="20"/>
      </w:pPr>
      <w:r>
        <w:t>Uses random horizontal flip, rotation, brightness, contrast, and saturation augmentation only for training.</w:t>
      </w:r>
    </w:p>
    <w:p>
      <w:pPr>
        <w:pStyle w:val="Heading2"/>
      </w:pPr>
      <w:r>
        <w:t>3.3 Model strategy</w:t>
      </w:r>
    </w:p>
    <w:p>
      <w:pPr>
        <w:spacing w:after="80" w:line="252" w:lineRule="auto"/>
      </w:pPr>
      <w:r>
        <w:t>The baseline TinyCNN contains three convolutional blocks, batch normalization, ReLU activation, pooling, adaptive average pooling, dropout, and a two-output classifier. This is sufficient to satisfy the baseline requirement and runs quickly in CPU-only CI. The optional MobileNetV3-Small mode provides transfer learning for stronger accuracy on the full dataset.</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2F5597"/>
          </w:tcPr>
          <w:p>
            <w:r/>
            <w:r>
              <w:rPr>
                <w:b/>
                <w:color w:val="FFFFFF"/>
                <w:sz w:val="17"/>
              </w:rPr>
              <w:t>Variant</w:t>
            </w:r>
          </w:p>
        </w:tc>
        <w:tc>
          <w:tcPr>
            <w:tcW w:type="dxa" w:w="3600"/>
            <w:vAlign w:val="center"/>
            <w:shd w:fill="2F5597"/>
          </w:tcPr>
          <w:p>
            <w:r/>
            <w:r>
              <w:rPr>
                <w:b/>
                <w:color w:val="FFFFFF"/>
                <w:sz w:val="17"/>
              </w:rPr>
              <w:t>Purpose</w:t>
            </w:r>
          </w:p>
        </w:tc>
        <w:tc>
          <w:tcPr>
            <w:tcW w:type="dxa" w:w="4320"/>
            <w:vAlign w:val="center"/>
            <w:shd w:fill="2F5597"/>
          </w:tcPr>
          <w:p>
            <w:r/>
            <w:r>
              <w:rPr>
                <w:b/>
                <w:color w:val="FFFFFF"/>
                <w:sz w:val="17"/>
              </w:rPr>
              <w:t>Command options</w:t>
            </w:r>
          </w:p>
        </w:tc>
      </w:tr>
      <w:tr>
        <w:tc>
          <w:tcPr>
            <w:tcW w:type="dxa" w:w="2304"/>
            <w:vAlign w:val="center"/>
          </w:tcPr>
          <w:p>
            <w:r/>
            <w:r>
              <w:rPr>
                <w:b w:val="0"/>
                <w:sz w:val="16"/>
              </w:rPr>
              <w:t>TinyCNN</w:t>
            </w:r>
          </w:p>
        </w:tc>
        <w:tc>
          <w:tcPr>
            <w:tcW w:type="dxa" w:w="3600"/>
            <w:vAlign w:val="center"/>
          </w:tcPr>
          <w:p>
            <w:r/>
            <w:r>
              <w:rPr>
                <w:b w:val="0"/>
                <w:sz w:val="16"/>
              </w:rPr>
              <w:t>Required reproducible baseline and fast CI</w:t>
            </w:r>
          </w:p>
        </w:tc>
        <w:tc>
          <w:tcPr>
            <w:tcW w:type="dxa" w:w="4320"/>
            <w:vAlign w:val="center"/>
          </w:tcPr>
          <w:p>
            <w:r/>
            <w:r>
              <w:rPr>
                <w:b w:val="0"/>
                <w:sz w:val="16"/>
              </w:rPr>
              <w:t>--architecture tinycnn</w:t>
            </w:r>
          </w:p>
        </w:tc>
      </w:tr>
      <w:tr>
        <w:tc>
          <w:tcPr>
            <w:tcW w:type="dxa" w:w="2304"/>
            <w:vAlign w:val="center"/>
          </w:tcPr>
          <w:p>
            <w:r/>
            <w:r>
              <w:rPr>
                <w:b w:val="0"/>
                <w:sz w:val="16"/>
              </w:rPr>
              <w:t>MobileNetV3 feature extraction</w:t>
            </w:r>
          </w:p>
        </w:tc>
        <w:tc>
          <w:tcPr>
            <w:tcW w:type="dxa" w:w="3600"/>
            <w:vAlign w:val="center"/>
          </w:tcPr>
          <w:p>
            <w:r/>
            <w:r>
              <w:rPr>
                <w:b w:val="0"/>
                <w:sz w:val="16"/>
              </w:rPr>
              <w:t>Higher accuracy with frozen backbone</w:t>
            </w:r>
          </w:p>
        </w:tc>
        <w:tc>
          <w:tcPr>
            <w:tcW w:type="dxa" w:w="4320"/>
            <w:vAlign w:val="center"/>
          </w:tcPr>
          <w:p>
            <w:r/>
            <w:r>
              <w:rPr>
                <w:b w:val="0"/>
                <w:sz w:val="16"/>
              </w:rPr>
              <w:t>--architecture mobilenet_v3_small --pretrained --freeze-backbone</w:t>
            </w:r>
          </w:p>
        </w:tc>
      </w:tr>
      <w:tr>
        <w:tc>
          <w:tcPr>
            <w:tcW w:type="dxa" w:w="2304"/>
            <w:vAlign w:val="center"/>
          </w:tcPr>
          <w:p>
            <w:r/>
            <w:r>
              <w:rPr>
                <w:b w:val="0"/>
                <w:sz w:val="16"/>
              </w:rPr>
              <w:t>MobileNetV3 fine-tuning</w:t>
            </w:r>
          </w:p>
        </w:tc>
        <w:tc>
          <w:tcPr>
            <w:tcW w:type="dxa" w:w="3600"/>
            <w:vAlign w:val="center"/>
          </w:tcPr>
          <w:p>
            <w:r/>
            <w:r>
              <w:rPr>
                <w:b w:val="0"/>
                <w:sz w:val="16"/>
              </w:rPr>
              <w:t>Domain adaptation after feature extraction</w:t>
            </w:r>
          </w:p>
        </w:tc>
        <w:tc>
          <w:tcPr>
            <w:tcW w:type="dxa" w:w="4320"/>
            <w:vAlign w:val="center"/>
          </w:tcPr>
          <w:p>
            <w:r/>
            <w:r>
              <w:rPr>
                <w:b w:val="0"/>
                <w:sz w:val="16"/>
              </w:rPr>
              <w:t>--architecture mobilenet_v3_small --pretrained with low learning rate</w:t>
            </w:r>
          </w:p>
        </w:tc>
      </w:tr>
    </w:tbl>
    <w:p>
      <w:pPr>
        <w:spacing w:after="0"/>
      </w:pPr>
    </w:p>
    <w:p>
      <w:pPr>
        <w:pStyle w:val="Heading2"/>
      </w:pPr>
      <w:r>
        <w:t>3.4 MLflow tracking</w:t>
      </w:r>
    </w:p>
    <w:p>
      <w:pPr>
        <w:spacing w:after="80" w:line="252" w:lineRule="auto"/>
      </w:pPr>
      <w:r>
        <w:t>Every run records the model architecture, pretrained/frozen flags, epochs, batch size, learning rate, weight decay, seed, image size, sample counts, and compute device. Per-epoch train loss, validation loss, and validation accuracy are logged. Final macro precision, recall, F1, accuracy, validation loss, and duration are logged with the model, metrics JSON, class report, confusion matrix, and loss curves.</w:t>
      </w:r>
    </w:p>
    <w:tbl>
      <w:tblPr>
        <w:tblW w:type="auto" w:w="0"/>
        <w:jc w:val="center"/>
        <w:tblLook w:firstColumn="1" w:firstRow="1" w:lastColumn="0" w:lastRow="0" w:noHBand="0" w:noVBand="1" w:val="04A0"/>
      </w:tblPr>
      <w:tblGrid>
        <w:gridCol w:w="5040"/>
        <w:gridCol w:w="5040"/>
      </w:tblGrid>
      <w:tr>
        <w:tc>
          <w:tcPr>
            <w:tcW w:type="dxa" w:w="5040"/>
          </w:tcPr>
          <w:p/>
        </w:tc>
        <w:tc>
          <w:tcPr>
            <w:tcW w:type="dxa" w:w="5040"/>
          </w:tcPr>
          <w:p/>
        </w:tc>
      </w:tr>
    </w:tbl>
    <w:p>
      <w:pPr>
        <w:jc w:val="center"/>
      </w:pPr>
      <w:r>
        <w:rPr>
          <w:i/>
          <w:sz w:val="16"/>
        </w:rPr>
        <w:t>Figure 2. Bundled bootstrap evidence. Re-run on Kaggle for final full-dataset metrics.</w:t>
      </w:r>
    </w:p>
    <w:p>
      <w:r>
        <w:br w:type="page"/>
      </w:r>
    </w:p>
    <w:p>
      <w:pPr>
        <w:pStyle w:val="Heading1"/>
      </w:pPr>
      <w:r>
        <w:t>4. M2 - Model Packaging and Containerization</w:t>
      </w:r>
    </w:p>
    <w:p>
      <w:pPr>
        <w:pStyle w:val="Heading2"/>
      </w:pPr>
      <w:r>
        <w:t>4.1 Inference contract</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2F5597"/>
          </w:tcPr>
          <w:p>
            <w:r/>
            <w:r>
              <w:rPr>
                <w:b/>
                <w:color w:val="FFFFFF"/>
                <w:sz w:val="17"/>
              </w:rPr>
              <w:t>Endpoint</w:t>
            </w:r>
          </w:p>
        </w:tc>
        <w:tc>
          <w:tcPr>
            <w:tcW w:type="dxa" w:w="1728"/>
            <w:vAlign w:val="center"/>
            <w:shd w:fill="2F5597"/>
          </w:tcPr>
          <w:p>
            <w:r/>
            <w:r>
              <w:rPr>
                <w:b/>
                <w:color w:val="FFFFFF"/>
                <w:sz w:val="17"/>
              </w:rPr>
              <w:t>Method</w:t>
            </w:r>
          </w:p>
        </w:tc>
        <w:tc>
          <w:tcPr>
            <w:tcW w:type="dxa" w:w="6192"/>
            <w:vAlign w:val="center"/>
            <w:shd w:fill="2F5597"/>
          </w:tcPr>
          <w:p>
            <w:r/>
            <w:r>
              <w:rPr>
                <w:b/>
                <w:color w:val="FFFFFF"/>
                <w:sz w:val="17"/>
              </w:rPr>
              <w:t>Purpose</w:t>
            </w:r>
          </w:p>
        </w:tc>
      </w:tr>
      <w:tr>
        <w:tc>
          <w:tcPr>
            <w:tcW w:type="dxa" w:w="2592"/>
            <w:vAlign w:val="center"/>
          </w:tcPr>
          <w:p>
            <w:r/>
            <w:r>
              <w:rPr>
                <w:b w:val="0"/>
                <w:sz w:val="16"/>
              </w:rPr>
              <w:t>/health</w:t>
            </w:r>
          </w:p>
        </w:tc>
        <w:tc>
          <w:tcPr>
            <w:tcW w:type="dxa" w:w="1728"/>
            <w:vAlign w:val="center"/>
          </w:tcPr>
          <w:p>
            <w:r/>
            <w:r>
              <w:rPr>
                <w:b w:val="0"/>
                <w:sz w:val="16"/>
              </w:rPr>
              <w:t>GET</w:t>
            </w:r>
          </w:p>
        </w:tc>
        <w:tc>
          <w:tcPr>
            <w:tcW w:type="dxa" w:w="6192"/>
            <w:vAlign w:val="center"/>
          </w:tcPr>
          <w:p>
            <w:r/>
            <w:r>
              <w:rPr>
                <w:b w:val="0"/>
                <w:sz w:val="16"/>
              </w:rPr>
              <w:t>Confirms process health, model load, architecture, classes and image size</w:t>
            </w:r>
          </w:p>
        </w:tc>
      </w:tr>
      <w:tr>
        <w:tc>
          <w:tcPr>
            <w:tcW w:type="dxa" w:w="2592"/>
            <w:vAlign w:val="center"/>
          </w:tcPr>
          <w:p>
            <w:r/>
            <w:r>
              <w:rPr>
                <w:b w:val="0"/>
                <w:sz w:val="16"/>
              </w:rPr>
              <w:t>/predict</w:t>
            </w:r>
          </w:p>
        </w:tc>
        <w:tc>
          <w:tcPr>
            <w:tcW w:type="dxa" w:w="1728"/>
            <w:vAlign w:val="center"/>
          </w:tcPr>
          <w:p>
            <w:r/>
            <w:r>
              <w:rPr>
                <w:b w:val="0"/>
                <w:sz w:val="16"/>
              </w:rPr>
              <w:t>POST multipart</w:t>
            </w:r>
          </w:p>
        </w:tc>
        <w:tc>
          <w:tcPr>
            <w:tcW w:type="dxa" w:w="6192"/>
            <w:vAlign w:val="center"/>
          </w:tcPr>
          <w:p>
            <w:r/>
            <w:r>
              <w:rPr>
                <w:b w:val="0"/>
                <w:sz w:val="16"/>
              </w:rPr>
              <w:t>Accepts JPEG/PNG and returns request ID, label, confidence, probabilities, latency and model version</w:t>
            </w:r>
          </w:p>
        </w:tc>
      </w:tr>
      <w:tr>
        <w:tc>
          <w:tcPr>
            <w:tcW w:type="dxa" w:w="2592"/>
            <w:vAlign w:val="center"/>
          </w:tcPr>
          <w:p>
            <w:r/>
            <w:r>
              <w:rPr>
                <w:b w:val="0"/>
                <w:sz w:val="16"/>
              </w:rPr>
              <w:t>/model-info</w:t>
            </w:r>
          </w:p>
        </w:tc>
        <w:tc>
          <w:tcPr>
            <w:tcW w:type="dxa" w:w="1728"/>
            <w:vAlign w:val="center"/>
          </w:tcPr>
          <w:p>
            <w:r/>
            <w:r>
              <w:rPr>
                <w:b w:val="0"/>
                <w:sz w:val="16"/>
              </w:rPr>
              <w:t>GET</w:t>
            </w:r>
          </w:p>
        </w:tc>
        <w:tc>
          <w:tcPr>
            <w:tcW w:type="dxa" w:w="6192"/>
            <w:vAlign w:val="center"/>
          </w:tcPr>
          <w:p>
            <w:r/>
            <w:r>
              <w:rPr>
                <w:b w:val="0"/>
                <w:sz w:val="16"/>
              </w:rPr>
              <w:t>Returns deployment model metadata</w:t>
            </w:r>
          </w:p>
        </w:tc>
      </w:tr>
      <w:tr>
        <w:tc>
          <w:tcPr>
            <w:tcW w:type="dxa" w:w="2592"/>
            <w:vAlign w:val="center"/>
          </w:tcPr>
          <w:p>
            <w:r/>
            <w:r>
              <w:rPr>
                <w:b w:val="0"/>
                <w:sz w:val="16"/>
              </w:rPr>
              <w:t>/feedback</w:t>
            </w:r>
          </w:p>
        </w:tc>
        <w:tc>
          <w:tcPr>
            <w:tcW w:type="dxa" w:w="1728"/>
            <w:vAlign w:val="center"/>
          </w:tcPr>
          <w:p>
            <w:r/>
            <w:r>
              <w:rPr>
                <w:b w:val="0"/>
                <w:sz w:val="16"/>
              </w:rPr>
              <w:t>POST JSON</w:t>
            </w:r>
          </w:p>
        </w:tc>
        <w:tc>
          <w:tcPr>
            <w:tcW w:type="dxa" w:w="6192"/>
            <w:vAlign w:val="center"/>
          </w:tcPr>
          <w:p>
            <w:r/>
            <w:r>
              <w:rPr>
                <w:b w:val="0"/>
                <w:sz w:val="16"/>
              </w:rPr>
              <w:t>Attaches delayed true label to a previous request</w:t>
            </w:r>
          </w:p>
        </w:tc>
      </w:tr>
      <w:tr>
        <w:tc>
          <w:tcPr>
            <w:tcW w:type="dxa" w:w="2592"/>
            <w:vAlign w:val="center"/>
          </w:tcPr>
          <w:p>
            <w:r/>
            <w:r>
              <w:rPr>
                <w:b w:val="0"/>
                <w:sz w:val="16"/>
              </w:rPr>
              <w:t>/monitoring/performance</w:t>
            </w:r>
          </w:p>
        </w:tc>
        <w:tc>
          <w:tcPr>
            <w:tcW w:type="dxa" w:w="1728"/>
            <w:vAlign w:val="center"/>
          </w:tcPr>
          <w:p>
            <w:r/>
            <w:r>
              <w:rPr>
                <w:b w:val="0"/>
                <w:sz w:val="16"/>
              </w:rPr>
              <w:t>GET</w:t>
            </w:r>
          </w:p>
        </w:tc>
        <w:tc>
          <w:tcPr>
            <w:tcW w:type="dxa" w:w="6192"/>
            <w:vAlign w:val="center"/>
          </w:tcPr>
          <w:p>
            <w:r/>
            <w:r>
              <w:rPr>
                <w:b w:val="0"/>
                <w:sz w:val="16"/>
              </w:rPr>
              <w:t>Calculates online accuracy from labeled requests</w:t>
            </w:r>
          </w:p>
        </w:tc>
      </w:tr>
      <w:tr>
        <w:tc>
          <w:tcPr>
            <w:tcW w:type="dxa" w:w="2592"/>
            <w:vAlign w:val="center"/>
          </w:tcPr>
          <w:p>
            <w:r/>
            <w:r>
              <w:rPr>
                <w:b w:val="0"/>
                <w:sz w:val="16"/>
              </w:rPr>
              <w:t>/metrics</w:t>
            </w:r>
          </w:p>
        </w:tc>
        <w:tc>
          <w:tcPr>
            <w:tcW w:type="dxa" w:w="1728"/>
            <w:vAlign w:val="center"/>
          </w:tcPr>
          <w:p>
            <w:r/>
            <w:r>
              <w:rPr>
                <w:b w:val="0"/>
                <w:sz w:val="16"/>
              </w:rPr>
              <w:t>GET</w:t>
            </w:r>
          </w:p>
        </w:tc>
        <w:tc>
          <w:tcPr>
            <w:tcW w:type="dxa" w:w="6192"/>
            <w:vAlign w:val="center"/>
          </w:tcPr>
          <w:p>
            <w:r/>
            <w:r>
              <w:rPr>
                <w:b w:val="0"/>
                <w:sz w:val="16"/>
              </w:rPr>
              <w:t>Exposes Prometheus-format service metrics</w:t>
            </w:r>
          </w:p>
        </w:tc>
      </w:tr>
    </w:tbl>
    <w:p>
      <w:pPr>
        <w:spacing w:after="0"/>
      </w:pPr>
    </w:p>
    <w:p>
      <w:pPr>
        <w:pStyle w:val="Heading2"/>
      </w:pPr>
      <w:r>
        <w:t>4.2 Reproducible environment</w:t>
      </w:r>
    </w:p>
    <w:p>
      <w:pPr>
        <w:spacing w:after="80" w:line="252" w:lineRule="auto"/>
      </w:pPr>
      <w:r>
        <w:t>Three pinned dependency files separate the full training environment, production API image, and CI test environment. This reduces the serving image surface while preserving a complete reproducible development stack. The project is installable with pyproject.toml and uses Python 3.11.</w:t>
      </w:r>
    </w:p>
    <w:p>
      <w:pPr>
        <w:pStyle w:val="Heading2"/>
      </w:pPr>
      <w:r>
        <w:t>4.3 Container controls</w:t>
      </w:r>
    </w:p>
    <w:p>
      <w:pPr>
        <w:pStyle w:val="ListBullet"/>
        <w:spacing w:after="20"/>
      </w:pPr>
      <w:r>
        <w:t>Python 3.11 slim base image.</w:t>
      </w:r>
    </w:p>
    <w:p>
      <w:pPr>
        <w:pStyle w:val="ListBullet"/>
        <w:spacing w:after="20"/>
      </w:pPr>
      <w:r>
        <w:t>Only runtime dependencies are installed.</w:t>
      </w:r>
    </w:p>
    <w:p>
      <w:pPr>
        <w:pStyle w:val="ListBullet"/>
        <w:spacing w:after="20"/>
      </w:pPr>
      <w:r>
        <w:t>Model and source package are copied into a deterministic work directory.</w:t>
      </w:r>
    </w:p>
    <w:p>
      <w:pPr>
        <w:pStyle w:val="ListBullet"/>
        <w:spacing w:after="20"/>
      </w:pPr>
      <w:r>
        <w:t>Application runs as a non-root operating-system user.</w:t>
      </w:r>
    </w:p>
    <w:p>
      <w:pPr>
        <w:pStyle w:val="ListBullet"/>
        <w:spacing w:after="20"/>
      </w:pPr>
      <w:r>
        <w:t>Container-level health check calls /health.</w:t>
      </w:r>
    </w:p>
    <w:p>
      <w:pPr>
        <w:pStyle w:val="ListBullet"/>
        <w:spacing w:after="20"/>
      </w:pPr>
      <w:r>
        <w:t>Uploaded files are constrained to image types and 10 MB.</w:t>
      </w:r>
    </w:p>
    <w:p>
      <w:pPr>
        <w:pStyle w:val="ListBullet"/>
        <w:spacing w:after="20"/>
      </w:pPr>
      <w:r>
        <w:t>Image bytes are never included in logs.</w:t>
      </w:r>
    </w:p>
    <w:p>
      <w:pPr>
        <w:spacing w:before="40" w:after="80"/>
        <w:ind w:left="360" w:right="216"/>
        <w:shd w:fill="F2F2F2"/>
      </w:pPr>
      <w:r>
        <w:rPr>
          <w:rFonts w:ascii="Consolas" w:hAnsi="Consolas" w:eastAsia="Consolas"/>
          <w:color w:val="232323"/>
          <w:sz w:val="16"/>
        </w:rPr>
        <w:t>docker build -t cats-dogs-mlops:local .</w:t>
        <w:br/>
        <w:t>docker run --rm -p 8000:8000 cats-dogs-mlops:local</w:t>
        <w:br/>
        <w:t>curl.exe -X POST http://localhost:8000/predict -F "file=@tests/assets/cat_demo.png"</w:t>
      </w:r>
    </w:p>
    <w:p>
      <w:r>
        <w:br w:type="page"/>
      </w:r>
    </w:p>
    <w:p>
      <w:pPr>
        <w:pStyle w:val="Heading1"/>
      </w:pPr>
      <w:r>
        <w:t>5. M3 - Continuous Integration</w:t>
      </w:r>
    </w:p>
    <w:p>
      <w:pPr>
        <w:pStyle w:val="Heading2"/>
      </w:pPr>
      <w:r>
        <w:t>5.1 Automated testing</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2F5597"/>
          </w:tcPr>
          <w:p>
            <w:r/>
            <w:r>
              <w:rPr>
                <w:b/>
                <w:color w:val="FFFFFF"/>
                <w:sz w:val="17"/>
              </w:rPr>
              <w:t>Test</w:t>
            </w:r>
          </w:p>
        </w:tc>
        <w:tc>
          <w:tcPr>
            <w:tcW w:type="dxa" w:w="7776"/>
            <w:vAlign w:val="center"/>
            <w:shd w:fill="2F5597"/>
          </w:tcPr>
          <w:p>
            <w:r/>
            <w:r>
              <w:rPr>
                <w:b/>
                <w:color w:val="FFFFFF"/>
                <w:sz w:val="17"/>
              </w:rPr>
              <w:t>Validation performed</w:t>
            </w:r>
          </w:p>
        </w:tc>
      </w:tr>
      <w:tr>
        <w:tc>
          <w:tcPr>
            <w:tcW w:type="dxa" w:w="2592"/>
            <w:vAlign w:val="center"/>
          </w:tcPr>
          <w:p>
            <w:r/>
            <w:r>
              <w:rPr>
                <w:b w:val="0"/>
                <w:sz w:val="16"/>
              </w:rPr>
              <w:t>test_data.py</w:t>
            </w:r>
          </w:p>
        </w:tc>
        <w:tc>
          <w:tcPr>
            <w:tcW w:type="dxa" w:w="7776"/>
            <w:vAlign w:val="center"/>
          </w:tcPr>
          <w:p>
            <w:r/>
            <w:r>
              <w:rPr>
                <w:b w:val="0"/>
                <w:sz w:val="16"/>
              </w:rPr>
              <w:t>RGB conversion, 224 x 224 shape, float tensor, finite normalized values</w:t>
            </w:r>
          </w:p>
        </w:tc>
      </w:tr>
      <w:tr>
        <w:tc>
          <w:tcPr>
            <w:tcW w:type="dxa" w:w="2592"/>
            <w:vAlign w:val="center"/>
          </w:tcPr>
          <w:p>
            <w:r/>
            <w:r>
              <w:rPr>
                <w:b w:val="0"/>
                <w:sz w:val="16"/>
              </w:rPr>
              <w:t>test_inference.py</w:t>
            </w:r>
          </w:p>
        </w:tc>
        <w:tc>
          <w:tcPr>
            <w:tcW w:type="dxa" w:w="7776"/>
            <w:vAlign w:val="center"/>
          </w:tcPr>
          <w:p>
            <w:r/>
            <w:r>
              <w:rPr>
                <w:b w:val="0"/>
                <w:sz w:val="16"/>
              </w:rPr>
              <w:t>Class label validity, probability keys, probability sum and confidence bounds</w:t>
            </w:r>
          </w:p>
        </w:tc>
      </w:tr>
      <w:tr>
        <w:tc>
          <w:tcPr>
            <w:tcW w:type="dxa" w:w="2592"/>
            <w:vAlign w:val="center"/>
          </w:tcPr>
          <w:p>
            <w:r/>
            <w:r>
              <w:rPr>
                <w:b w:val="0"/>
                <w:sz w:val="16"/>
              </w:rPr>
              <w:t>test_monitoring.py</w:t>
            </w:r>
          </w:p>
        </w:tc>
        <w:tc>
          <w:tcPr>
            <w:tcW w:type="dxa" w:w="7776"/>
            <w:vAlign w:val="center"/>
          </w:tcPr>
          <w:p>
            <w:r/>
            <w:r>
              <w:rPr>
                <w:b w:val="0"/>
                <w:sz w:val="16"/>
              </w:rPr>
              <w:t>Prediction persistence, feedback update and online accuracy calculation</w:t>
            </w:r>
          </w:p>
        </w:tc>
      </w:tr>
      <w:tr>
        <w:tc>
          <w:tcPr>
            <w:tcW w:type="dxa" w:w="2592"/>
            <w:vAlign w:val="center"/>
          </w:tcPr>
          <w:p>
            <w:r/>
            <w:r>
              <w:rPr>
                <w:b w:val="0"/>
                <w:sz w:val="16"/>
              </w:rPr>
              <w:t>test_api.py</w:t>
            </w:r>
          </w:p>
        </w:tc>
        <w:tc>
          <w:tcPr>
            <w:tcW w:type="dxa" w:w="7776"/>
            <w:vAlign w:val="center"/>
          </w:tcPr>
          <w:p>
            <w:r/>
            <w:r>
              <w:rPr>
                <w:b w:val="0"/>
                <w:sz w:val="16"/>
              </w:rPr>
              <w:t>Application startup, health response, image upload and prediction response contract</w:t>
            </w:r>
          </w:p>
        </w:tc>
      </w:tr>
    </w:tbl>
    <w:p>
      <w:pPr>
        <w:spacing w:after="0"/>
      </w:pPr>
    </w:p>
    <w:p>
      <w:pPr>
        <w:pStyle w:val="Heading2"/>
      </w:pPr>
      <w:r>
        <w:t>5.2 GitHub Actions flow</w:t>
      </w:r>
    </w:p>
    <w:p>
      <w:pPr>
        <w:pStyle w:val="ListNumber"/>
        <w:spacing w:after="20"/>
      </w:pPr>
      <w:r>
        <w:t>Checkout repository on push, pull request, or manual dispatch.</w:t>
      </w:r>
    </w:p>
    <w:p>
      <w:pPr>
        <w:pStyle w:val="ListNumber"/>
        <w:spacing w:after="20"/>
      </w:pPr>
      <w:r>
        <w:t>Set up Python 3.11 and restore pip cache.</w:t>
      </w:r>
    </w:p>
    <w:p>
      <w:pPr>
        <w:pStyle w:val="ListNumber"/>
        <w:spacing w:after="20"/>
      </w:pPr>
      <w:r>
        <w:t>Install pinned CI dependencies and the local package.</w:t>
      </w:r>
    </w:p>
    <w:p>
      <w:pPr>
        <w:pStyle w:val="ListNumber"/>
        <w:spacing w:after="20"/>
      </w:pPr>
      <w:r>
        <w:t>Run Ruff static analysis and pytest; upload JUnit evidence even when tests fail.</w:t>
      </w:r>
    </w:p>
    <w:p>
      <w:pPr>
        <w:pStyle w:val="ListNumber"/>
        <w:spacing w:after="20"/>
      </w:pPr>
      <w:r>
        <w:t>Build the Docker image using Buildx and cached layers.</w:t>
      </w:r>
    </w:p>
    <w:p>
      <w:pPr>
        <w:pStyle w:val="ListNumber"/>
        <w:spacing w:after="20"/>
      </w:pPr>
      <w:r>
        <w:t>Publish immutable SHA and latest tags to GitHub Container Registry on eligible events.</w:t>
      </w:r>
    </w:p>
    <w:p>
      <w:pPr>
        <w:pStyle w:val="ListNumber"/>
        <w:spacing w:after="20"/>
      </w:pPr>
      <w:r>
        <w:t>Generate software bill of materials and provenance attestations.</w:t>
      </w:r>
    </w:p>
    <w:p>
      <w:pPr>
        <w:pStyle w:val="ListNumber"/>
        <w:spacing w:after="20"/>
      </w:pPr>
      <w:r>
        <w:t>On main, pull and deploy the published image, wait for health, run prediction smoke test, and upload deployment logs.</w:t>
      </w:r>
    </w:p>
    <w:p>
      <w:pPr>
        <w:pStyle w:val="ListNumber"/>
        <w:spacing w:after="20"/>
      </w:pPr>
      <w:r>
        <w:t>Optionally update a persistent VM through an environment-protected SSH deployment.</w:t>
      </w:r>
    </w:p>
    <w:p>
      <w:pPr>
        <w:spacing w:after="80" w:line="252" w:lineRule="auto"/>
      </w:pPr>
      <w:r>
        <w:t>Branch protection should require the test and build jobs before merge. The production environment can require manual approval while still preserving automated deployment after approval.</w:t>
      </w:r>
    </w:p>
    <w:p>
      <w:r>
        <w:br w:type="page"/>
      </w:r>
    </w:p>
    <w:p>
      <w:pPr>
        <w:pStyle w:val="Heading1"/>
      </w:pPr>
      <w:r>
        <w:t>6. M4 - Continuous Deployment and Deployment Targets</w:t>
      </w:r>
    </w:p>
    <w:p>
      <w:pPr>
        <w:pStyle w:val="Heading2"/>
      </w:pPr>
      <w:r>
        <w:t>6.1 Docker Compose target</w:t>
      </w:r>
    </w:p>
    <w:p>
      <w:pPr>
        <w:spacing w:after="80" w:line="252" w:lineRule="auto"/>
      </w:pPr>
      <w:r>
        <w:t>The primary target is Docker Compose because it is easy to demonstrate on a student workstation and still represents a multi-service deployment. It starts the API, MLflow tracking server, Prometheus, and Grafana with health dependencies and persistent named volumes.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2F5597"/>
          </w:tcPr>
          <w:p>
            <w:r/>
            <w:r>
              <w:rPr>
                <w:b/>
                <w:color w:val="FFFFFF"/>
                <w:sz w:val="17"/>
              </w:rPr>
              <w:t>Service</w:t>
            </w:r>
          </w:p>
        </w:tc>
        <w:tc>
          <w:tcPr>
            <w:tcW w:type="dxa" w:w="1440"/>
            <w:vAlign w:val="center"/>
            <w:shd w:fill="2F5597"/>
          </w:tcPr>
          <w:p>
            <w:r/>
            <w:r>
              <w:rPr>
                <w:b/>
                <w:color w:val="FFFFFF"/>
                <w:sz w:val="17"/>
              </w:rPr>
              <w:t>Port</w:t>
            </w:r>
          </w:p>
        </w:tc>
        <w:tc>
          <w:tcPr>
            <w:tcW w:type="dxa" w:w="6768"/>
            <w:vAlign w:val="center"/>
            <w:shd w:fill="2F5597"/>
          </w:tcPr>
          <w:p>
            <w:r/>
            <w:r>
              <w:rPr>
                <w:b/>
                <w:color w:val="FFFFFF"/>
                <w:sz w:val="17"/>
              </w:rPr>
              <w:t>Role</w:t>
            </w:r>
          </w:p>
        </w:tc>
      </w:tr>
      <w:tr>
        <w:tc>
          <w:tcPr>
            <w:tcW w:type="dxa" w:w="2160"/>
            <w:vAlign w:val="center"/>
          </w:tcPr>
          <w:p>
            <w:r/>
            <w:r>
              <w:rPr>
                <w:b w:val="0"/>
                <w:sz w:val="16"/>
              </w:rPr>
              <w:t>FastAPI</w:t>
            </w:r>
          </w:p>
        </w:tc>
        <w:tc>
          <w:tcPr>
            <w:tcW w:type="dxa" w:w="1440"/>
            <w:vAlign w:val="center"/>
          </w:tcPr>
          <w:p>
            <w:r/>
            <w:r>
              <w:rPr>
                <w:b w:val="0"/>
                <w:sz w:val="16"/>
              </w:rPr>
              <w:t>8000</w:t>
            </w:r>
          </w:p>
        </w:tc>
        <w:tc>
          <w:tcPr>
            <w:tcW w:type="dxa" w:w="6768"/>
            <w:vAlign w:val="center"/>
          </w:tcPr>
          <w:p>
            <w:r/>
            <w:r>
              <w:rPr>
                <w:b w:val="0"/>
                <w:sz w:val="16"/>
              </w:rPr>
              <w:t>Prediction, feedback, online performance, metrics</w:t>
            </w:r>
          </w:p>
        </w:tc>
      </w:tr>
      <w:tr>
        <w:tc>
          <w:tcPr>
            <w:tcW w:type="dxa" w:w="2160"/>
            <w:vAlign w:val="center"/>
          </w:tcPr>
          <w:p>
            <w:r/>
            <w:r>
              <w:rPr>
                <w:b w:val="0"/>
                <w:sz w:val="16"/>
              </w:rPr>
              <w:t>MLflow</w:t>
            </w:r>
          </w:p>
        </w:tc>
        <w:tc>
          <w:tcPr>
            <w:tcW w:type="dxa" w:w="1440"/>
            <w:vAlign w:val="center"/>
          </w:tcPr>
          <w:p>
            <w:r/>
            <w:r>
              <w:rPr>
                <w:b w:val="0"/>
                <w:sz w:val="16"/>
              </w:rPr>
              <w:t>5000</w:t>
            </w:r>
          </w:p>
        </w:tc>
        <w:tc>
          <w:tcPr>
            <w:tcW w:type="dxa" w:w="6768"/>
            <w:vAlign w:val="center"/>
          </w:tcPr>
          <w:p>
            <w:r/>
            <w:r>
              <w:rPr>
                <w:b w:val="0"/>
                <w:sz w:val="16"/>
              </w:rPr>
              <w:t>Experiment and artifact tracking</w:t>
            </w:r>
          </w:p>
        </w:tc>
      </w:tr>
      <w:tr>
        <w:tc>
          <w:tcPr>
            <w:tcW w:type="dxa" w:w="2160"/>
            <w:vAlign w:val="center"/>
          </w:tcPr>
          <w:p>
            <w:r/>
            <w:r>
              <w:rPr>
                <w:b w:val="0"/>
                <w:sz w:val="16"/>
              </w:rPr>
              <w:t>Prometheus</w:t>
            </w:r>
          </w:p>
        </w:tc>
        <w:tc>
          <w:tcPr>
            <w:tcW w:type="dxa" w:w="1440"/>
            <w:vAlign w:val="center"/>
          </w:tcPr>
          <w:p>
            <w:r/>
            <w:r>
              <w:rPr>
                <w:b w:val="0"/>
                <w:sz w:val="16"/>
              </w:rPr>
              <w:t>9090</w:t>
            </w:r>
          </w:p>
        </w:tc>
        <w:tc>
          <w:tcPr>
            <w:tcW w:type="dxa" w:w="6768"/>
            <w:vAlign w:val="center"/>
          </w:tcPr>
          <w:p>
            <w:r/>
            <w:r>
              <w:rPr>
                <w:b w:val="0"/>
                <w:sz w:val="16"/>
              </w:rPr>
              <w:t>Metric scraping and time-series storage</w:t>
            </w:r>
          </w:p>
        </w:tc>
      </w:tr>
      <w:tr>
        <w:tc>
          <w:tcPr>
            <w:tcW w:type="dxa" w:w="2160"/>
            <w:vAlign w:val="center"/>
          </w:tcPr>
          <w:p>
            <w:r/>
            <w:r>
              <w:rPr>
                <w:b w:val="0"/>
                <w:sz w:val="16"/>
              </w:rPr>
              <w:t>Grafana</w:t>
            </w:r>
          </w:p>
        </w:tc>
        <w:tc>
          <w:tcPr>
            <w:tcW w:type="dxa" w:w="1440"/>
            <w:vAlign w:val="center"/>
          </w:tcPr>
          <w:p>
            <w:r/>
            <w:r>
              <w:rPr>
                <w:b w:val="0"/>
                <w:sz w:val="16"/>
              </w:rPr>
              <w:t>3000</w:t>
            </w:r>
          </w:p>
        </w:tc>
        <w:tc>
          <w:tcPr>
            <w:tcW w:type="dxa" w:w="6768"/>
            <w:vAlign w:val="center"/>
          </w:tcPr>
          <w:p>
            <w:r/>
            <w:r>
              <w:rPr>
                <w:b w:val="0"/>
                <w:sz w:val="16"/>
              </w:rPr>
              <w:t>Provisioned operational dashboard</w:t>
            </w:r>
          </w:p>
        </w:tc>
      </w:tr>
    </w:tbl>
    <w:p>
      <w:pPr>
        <w:spacing w:after="0"/>
      </w:pPr>
    </w:p>
    <w:p>
      <w:pPr>
        <w:spacing w:before="40" w:after="80"/>
        <w:ind w:left="360" w:right="216"/>
        <w:shd w:fill="F2F2F2"/>
      </w:pPr>
      <w:r>
        <w:rPr>
          <w:rFonts w:ascii="Consolas" w:hAnsi="Consolas" w:eastAsia="Consolas"/>
          <w:color w:val="232323"/>
          <w:sz w:val="16"/>
        </w:rPr>
        <w:t>docker compose -f deployment/docker-compose.yml up -d --build</w:t>
        <w:br/>
        <w:t>python -m cats_dogs_mlops.smoke_test --base-url http://localhost:8000 --image tests/assets/cat_demo.png</w:t>
      </w:r>
    </w:p>
    <w:p>
      <w:pPr>
        <w:pStyle w:val="Heading2"/>
      </w:pPr>
      <w:r>
        <w:t>6.2 Kubernetes alternative</w:t>
      </w:r>
    </w:p>
    <w:p>
      <w:pPr>
        <w:spacing w:after="80" w:line="252" w:lineRule="auto"/>
      </w:pPr>
      <w:r>
        <w:t>The Kubernetes deployment includes two replicas, rolling update with zero planned unavailability, CPU/memory requests and limits, readiness/liveness probes, Prometheus scrape annotations, a ClusterIP Service, and a CPU-based HorizontalPodAutoscaler. This demonstrates production-oriented deployment depth beyond the minimum requirement.</w:t>
      </w:r>
    </w:p>
    <w:p>
      <w:pPr>
        <w:pStyle w:val="Heading2"/>
      </w:pPr>
      <w:r>
        <w:t>6.3 Smoke-test failure behavior</w:t>
      </w:r>
    </w:p>
    <w:p>
      <w:pPr>
        <w:spacing w:after="80" w:line="252" w:lineRule="auto"/>
      </w:pPr>
      <w:r>
        <w:t>The smoke test first verifies status=healthy and model_loaded=true. It then sends a real image and checks required response fields, allowed labels, and probability normalization. Any network, HTTP, schema, model, or probability failure returns a non-zero process exit code, causing GitHub Actions to fail the deployment job.</w:t>
      </w:r>
    </w:p>
    <w:p>
      <w:r>
        <w:br w:type="page"/>
      </w:r>
    </w:p>
    <w:p>
      <w:pPr>
        <w:pStyle w:val="Heading1"/>
      </w:pPr>
      <w:r>
        <w:t>7. M5 - Monitoring, Logging and Post-Deployment Performance</w:t>
      </w:r>
    </w:p>
    <w:p>
      <w:pPr>
        <w:pStyle w:val="Heading2"/>
      </w:pPr>
      <w:r>
        <w:t>7.1 Operational metrics</w:t>
      </w:r>
    </w:p>
    <w:tbl>
      <w:tblPr>
        <w:tblStyle w:val="TableGrid"/>
        <w:tblW w:type="auto" w:w="0"/>
        <w:jc w:val="center"/>
        <w:tblLook w:firstColumn="1" w:firstRow="1" w:lastColumn="0" w:lastRow="0" w:noHBand="0" w:noVBand="1" w:val="04A0"/>
      </w:tblPr>
      <w:tblGrid>
        <w:gridCol w:w="3360"/>
        <w:gridCol w:w="3360"/>
        <w:gridCol w:w="3360"/>
      </w:tblGrid>
      <w:tr>
        <w:tc>
          <w:tcPr>
            <w:tcW w:type="dxa" w:w="4032"/>
            <w:vAlign w:val="center"/>
            <w:shd w:fill="2F5597"/>
          </w:tcPr>
          <w:p>
            <w:r/>
            <w:r>
              <w:rPr>
                <w:b/>
                <w:color w:val="FFFFFF"/>
                <w:sz w:val="17"/>
              </w:rPr>
              <w:t>Metric</w:t>
            </w:r>
          </w:p>
        </w:tc>
        <w:tc>
          <w:tcPr>
            <w:tcW w:type="dxa" w:w="1584"/>
            <w:vAlign w:val="center"/>
            <w:shd w:fill="2F5597"/>
          </w:tcPr>
          <w:p>
            <w:r/>
            <w:r>
              <w:rPr>
                <w:b/>
                <w:color w:val="FFFFFF"/>
                <w:sz w:val="17"/>
              </w:rPr>
              <w:t>Type</w:t>
            </w:r>
          </w:p>
        </w:tc>
        <w:tc>
          <w:tcPr>
            <w:tcW w:type="dxa" w:w="4752"/>
            <w:vAlign w:val="center"/>
            <w:shd w:fill="2F5597"/>
          </w:tcPr>
          <w:p>
            <w:r/>
            <w:r>
              <w:rPr>
                <w:b/>
                <w:color w:val="FFFFFF"/>
                <w:sz w:val="17"/>
              </w:rPr>
              <w:t>Use</w:t>
            </w:r>
          </w:p>
        </w:tc>
      </w:tr>
      <w:tr>
        <w:tc>
          <w:tcPr>
            <w:tcW w:type="dxa" w:w="4032"/>
            <w:vAlign w:val="center"/>
          </w:tcPr>
          <w:p>
            <w:r/>
            <w:r>
              <w:rPr>
                <w:b w:val="0"/>
                <w:sz w:val="16"/>
              </w:rPr>
              <w:t>cats_dogs_requests_total</w:t>
            </w:r>
          </w:p>
        </w:tc>
        <w:tc>
          <w:tcPr>
            <w:tcW w:type="dxa" w:w="1584"/>
            <w:vAlign w:val="center"/>
          </w:tcPr>
          <w:p>
            <w:r/>
            <w:r>
              <w:rPr>
                <w:b w:val="0"/>
                <w:sz w:val="16"/>
              </w:rPr>
              <w:t>Counter</w:t>
            </w:r>
          </w:p>
        </w:tc>
        <w:tc>
          <w:tcPr>
            <w:tcW w:type="dxa" w:w="4752"/>
            <w:vAlign w:val="center"/>
          </w:tcPr>
          <w:p>
            <w:r/>
            <w:r>
              <w:rPr>
                <w:b w:val="0"/>
                <w:sz w:val="16"/>
              </w:rPr>
              <w:t>Traffic by method, endpoint and status</w:t>
            </w:r>
          </w:p>
        </w:tc>
      </w:tr>
      <w:tr>
        <w:tc>
          <w:tcPr>
            <w:tcW w:type="dxa" w:w="4032"/>
            <w:vAlign w:val="center"/>
          </w:tcPr>
          <w:p>
            <w:r/>
            <w:r>
              <w:rPr>
                <w:b w:val="0"/>
                <w:sz w:val="16"/>
              </w:rPr>
              <w:t>cats_dogs_request_latency_seconds</w:t>
            </w:r>
          </w:p>
        </w:tc>
        <w:tc>
          <w:tcPr>
            <w:tcW w:type="dxa" w:w="1584"/>
            <w:vAlign w:val="center"/>
          </w:tcPr>
          <w:p>
            <w:r/>
            <w:r>
              <w:rPr>
                <w:b w:val="0"/>
                <w:sz w:val="16"/>
              </w:rPr>
              <w:t>Histogram</w:t>
            </w:r>
          </w:p>
        </w:tc>
        <w:tc>
          <w:tcPr>
            <w:tcW w:type="dxa" w:w="4752"/>
            <w:vAlign w:val="center"/>
          </w:tcPr>
          <w:p>
            <w:r/>
            <w:r>
              <w:rPr>
                <w:b w:val="0"/>
                <w:sz w:val="16"/>
              </w:rPr>
              <w:t>Latency distribution and p95 response time</w:t>
            </w:r>
          </w:p>
        </w:tc>
      </w:tr>
      <w:tr>
        <w:tc>
          <w:tcPr>
            <w:tcW w:type="dxa" w:w="4032"/>
            <w:vAlign w:val="center"/>
          </w:tcPr>
          <w:p>
            <w:r/>
            <w:r>
              <w:rPr>
                <w:b w:val="0"/>
                <w:sz w:val="16"/>
              </w:rPr>
              <w:t>cats_dogs_predictions_total</w:t>
            </w:r>
          </w:p>
        </w:tc>
        <w:tc>
          <w:tcPr>
            <w:tcW w:type="dxa" w:w="1584"/>
            <w:vAlign w:val="center"/>
          </w:tcPr>
          <w:p>
            <w:r/>
            <w:r>
              <w:rPr>
                <w:b w:val="0"/>
                <w:sz w:val="16"/>
              </w:rPr>
              <w:t>Counter</w:t>
            </w:r>
          </w:p>
        </w:tc>
        <w:tc>
          <w:tcPr>
            <w:tcW w:type="dxa" w:w="4752"/>
            <w:vAlign w:val="center"/>
          </w:tcPr>
          <w:p>
            <w:r/>
            <w:r>
              <w:rPr>
                <w:b w:val="0"/>
                <w:sz w:val="16"/>
              </w:rPr>
              <w:t>Predicted class distribution and drift signal</w:t>
            </w:r>
          </w:p>
        </w:tc>
      </w:tr>
    </w:tbl>
    <w:p>
      <w:pPr>
        <w:spacing w:after="0"/>
      </w:pPr>
    </w:p>
    <w:p>
      <w:pPr>
        <w:spacing w:after="80" w:line="252" w:lineRule="auto"/>
      </w:pPr>
      <w:r>
        <w:t>Grafana is automatically provisioned with request volume, p95 latency, class rate, HTTP error rate, and throughput panels. Prometheus scrapes the API every 15 seconds.</w:t>
      </w:r>
    </w:p>
    <w:p>
      <w:pPr>
        <w:pStyle w:val="Heading2"/>
      </w:pPr>
      <w:r>
        <w:t>7.2 Logging and privacy</w:t>
      </w:r>
    </w:p>
    <w:p>
      <w:pPr>
        <w:spacing w:after="80" w:line="252" w:lineRule="auto"/>
      </w:pPr>
      <w:r>
        <w:t>Middleware emits structured JSON with event type, request ID, HTTP method, route, status, and latency. It does not log file content, image bytes, or personal data. The response includes a request ID that supports traceability without retaining the source image.</w:t>
      </w:r>
    </w:p>
    <w:p>
      <w:pPr>
        <w:pStyle w:val="Heading2"/>
      </w:pPr>
      <w:r>
        <w:t>7.3 Post-deployment model performance</w:t>
      </w:r>
    </w:p>
    <w:p>
      <w:pPr>
        <w:spacing w:after="80" w:line="252" w:lineRule="auto"/>
      </w:pPr>
      <w:r>
        <w:t>Each prediction stores timestamp, predicted label, confidence, probabilities, and latency in SQLite. A separate feedback request attaches the true label when available. The performance endpoint calculates labeled count, correct count, accuracy, true-label distribution, and prediction distribution. The post_deploy_batch script simulates a production feedback batch from the held-out test set.</w:t>
      </w:r>
    </w:p>
    <w:p>
      <w:pPr>
        <w:spacing w:before="40" w:after="80"/>
        <w:ind w:left="360" w:right="216"/>
        <w:shd w:fill="F2F2F2"/>
      </w:pPr>
      <w:r>
        <w:rPr>
          <w:rFonts w:ascii="Consolas" w:hAnsi="Consolas" w:eastAsia="Consolas"/>
          <w:color w:val="232323"/>
          <w:sz w:val="16"/>
        </w:rPr>
        <w:t>python -m cats_dogs_mlops.post_deploy_batch --base-url http://localhost:8000 --manifest data/processed/manifest.csv --limit 20</w:t>
        <w:br/>
        <w:t>Invoke-RestMethod http://localhost:8000/monitoring/performance</w:t>
      </w:r>
    </w:p>
    <w:p>
      <w:pPr>
        <w:pStyle w:val="Heading2"/>
      </w:pPr>
      <w:r>
        <w:t>7.4 Recommended advanced controls</w:t>
      </w:r>
    </w:p>
    <w:p>
      <w:pPr>
        <w:pStyle w:val="ListBullet"/>
        <w:spacing w:after="20"/>
      </w:pPr>
      <w:r>
        <w:t>Alert when p95 latency, HTTP error rate, or health-check failures exceed an agreed threshold.</w:t>
      </w:r>
    </w:p>
    <w:p>
      <w:pPr>
        <w:pStyle w:val="ListBullet"/>
        <w:spacing w:after="20"/>
      </w:pPr>
      <w:r>
        <w:t>Compare predicted-class distributions and confidence bins against training reference data using PSI or Jensen-Shannon divergence.</w:t>
      </w:r>
    </w:p>
    <w:p>
      <w:pPr>
        <w:pStyle w:val="ListBullet"/>
        <w:spacing w:after="20"/>
      </w:pPr>
      <w:r>
        <w:t>Promote a new model only when accuracy/F1 gates pass and no critical regression is detected.</w:t>
      </w:r>
    </w:p>
    <w:p>
      <w:pPr>
        <w:pStyle w:val="ListBullet"/>
        <w:spacing w:after="20"/>
      </w:pPr>
      <w:r>
        <w:t>Add an out-of-distribution or low-confidence rejection path for non-cat/non-dog inputs.</w:t>
      </w:r>
    </w:p>
    <w:p>
      <w:pPr>
        <w:pStyle w:val="ListBullet"/>
        <w:spacing w:after="20"/>
      </w:pPr>
      <w:r>
        <w:t>Use a persistent database and object store for multi-replica production deployments.</w:t>
      </w:r>
    </w:p>
    <w:p>
      <w:r>
        <w:br w:type="page"/>
      </w:r>
    </w:p>
    <w:p>
      <w:pPr>
        <w:pStyle w:val="Heading1"/>
      </w:pPr>
      <w:r>
        <w:t>8. End-to-End Execution Procedure</w:t>
      </w:r>
    </w:p>
    <w:p>
      <w:pPr>
        <w:pStyle w:val="Heading2"/>
      </w:pPr>
      <w:r>
        <w:t>8.1 Windows PowerShell</w:t>
      </w:r>
    </w:p>
    <w:p>
      <w:pPr>
        <w:spacing w:before="40" w:after="80"/>
        <w:ind w:left="360" w:right="216"/>
        <w:shd w:fill="F2F2F2"/>
      </w:pPr>
      <w:r>
        <w:rPr>
          <w:rFonts w:ascii="Consolas" w:hAnsi="Consolas" w:eastAsia="Consolas"/>
          <w:color w:val="232323"/>
          <w:sz w:val="16"/>
        </w:rPr>
        <w:t>cd Cats_Dogs_MLOps_Assignment2</w:t>
        <w:br/>
        <w:t>Set-ExecutionPolicy -Scope Process -ExecutionPolicy Bypass</w:t>
        <w:br/>
        <w:t>.\scripts\bootstrap.ps1</w:t>
      </w:r>
    </w:p>
    <w:p>
      <w:pPr>
        <w:spacing w:after="80" w:line="252" w:lineRule="auto"/>
      </w:pPr>
      <w:r>
        <w:t>For the full Kaggle run, install and activate the environment, configure kaggle.json, accept the Dogs vs Cats competition rules, then execute:</w:t>
      </w:r>
    </w:p>
    <w:p>
      <w:pPr>
        <w:spacing w:before="40" w:after="80"/>
        <w:ind w:left="360" w:right="216"/>
        <w:shd w:fill="F2F2F2"/>
      </w:pPr>
      <w:r>
        <w:rPr>
          <w:rFonts w:ascii="Consolas" w:hAnsi="Consolas" w:eastAsia="Consolas"/>
          <w:color w:val="232323"/>
          <w:sz w:val="16"/>
        </w:rPr>
        <w:t>&amp; .\.venv\Scripts\Activate.ps1</w:t>
        <w:br/>
        <w:t>Remove-Item -Recurse -Force data\raw\* -ErrorAction SilentlyContinue</w:t>
        <w:br/>
        <w:t>python -m cats_dogs_mlops.download_data --mode competition --slug dogs-vs-cats --destination data/raw --force</w:t>
        <w:br/>
        <w:t>Expand-Archive data\raw\train.zip -DestinationPath data\raw\train -Force</w:t>
        <w:br/>
        <w:t>dvc repro</w:t>
        <w:br/>
        <w:t>pytest -q</w:t>
        <w:br/>
        <w:t>ruff check src tests</w:t>
        <w:br/>
        <w:t>docker compose -f deployment/docker-compose.yml up -d --build</w:t>
        <w:br/>
        <w:t>python -m cats_dogs_mlops.smoke_test --base-url http://localhost:8000 --image tests/assets/cat_demo.png</w:t>
        <w:br/>
        <w:t>python -m cats_dogs_mlops.post_deploy_batch --base-url http://localhost:8000 --limit 20</w:t>
      </w:r>
    </w:p>
    <w:p>
      <w:pPr>
        <w:pStyle w:val="Heading2"/>
      </w:pPr>
      <w:r>
        <w:t>8.2 Evidence URLs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2F5597"/>
          </w:tcPr>
          <w:p>
            <w:r/>
            <w:r>
              <w:rPr>
                <w:b/>
                <w:color w:val="FFFFFF"/>
                <w:sz w:val="17"/>
              </w:rPr>
              <w:t>Evidence</w:t>
            </w:r>
          </w:p>
        </w:tc>
        <w:tc>
          <w:tcPr>
            <w:tcW w:type="dxa" w:w="7488"/>
            <w:vAlign w:val="center"/>
            <w:shd w:fill="2F5597"/>
          </w:tcPr>
          <w:p>
            <w:r/>
            <w:r>
              <w:rPr>
                <w:b/>
                <w:color w:val="FFFFFF"/>
                <w:sz w:val="17"/>
              </w:rPr>
              <w:t>Location</w:t>
            </w:r>
          </w:p>
        </w:tc>
      </w:tr>
      <w:tr>
        <w:tc>
          <w:tcPr>
            <w:tcW w:type="dxa" w:w="2880"/>
            <w:vAlign w:val="center"/>
          </w:tcPr>
          <w:p>
            <w:r/>
            <w:r>
              <w:rPr>
                <w:b w:val="0"/>
                <w:sz w:val="16"/>
              </w:rPr>
              <w:t>FastAPI Swagger</w:t>
            </w:r>
          </w:p>
        </w:tc>
        <w:tc>
          <w:tcPr>
            <w:tcW w:type="dxa" w:w="7488"/>
            <w:vAlign w:val="center"/>
          </w:tcPr>
          <w:p>
            <w:r/>
            <w:r>
              <w:rPr>
                <w:b w:val="0"/>
                <w:sz w:val="16"/>
              </w:rPr>
              <w:t>http://localhost:8000/docs</w:t>
            </w:r>
          </w:p>
        </w:tc>
      </w:tr>
      <w:tr>
        <w:tc>
          <w:tcPr>
            <w:tcW w:type="dxa" w:w="2880"/>
            <w:vAlign w:val="center"/>
          </w:tcPr>
          <w:p>
            <w:r/>
            <w:r>
              <w:rPr>
                <w:b w:val="0"/>
                <w:sz w:val="16"/>
              </w:rPr>
              <w:t>MLflow</w:t>
            </w:r>
          </w:p>
        </w:tc>
        <w:tc>
          <w:tcPr>
            <w:tcW w:type="dxa" w:w="7488"/>
            <w:vAlign w:val="center"/>
          </w:tcPr>
          <w:p>
            <w:r/>
            <w:r>
              <w:rPr>
                <w:b w:val="0"/>
                <w:sz w:val="16"/>
              </w:rPr>
              <w:t>http://localhost:5000</w:t>
            </w:r>
          </w:p>
        </w:tc>
      </w:tr>
      <w:tr>
        <w:tc>
          <w:tcPr>
            <w:tcW w:type="dxa" w:w="2880"/>
            <w:vAlign w:val="center"/>
          </w:tcPr>
          <w:p>
            <w:r/>
            <w:r>
              <w:rPr>
                <w:b w:val="0"/>
                <w:sz w:val="16"/>
              </w:rPr>
              <w:t>Prometheus</w:t>
            </w:r>
          </w:p>
        </w:tc>
        <w:tc>
          <w:tcPr>
            <w:tcW w:type="dxa" w:w="7488"/>
            <w:vAlign w:val="center"/>
          </w:tcPr>
          <w:p>
            <w:r/>
            <w:r>
              <w:rPr>
                <w:b w:val="0"/>
                <w:sz w:val="16"/>
              </w:rPr>
              <w:t>http://localhost:9090</w:t>
            </w:r>
          </w:p>
        </w:tc>
      </w:tr>
      <w:tr>
        <w:tc>
          <w:tcPr>
            <w:tcW w:type="dxa" w:w="2880"/>
            <w:vAlign w:val="center"/>
          </w:tcPr>
          <w:p>
            <w:r/>
            <w:r>
              <w:rPr>
                <w:b w:val="0"/>
                <w:sz w:val="16"/>
              </w:rPr>
              <w:t>Grafana</w:t>
            </w:r>
          </w:p>
        </w:tc>
        <w:tc>
          <w:tcPr>
            <w:tcW w:type="dxa" w:w="7488"/>
            <w:vAlign w:val="center"/>
          </w:tcPr>
          <w:p>
            <w:r/>
            <w:r>
              <w:rPr>
                <w:b w:val="0"/>
                <w:sz w:val="16"/>
              </w:rPr>
              <w:t>http://localhost:3000, local default admin/admin</w:t>
            </w:r>
          </w:p>
        </w:tc>
      </w:tr>
      <w:tr>
        <w:tc>
          <w:tcPr>
            <w:tcW w:type="dxa" w:w="2880"/>
            <w:vAlign w:val="center"/>
          </w:tcPr>
          <w:p>
            <w:r/>
            <w:r>
              <w:rPr>
                <w:b w:val="0"/>
                <w:sz w:val="16"/>
              </w:rPr>
              <w:t>Online performance</w:t>
            </w:r>
          </w:p>
        </w:tc>
        <w:tc>
          <w:tcPr>
            <w:tcW w:type="dxa" w:w="7488"/>
            <w:vAlign w:val="center"/>
          </w:tcPr>
          <w:p>
            <w:r/>
            <w:r>
              <w:rPr>
                <w:b w:val="0"/>
                <w:sz w:val="16"/>
              </w:rPr>
              <w:t>http://localhost:8000/monitoring/performance</w:t>
            </w:r>
          </w:p>
        </w:tc>
      </w:tr>
    </w:tbl>
    <w:p>
      <w:pPr>
        <w:spacing w:after="0"/>
      </w:pPr>
    </w:p>
    <w:p>
      <w:pPr>
        <w:pStyle w:val="Heading2"/>
      </w:pPr>
      <w:r>
        <w:t>8.3 Submission ZIP and video</w:t>
      </w:r>
    </w:p>
    <w:p>
      <w:pPr>
        <w:spacing w:after="80" w:line="252" w:lineRule="auto"/>
      </w:pPr>
      <w:r>
        <w:t>The repository already contains all source, configuration, trained bootstrap model, deployment manifests, report, and a timed screen-recording script. After the full Kaggle run, retain model.pt, DVC metadata, dvc.lock, metrics JSON, figures, and screenshots. Record the workflow in under five minutes using scripts/demo_recording_script.md.</w:t>
      </w:r>
    </w:p>
    <w:p>
      <w:pPr>
        <w:spacing w:before="40" w:after="80"/>
        <w:ind w:left="360" w:right="216"/>
        <w:shd w:fill="F2F2F2"/>
      </w:pPr>
      <w:r>
        <w:rPr>
          <w:rFonts w:ascii="Consolas" w:hAnsi="Consolas" w:eastAsia="Consolas"/>
          <w:color w:val="232323"/>
          <w:sz w:val="16"/>
        </w:rPr>
        <w:t>Compress-Archive -Path * -DestinationPath ..\Cats_Dogs_MLOps_Assignment2_Submission.zip -Force</w:t>
      </w:r>
    </w:p>
    <w:p>
      <w:r>
        <w:br w:type="page"/>
      </w:r>
    </w:p>
    <w:p>
      <w:pPr>
        <w:pStyle w:val="Heading1"/>
      </w:pPr>
      <w:r>
        <w:t>9. Verification, Limitations and Conclusion</w:t>
      </w:r>
    </w:p>
    <w:p>
      <w:pPr>
        <w:pStyle w:val="Heading2"/>
      </w:pPr>
      <w:r>
        <w:t>9.1 Verification completed on the supplied package</w:t>
      </w:r>
    </w:p>
    <w:p>
      <w:pPr>
        <w:pStyle w:val="ListBullet"/>
        <w:spacing w:after="20"/>
      </w:pPr>
      <w:r>
        <w:t>Pytest suite passes for preprocessing, inference, monitoring, and API behavior.</w:t>
      </w:r>
    </w:p>
    <w:p>
      <w:pPr>
        <w:pStyle w:val="ListBullet"/>
        <w:spacing w:after="20"/>
      </w:pPr>
      <w:r>
        <w:t>The bundled model artifact loads correctly and returns normalized two-class probabilities.</w:t>
      </w:r>
    </w:p>
    <w:p>
      <w:pPr>
        <w:pStyle w:val="ListBullet"/>
        <w:spacing w:after="20"/>
      </w:pPr>
      <w:r>
        <w:t>YAML files are syntactically parseable and the DVC stage dependencies are internally consistent.</w:t>
      </w:r>
    </w:p>
    <w:p>
      <w:pPr>
        <w:pStyle w:val="ListBullet"/>
        <w:spacing w:after="20"/>
      </w:pPr>
      <w:r>
        <w:t>The report figures and JSON metrics correspond to the supplied bootstrap model.</w:t>
      </w:r>
    </w:p>
    <w:p>
      <w:pPr>
        <w:pStyle w:val="ListBullet"/>
        <w:spacing w:after="20"/>
      </w:pPr>
      <w:r>
        <w:t>The package contains both Windows and Linux execution scripts.</w:t>
      </w:r>
    </w:p>
    <w:p>
      <w:pPr>
        <w:pStyle w:val="ListBullet"/>
        <w:spacing w:after="20"/>
      </w:pPr>
      <w:r>
        <w:t>The final ZIP includes the complete repository and excludes virtual environments and secret credentials.</w:t>
      </w:r>
    </w:p>
    <w:p>
      <w:pPr>
        <w:pStyle w:val="Heading2"/>
      </w:pPr>
      <w:r>
        <w:t>9.2 Honest limitation of the pre-generated evidence</w:t>
      </w:r>
    </w:p>
    <w:p>
      <w:pPr>
        <w:spacing w:after="80" w:line="252" w:lineRule="auto"/>
      </w:pPr>
      <w:r>
        <w:t>A Kaggle account token and acceptance of the competition terms are user-specific and cannot be embedded safely in a submission. Therefore, the package ships a deterministic bootstrap model for executable validation and provides a one-command path to regenerate the final evidence on the required Kaggle data. The report and model card explicitly distinguish bootstrap evidence from full-dataset results.</w:t>
      </w:r>
    </w:p>
    <w:p>
      <w:pPr>
        <w:pStyle w:val="Heading2"/>
      </w:pPr>
      <w:r>
        <w:t>9.3 Conclusion</w:t>
      </w:r>
    </w:p>
    <w:p>
      <w:pPr>
        <w:spacing w:after="80" w:line="252" w:lineRule="auto"/>
      </w:pPr>
      <w:r>
        <w:t>The solution satisfies the requested end-to-end MLOps lifecycle and adds production-oriented capabilities without bypassing the required baseline: transfer learning, model metadata, SBOM/provenance, Kubernetes rolling deployment, resource controls, Grafana dashboards, delayed-label feedback, and online accuracy. The result is a single, coherent pipeline rather than disconnected assignment files.</w:t>
      </w:r>
    </w:p>
    <w:p>
      <w:pPr>
        <w:pStyle w:val="Heading1"/>
      </w:pPr>
      <w:r>
        <w:t>References</w:t>
      </w:r>
    </w:p>
    <w:p>
      <w:pPr>
        <w:pStyle w:val="ListNumber"/>
        <w:spacing w:after="20"/>
      </w:pPr>
      <w:r>
        <w:t>PyTorch and TorchVision package releases and documentation.</w:t>
      </w:r>
    </w:p>
    <w:p>
      <w:pPr>
        <w:pStyle w:val="ListNumber"/>
        <w:spacing w:after="20"/>
      </w:pPr>
      <w:r>
        <w:t>MLflow open-source model lifecycle and experiment-tracking documentation.</w:t>
      </w:r>
    </w:p>
    <w:p>
      <w:pPr>
        <w:pStyle w:val="ListNumber"/>
        <w:spacing w:after="20"/>
      </w:pPr>
      <w:r>
        <w:t>DVC data and pipeline versioning documentation.</w:t>
      </w:r>
    </w:p>
    <w:p>
      <w:pPr>
        <w:pStyle w:val="ListNumber"/>
        <w:spacing w:after="20"/>
      </w:pPr>
      <w:r>
        <w:t>FastAPI and Uvicorn documentation.</w:t>
      </w:r>
    </w:p>
    <w:p>
      <w:pPr>
        <w:pStyle w:val="ListNumber"/>
        <w:spacing w:after="20"/>
      </w:pPr>
      <w:r>
        <w:t>GitHub Actions and GitHub Container Registry documentation.</w:t>
      </w:r>
    </w:p>
    <w:p>
      <w:pPr>
        <w:pStyle w:val="ListNumber"/>
        <w:spacing w:after="20"/>
      </w:pPr>
      <w:r>
        <w:t>Prometheus Python client and Prometheus server documentation.</w:t>
      </w:r>
    </w:p>
    <w:p>
      <w:pPr>
        <w:pStyle w:val="ListNumber"/>
        <w:spacing w:after="20"/>
      </w:pPr>
      <w:r>
        <w:t>Grafana provisioning and dashboard documentation.</w:t>
      </w:r>
    </w:p>
    <w:p>
      <w:pPr>
        <w:pStyle w:val="ListNumber"/>
        <w:spacing w:after="20"/>
      </w:pPr>
      <w:r>
        <w:t>TensorFlow cats-and-dogs tutorial describing a filtered subset of the Kaggle Dogs vs Cats dataset.</w:t>
      </w:r>
    </w:p>
    <w:p>
      <w:r>
        <w:br w:type="page"/>
      </w:r>
    </w:p>
    <w:p>
      <w:pPr>
        <w:pStyle w:val="Heading1"/>
      </w:pPr>
      <w:r>
        <w:t>Appendix A - Key Commands Quick Reference</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2F5597"/>
          </w:tcPr>
          <w:p>
            <w:r/>
            <w:r>
              <w:rPr>
                <w:b/>
                <w:color w:val="FFFFFF"/>
                <w:sz w:val="17"/>
              </w:rPr>
              <w:t>Task</w:t>
            </w:r>
          </w:p>
        </w:tc>
        <w:tc>
          <w:tcPr>
            <w:tcW w:type="dxa" w:w="7920"/>
            <w:vAlign w:val="center"/>
            <w:shd w:fill="2F5597"/>
          </w:tcPr>
          <w:p>
            <w:r/>
            <w:r>
              <w:rPr>
                <w:b/>
                <w:color w:val="FFFFFF"/>
                <w:sz w:val="17"/>
              </w:rPr>
              <w:t>Command</w:t>
            </w:r>
          </w:p>
        </w:tc>
      </w:tr>
      <w:tr>
        <w:tc>
          <w:tcPr>
            <w:tcW w:type="dxa" w:w="2448"/>
            <w:vAlign w:val="center"/>
          </w:tcPr>
          <w:p>
            <w:r/>
            <w:r>
              <w:rPr>
                <w:b w:val="0"/>
                <w:sz w:val="16"/>
              </w:rPr>
              <w:t>Install</w:t>
            </w:r>
          </w:p>
        </w:tc>
        <w:tc>
          <w:tcPr>
            <w:tcW w:type="dxa" w:w="7920"/>
            <w:vAlign w:val="center"/>
          </w:tcPr>
          <w:p>
            <w:r/>
            <w:r>
              <w:rPr>
                <w:b w:val="0"/>
                <w:sz w:val="16"/>
              </w:rPr>
              <w:t>pip install -r requirements.txt &amp;&amp; pip install -e .</w:t>
            </w:r>
          </w:p>
        </w:tc>
      </w:tr>
      <w:tr>
        <w:tc>
          <w:tcPr>
            <w:tcW w:type="dxa" w:w="2448"/>
            <w:vAlign w:val="center"/>
          </w:tcPr>
          <w:p>
            <w:r/>
            <w:r>
              <w:rPr>
                <w:b w:val="0"/>
                <w:sz w:val="16"/>
              </w:rPr>
              <w:t>Download Kaggle</w:t>
            </w:r>
          </w:p>
        </w:tc>
        <w:tc>
          <w:tcPr>
            <w:tcW w:type="dxa" w:w="7920"/>
            <w:vAlign w:val="center"/>
          </w:tcPr>
          <w:p>
            <w:r/>
            <w:r>
              <w:rPr>
                <w:b w:val="0"/>
                <w:sz w:val="16"/>
              </w:rPr>
              <w:t>python -m cats_dogs_mlops.download_data --mode competition --slug dogs-vs-cats --destination data/raw --force</w:t>
            </w:r>
          </w:p>
        </w:tc>
      </w:tr>
      <w:tr>
        <w:tc>
          <w:tcPr>
            <w:tcW w:type="dxa" w:w="2448"/>
            <w:vAlign w:val="center"/>
          </w:tcPr>
          <w:p>
            <w:r/>
            <w:r>
              <w:rPr>
                <w:b w:val="0"/>
                <w:sz w:val="16"/>
              </w:rPr>
              <w:t>Run DVC</w:t>
            </w:r>
          </w:p>
        </w:tc>
        <w:tc>
          <w:tcPr>
            <w:tcW w:type="dxa" w:w="7920"/>
            <w:vAlign w:val="center"/>
          </w:tcPr>
          <w:p>
            <w:r/>
            <w:r>
              <w:rPr>
                <w:b w:val="0"/>
                <w:sz w:val="16"/>
              </w:rPr>
              <w:t>dvc repro</w:t>
            </w:r>
          </w:p>
        </w:tc>
      </w:tr>
      <w:tr>
        <w:tc>
          <w:tcPr>
            <w:tcW w:type="dxa" w:w="2448"/>
            <w:vAlign w:val="center"/>
          </w:tcPr>
          <w:p>
            <w:r/>
            <w:r>
              <w:rPr>
                <w:b w:val="0"/>
                <w:sz w:val="16"/>
              </w:rPr>
              <w:t>Train transfer model</w:t>
            </w:r>
          </w:p>
        </w:tc>
        <w:tc>
          <w:tcPr>
            <w:tcW w:type="dxa" w:w="7920"/>
            <w:vAlign w:val="center"/>
          </w:tcPr>
          <w:p>
            <w:r/>
            <w:r>
              <w:rPr>
                <w:b w:val="0"/>
                <w:sz w:val="16"/>
              </w:rPr>
              <w:t>python -m cats_dogs_mlops.train --architecture mobilenet_v3_small --pretrained --freeze-backbone --epochs 8</w:t>
            </w:r>
          </w:p>
        </w:tc>
      </w:tr>
      <w:tr>
        <w:tc>
          <w:tcPr>
            <w:tcW w:type="dxa" w:w="2448"/>
            <w:vAlign w:val="center"/>
          </w:tcPr>
          <w:p>
            <w:r/>
            <w:r>
              <w:rPr>
                <w:b w:val="0"/>
                <w:sz w:val="16"/>
              </w:rPr>
              <w:t>Test</w:t>
            </w:r>
          </w:p>
        </w:tc>
        <w:tc>
          <w:tcPr>
            <w:tcW w:type="dxa" w:w="7920"/>
            <w:vAlign w:val="center"/>
          </w:tcPr>
          <w:p>
            <w:r/>
            <w:r>
              <w:rPr>
                <w:b w:val="0"/>
                <w:sz w:val="16"/>
              </w:rPr>
              <w:t>pytest -q &amp;&amp; ruff check src tests</w:t>
            </w:r>
          </w:p>
        </w:tc>
      </w:tr>
      <w:tr>
        <w:tc>
          <w:tcPr>
            <w:tcW w:type="dxa" w:w="2448"/>
            <w:vAlign w:val="center"/>
          </w:tcPr>
          <w:p>
            <w:r/>
            <w:r>
              <w:rPr>
                <w:b w:val="0"/>
                <w:sz w:val="16"/>
              </w:rPr>
              <w:t>Build image</w:t>
            </w:r>
          </w:p>
        </w:tc>
        <w:tc>
          <w:tcPr>
            <w:tcW w:type="dxa" w:w="7920"/>
            <w:vAlign w:val="center"/>
          </w:tcPr>
          <w:p>
            <w:r/>
            <w:r>
              <w:rPr>
                <w:b w:val="0"/>
                <w:sz w:val="16"/>
              </w:rPr>
              <w:t>docker build -t cats-dogs-mlops:local .</w:t>
            </w:r>
          </w:p>
        </w:tc>
      </w:tr>
      <w:tr>
        <w:tc>
          <w:tcPr>
            <w:tcW w:type="dxa" w:w="2448"/>
            <w:vAlign w:val="center"/>
          </w:tcPr>
          <w:p>
            <w:r/>
            <w:r>
              <w:rPr>
                <w:b w:val="0"/>
                <w:sz w:val="16"/>
              </w:rPr>
              <w:t>Deploy stack</w:t>
            </w:r>
          </w:p>
        </w:tc>
        <w:tc>
          <w:tcPr>
            <w:tcW w:type="dxa" w:w="7920"/>
            <w:vAlign w:val="center"/>
          </w:tcPr>
          <w:p>
            <w:r/>
            <w:r>
              <w:rPr>
                <w:b w:val="0"/>
                <w:sz w:val="16"/>
              </w:rPr>
              <w:t>docker compose -f deployment/docker-compose.yml up -d --build</w:t>
            </w:r>
          </w:p>
        </w:tc>
      </w:tr>
      <w:tr>
        <w:tc>
          <w:tcPr>
            <w:tcW w:type="dxa" w:w="2448"/>
            <w:vAlign w:val="center"/>
          </w:tcPr>
          <w:p>
            <w:r/>
            <w:r>
              <w:rPr>
                <w:b w:val="0"/>
                <w:sz w:val="16"/>
              </w:rPr>
              <w:t>Smoke test</w:t>
            </w:r>
          </w:p>
        </w:tc>
        <w:tc>
          <w:tcPr>
            <w:tcW w:type="dxa" w:w="7920"/>
            <w:vAlign w:val="center"/>
          </w:tcPr>
          <w:p>
            <w:r/>
            <w:r>
              <w:rPr>
                <w:b w:val="0"/>
                <w:sz w:val="16"/>
              </w:rPr>
              <w:t>python -m cats_dogs_mlops.smoke_test --base-url http://localhost:8000 --image tests/assets/cat_demo.png</w:t>
            </w:r>
          </w:p>
        </w:tc>
      </w:tr>
      <w:tr>
        <w:tc>
          <w:tcPr>
            <w:tcW w:type="dxa" w:w="2448"/>
            <w:vAlign w:val="center"/>
          </w:tcPr>
          <w:p>
            <w:r/>
            <w:r>
              <w:rPr>
                <w:b w:val="0"/>
                <w:sz w:val="16"/>
              </w:rPr>
              <w:t>Online evaluation</w:t>
            </w:r>
          </w:p>
        </w:tc>
        <w:tc>
          <w:tcPr>
            <w:tcW w:type="dxa" w:w="7920"/>
            <w:vAlign w:val="center"/>
          </w:tcPr>
          <w:p>
            <w:r/>
            <w:r>
              <w:rPr>
                <w:b w:val="0"/>
                <w:sz w:val="16"/>
              </w:rPr>
              <w:t>python -m cats_dogs_mlops.post_deploy_batch --limit 20</w:t>
            </w:r>
          </w:p>
        </w:tc>
      </w:tr>
      <w:tr>
        <w:tc>
          <w:tcPr>
            <w:tcW w:type="dxa" w:w="2448"/>
            <w:vAlign w:val="center"/>
          </w:tcPr>
          <w:p>
            <w:r/>
            <w:r>
              <w:rPr>
                <w:b w:val="0"/>
                <w:sz w:val="16"/>
              </w:rPr>
              <w:t>Stop stack</w:t>
            </w:r>
          </w:p>
        </w:tc>
        <w:tc>
          <w:tcPr>
            <w:tcW w:type="dxa" w:w="7920"/>
            <w:vAlign w:val="center"/>
          </w:tcPr>
          <w:p>
            <w:r/>
            <w:r>
              <w:rPr>
                <w:b w:val="0"/>
                <w:sz w:val="16"/>
              </w:rPr>
              <w:t>docker compose -f deployment/docker-compose.yml down -v</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Raja Chairmapandi | 2024AD05460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AIMLCZG523 - Assignment 2 | Cats vs Dogs End-to-End MLOps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