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0zaqg7hjdv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Principais Tags HTML e suas Propriedades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srr06ipcw4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/&gt;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/&gt;</w:t>
      </w:r>
      <w:r w:rsidDel="00000000" w:rsidR="00000000" w:rsidRPr="00000000">
        <w:rPr>
          <w:rtl w:val="0"/>
        </w:rPr>
        <w:t xml:space="preserve"> é usada para criar campos interativos dentro de um formulário.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zn1sdgjou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Define o tipo de entrada (text, number, password, email, etc.).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campo, usado para vincular rótulos e scripts.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Nome do campo, utilizado ao enviar formulários.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Valor padrão do campo.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: Texto de exemplo dentro do campo.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required</w:t>
      </w:r>
      <w:r w:rsidDel="00000000" w:rsidR="00000000" w:rsidRPr="00000000">
        <w:rPr>
          <w:rtl w:val="0"/>
        </w:rPr>
        <w:t xml:space="preserve">: Indica que o campo deve ser preenchido antes do envio.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readonly</w:t>
      </w:r>
      <w:r w:rsidDel="00000000" w:rsidR="00000000" w:rsidRPr="00000000">
        <w:rPr>
          <w:rtl w:val="0"/>
        </w:rPr>
        <w:t xml:space="preserve">: Torna o campo apenas para leitura.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: Desativa o campo, impedindo a interação.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phuduhin7q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&lt;button&gt;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&lt;button&gt;</w:t>
      </w:r>
      <w:r w:rsidDel="00000000" w:rsidR="00000000" w:rsidRPr="00000000">
        <w:rPr>
          <w:rtl w:val="0"/>
        </w:rPr>
        <w:t xml:space="preserve"> é usada para criar botões interativos.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prxt8z10u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Define o comportamento do botão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botão.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Nome do botão, útil em formulários.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: Desativa o botão.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: Define um evento JavaScript para o clique.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sf13wyaoqw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&lt;a&gt;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cria links para outras páginas ou seções dentro da mesma página.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dk1b6ez1n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: Define o destino do link.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Controla onde abrir o link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_blank</w:t>
      </w:r>
      <w:r w:rsidDel="00000000" w:rsidR="00000000" w:rsidRPr="00000000">
        <w:rPr>
          <w:rtl w:val="0"/>
        </w:rPr>
        <w:t xml:space="preserve"> para nova aba,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_self</w:t>
      </w:r>
      <w:r w:rsidDel="00000000" w:rsidR="00000000" w:rsidRPr="00000000">
        <w:rPr>
          <w:rtl w:val="0"/>
        </w:rPr>
        <w:t xml:space="preserve"> para a mesma janela).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Exibe um texto quando o usuário passa o mouse sobre o link.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: Define o relacionamento entre o link e o destino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nofollow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vigzowo7v6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&lt;img&gt;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 é usada para exibir imagens na página.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s6xatkz79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: Define o caminho da imagem.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: Texto alternativo caso a imagem não carregue.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Definem a largura e altura da imagem.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Exibe um texto ao passar o mouse sobre a imagem.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kgws3rc6ud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&lt;form&gt;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define um formulário para entrada de dados.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0sp4oc0ib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Define para onde os dados serão enviados.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Define o método de envio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enctype</w:t>
      </w:r>
      <w:r w:rsidDel="00000000" w:rsidR="00000000" w:rsidRPr="00000000">
        <w:rPr>
          <w:rtl w:val="0"/>
        </w:rPr>
        <w:t xml:space="preserve">: Define o tipo de codificação dos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multipart/form-data</w:t>
      </w:r>
      <w:r w:rsidDel="00000000" w:rsidR="00000000" w:rsidRPr="00000000">
        <w:rPr>
          <w:rtl w:val="0"/>
        </w:rPr>
        <w:t xml:space="preserve"> para uploads).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gs9s6cqfyd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&lt;div&gt;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é um contêiner genérico para agrupar elementos e aplicar estilos.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tygnafk1e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Nome da classe para estilização via CSS.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Permite definir estilos inline.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z31rqfregwd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&lt;span&gt;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é um contêiner inline usado para aplicar estilos ou scripts a partes específicas do texto.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jou7902i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Nome da classe para estilização.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: Define estilos inline.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c3qioxd090i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&lt;table&gt;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é usada para criar tabelas.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hqyqaqv3t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: Define a largura da borda da tabela.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cellspacing</w:t>
      </w:r>
      <w:r w:rsidDel="00000000" w:rsidR="00000000" w:rsidRPr="00000000">
        <w:rPr>
          <w:rtl w:val="0"/>
        </w:rPr>
        <w:t xml:space="preserve">: Define o espaçamento entre células.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cellpadding</w:t>
      </w:r>
      <w:r w:rsidDel="00000000" w:rsidR="00000000" w:rsidRPr="00000000">
        <w:rPr>
          <w:rtl w:val="0"/>
        </w:rPr>
        <w:t xml:space="preserve">: Define o espaçamento interno dentro das células.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p4ryrd6lsy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&lt;ul&gt;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&lt;ol&gt;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(lista não ordenada)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 (lista ordenada) criam listas de itens.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o42dm7duf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(somente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): Define o tipo de numeração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(somente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): Define o número inicial da contagem.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eazklbc80s6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&lt;li&gt;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 define itens dentro de uma lista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epf2rb085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(somente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</w:t>
      </w:r>
      <w:r w:rsidDel="00000000" w:rsidR="00000000" w:rsidRPr="00000000">
        <w:rPr>
          <w:rtl w:val="0"/>
        </w:rPr>
        <w:t xml:space="preserve">): Define um valor numérico específico para o item.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a8c79aase0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&lt;p&gt;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define parágrafos de texto.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dmzabmr4s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(não recomendado, melhor usar CSS): Define o alinhamento do texto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s2bqzchuvvs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&lt;h1&gt;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&lt;h6&gt;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&lt;h6&gt;</w:t>
      </w:r>
      <w:r w:rsidDel="00000000" w:rsidR="00000000" w:rsidRPr="00000000">
        <w:rPr>
          <w:rtl w:val="0"/>
        </w:rPr>
        <w:t xml:space="preserve"> definem títulos de diferentes níveis.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yb22jqgdz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Propriedades principais: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align</w:t>
      </w:r>
      <w:r w:rsidDel="00000000" w:rsidR="00000000" w:rsidRPr="00000000">
        <w:rPr>
          <w:rtl w:val="0"/>
        </w:rPr>
        <w:t xml:space="preserve"> (não recomendado, melhor usar CSS): Define o alinhamento do título.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