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DOCUMENTO DE PROJETO DE EXTENSÃO </w:t>
      </w:r>
    </w:p>
    <w:p w:rsidR="00000000" w:rsidDel="00000000" w:rsidP="00000000" w:rsidRDefault="00000000" w:rsidRPr="00000000" w14:paraId="00000002">
      <w:pPr>
        <w:spacing w:after="0" w:line="240"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03">
      <w:pPr>
        <w:spacing w:after="0" w:line="24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04">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 DADOS GERAIS </w:t>
      </w:r>
    </w:p>
    <w:p w:rsidR="00000000" w:rsidDel="00000000" w:rsidP="00000000" w:rsidRDefault="00000000" w:rsidRPr="00000000" w14:paraId="00000005">
      <w:pPr>
        <w:spacing w:after="0" w:line="24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06">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Título do Projeto</w:t>
      </w:r>
    </w:p>
    <w:p w:rsidR="00000000" w:rsidDel="00000000" w:rsidP="00000000" w:rsidRDefault="00000000" w:rsidRPr="00000000" w14:paraId="00000007">
      <w:pPr>
        <w:spacing w:after="0" w:line="240" w:lineRule="auto"/>
        <w:rPr>
          <w:rFonts w:ascii="Arial" w:cs="Arial" w:eastAsia="Arial" w:hAnsi="Arial"/>
          <w:b w:val="1"/>
          <w:sz w:val="20"/>
          <w:szCs w:val="20"/>
        </w:rPr>
      </w:pPr>
      <w:r w:rsidDel="00000000" w:rsidR="00000000" w:rsidRPr="00000000">
        <w:rPr>
          <w:rtl w:val="0"/>
        </w:rPr>
      </w:r>
    </w:p>
    <w:tbl>
      <w:tblPr>
        <w:tblStyle w:val="Table1"/>
        <w:tblW w:w="935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6"/>
        <w:tblGridChange w:id="0">
          <w:tblGrid>
            <w:gridCol w:w="9356"/>
          </w:tblGrid>
        </w:tblGridChange>
      </w:tblGrid>
      <w:tr>
        <w:trPr>
          <w:cantSplit w:val="0"/>
          <w:tblHeader w:val="0"/>
        </w:trPr>
        <w:tc>
          <w:tcPr/>
          <w:p w:rsidR="00000000" w:rsidDel="00000000" w:rsidP="00000000" w:rsidRDefault="00000000" w:rsidRPr="00000000" w14:paraId="00000008">
            <w:pPr>
              <w:rPr>
                <w:rFonts w:ascii="Arial" w:cs="Arial" w:eastAsia="Arial" w:hAnsi="Arial"/>
                <w:sz w:val="20"/>
                <w:szCs w:val="20"/>
              </w:rPr>
            </w:pPr>
            <w:r w:rsidDel="00000000" w:rsidR="00000000" w:rsidRPr="00000000">
              <w:rPr>
                <w:rFonts w:ascii="Arial" w:cs="Arial" w:eastAsia="Arial" w:hAnsi="Arial"/>
                <w:color w:val="525252"/>
                <w:sz w:val="20"/>
                <w:szCs w:val="20"/>
                <w:rtl w:val="0"/>
              </w:rPr>
              <w:t xml:space="preserve">FECAPay+.</w:t>
            </w:r>
            <w:r w:rsidDel="00000000" w:rsidR="00000000" w:rsidRPr="00000000">
              <w:rPr>
                <w:rtl w:val="0"/>
              </w:rPr>
            </w:r>
          </w:p>
        </w:tc>
      </w:tr>
    </w:tbl>
    <w:p w:rsidR="00000000" w:rsidDel="00000000" w:rsidP="00000000" w:rsidRDefault="00000000" w:rsidRPr="00000000" w14:paraId="00000009">
      <w:pPr>
        <w:spacing w:after="0" w:line="240" w:lineRule="auto"/>
        <w:jc w:val="both"/>
        <w:rPr>
          <w:rFonts w:ascii="Arial" w:cs="Arial" w:eastAsia="Arial" w:hAnsi="Arial"/>
          <w:color w:val="ff3333"/>
          <w:sz w:val="20"/>
          <w:szCs w:val="20"/>
        </w:rPr>
      </w:pPr>
      <w:r w:rsidDel="00000000" w:rsidR="00000000" w:rsidRPr="00000000">
        <w:rPr>
          <w:rtl w:val="0"/>
        </w:rPr>
      </w:r>
    </w:p>
    <w:p w:rsidR="00000000" w:rsidDel="00000000" w:rsidP="00000000" w:rsidRDefault="00000000" w:rsidRPr="00000000" w14:paraId="0000000A">
      <w:pPr>
        <w:spacing w:after="0" w:line="240" w:lineRule="auto"/>
        <w:jc w:val="both"/>
        <w:rPr>
          <w:rFonts w:ascii="Arial" w:cs="Arial" w:eastAsia="Arial" w:hAnsi="Arial"/>
          <w:b w:val="1"/>
          <w:color w:val="525252"/>
          <w:sz w:val="20"/>
          <w:szCs w:val="20"/>
        </w:rPr>
      </w:pPr>
      <w:r w:rsidDel="00000000" w:rsidR="00000000" w:rsidRPr="00000000">
        <w:rPr>
          <w:rFonts w:ascii="Arial" w:cs="Arial" w:eastAsia="Arial" w:hAnsi="Arial"/>
          <w:b w:val="1"/>
          <w:sz w:val="20"/>
          <w:szCs w:val="20"/>
          <w:rtl w:val="0"/>
        </w:rPr>
        <w:t xml:space="preserve">Integrantes da equipe</w:t>
      </w:r>
      <w:r w:rsidDel="00000000" w:rsidR="00000000" w:rsidRPr="00000000">
        <w:rPr>
          <w:rtl w:val="0"/>
        </w:rPr>
      </w:r>
    </w:p>
    <w:tbl>
      <w:tblPr>
        <w:tblStyle w:val="Table2"/>
        <w:tblW w:w="9375.0" w:type="dxa"/>
        <w:jc w:val="left"/>
        <w:tblInd w:w="-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75"/>
        <w:gridCol w:w="2700"/>
        <w:tblGridChange w:id="0">
          <w:tblGrid>
            <w:gridCol w:w="6675"/>
            <w:gridCol w:w="2700"/>
          </w:tblGrid>
        </w:tblGridChange>
      </w:tblGrid>
      <w:tr>
        <w:trPr>
          <w:cantSplit w:val="0"/>
          <w:tblHeader w:val="0"/>
        </w:trPr>
        <w:tc>
          <w:tcPr>
            <w:shd w:fill="auto" w:val="clear"/>
          </w:tcPr>
          <w:p w:rsidR="00000000" w:rsidDel="00000000" w:rsidP="00000000" w:rsidRDefault="00000000" w:rsidRPr="00000000" w14:paraId="0000000B">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Nome:</w:t>
            </w:r>
          </w:p>
          <w:p w:rsidR="00000000" w:rsidDel="00000000" w:rsidP="00000000" w:rsidRDefault="00000000" w:rsidRPr="00000000" w14:paraId="0000000C">
            <w:pPr>
              <w:spacing w:after="0" w:line="240" w:lineRule="auto"/>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00D">
            <w:pPr>
              <w:spacing w:after="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RA:</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0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Felipe Oluwaseun Santos Ojo</w:t>
            </w:r>
          </w:p>
          <w:p w:rsidR="00000000" w:rsidDel="00000000" w:rsidP="00000000" w:rsidRDefault="00000000" w:rsidRPr="00000000" w14:paraId="0000000F">
            <w:pPr>
              <w:spacing w:after="0" w:line="240" w:lineRule="auto"/>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01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24026245</w:t>
            </w:r>
          </w:p>
        </w:tc>
      </w:tr>
      <w:tr>
        <w:trPr>
          <w:cantSplit w:val="0"/>
          <w:tblHeader w:val="0"/>
        </w:trPr>
        <w:tc>
          <w:tcPr>
            <w:shd w:fill="auto" w:val="clear"/>
          </w:tcPr>
          <w:p w:rsidR="00000000" w:rsidDel="00000000" w:rsidP="00000000" w:rsidRDefault="00000000" w:rsidRPr="00000000" w14:paraId="0000001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Gustavo de Souza Castro</w:t>
            </w:r>
          </w:p>
          <w:p w:rsidR="00000000" w:rsidDel="00000000" w:rsidP="00000000" w:rsidRDefault="00000000" w:rsidRPr="00000000" w14:paraId="00000012">
            <w:pPr>
              <w:spacing w:after="0" w:line="240" w:lineRule="auto"/>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01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20021558</w:t>
            </w:r>
          </w:p>
        </w:tc>
      </w:tr>
      <w:tr>
        <w:trPr>
          <w:cantSplit w:val="0"/>
          <w:tblHeader w:val="0"/>
        </w:trPr>
        <w:tc>
          <w:tcPr>
            <w:shd w:fill="auto" w:val="clear"/>
          </w:tcPr>
          <w:p w:rsidR="00000000" w:rsidDel="00000000" w:rsidP="00000000" w:rsidRDefault="00000000" w:rsidRPr="00000000" w14:paraId="0000001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João Pedro Brosselin de Albuquerque Souza</w:t>
            </w:r>
          </w:p>
          <w:p w:rsidR="00000000" w:rsidDel="00000000" w:rsidP="00000000" w:rsidRDefault="00000000" w:rsidRPr="00000000" w14:paraId="00000015">
            <w:pPr>
              <w:spacing w:after="0" w:line="240" w:lineRule="auto"/>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01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24026155</w:t>
            </w:r>
          </w:p>
        </w:tc>
      </w:tr>
      <w:tr>
        <w:trPr>
          <w:cantSplit w:val="0"/>
          <w:tblHeader w:val="0"/>
        </w:trPr>
        <w:tc>
          <w:tcPr>
            <w:shd w:fill="auto" w:val="clear"/>
          </w:tcPr>
          <w:p w:rsidR="00000000" w:rsidDel="00000000" w:rsidP="00000000" w:rsidRDefault="00000000" w:rsidRPr="00000000" w14:paraId="0000001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Marcella Santana Gonçalves Diniz Rocha</w:t>
            </w:r>
          </w:p>
          <w:p w:rsidR="00000000" w:rsidDel="00000000" w:rsidP="00000000" w:rsidRDefault="00000000" w:rsidRPr="00000000" w14:paraId="00000018">
            <w:pPr>
              <w:spacing w:after="0" w:line="240" w:lineRule="auto"/>
              <w:rPr>
                <w:rFonts w:ascii="Arial" w:cs="Arial" w:eastAsia="Arial" w:hAnsi="Arial"/>
                <w:b w:val="1"/>
                <w:sz w:val="20"/>
                <w:szCs w:val="20"/>
              </w:rPr>
            </w:pPr>
            <w:r w:rsidDel="00000000" w:rsidR="00000000" w:rsidRPr="00000000">
              <w:rPr>
                <w:rtl w:val="0"/>
              </w:rPr>
            </w:r>
          </w:p>
        </w:tc>
        <w:tc>
          <w:tcPr>
            <w:shd w:fill="auto" w:val="clear"/>
          </w:tcPr>
          <w:p w:rsidR="00000000" w:rsidDel="00000000" w:rsidP="00000000" w:rsidRDefault="00000000" w:rsidRPr="00000000" w14:paraId="0000001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24025750</w:t>
            </w:r>
          </w:p>
        </w:tc>
      </w:tr>
      <w:tr>
        <w:trPr>
          <w:cantSplit w:val="0"/>
          <w:trHeight w:val="454.98046875" w:hRule="atLeast"/>
          <w:tblHeader w:val="0"/>
        </w:trPr>
        <w:tc>
          <w:tcPr>
            <w:shd w:fill="auto" w:val="clear"/>
          </w:tcPr>
          <w:p w:rsidR="00000000" w:rsidDel="00000000" w:rsidP="00000000" w:rsidRDefault="00000000" w:rsidRPr="00000000" w14:paraId="0000001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Thays Helyda da Silva Pontes</w:t>
            </w:r>
          </w:p>
        </w:tc>
        <w:tc>
          <w:tcPr>
            <w:shd w:fill="auto" w:val="clear"/>
          </w:tcPr>
          <w:p w:rsidR="00000000" w:rsidDel="00000000" w:rsidP="00000000" w:rsidRDefault="00000000" w:rsidRPr="00000000" w14:paraId="0000001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24026610</w:t>
            </w:r>
          </w:p>
        </w:tc>
      </w:tr>
    </w:tbl>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ind w:left="360"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Professor responsável</w:t>
      </w:r>
    </w:p>
    <w:tbl>
      <w:tblPr>
        <w:tblStyle w:val="Table3"/>
        <w:tblW w:w="9499.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99"/>
        <w:tblGridChange w:id="0">
          <w:tblGrid>
            <w:gridCol w:w="9499"/>
          </w:tblGrid>
        </w:tblGridChange>
      </w:tblGrid>
      <w:tr>
        <w:trPr>
          <w:cantSplit w:val="0"/>
          <w:tblHeader w:val="0"/>
        </w:trPr>
        <w:tc>
          <w:tcPr/>
          <w:p w:rsidR="00000000" w:rsidDel="00000000" w:rsidP="00000000" w:rsidRDefault="00000000" w:rsidRPr="00000000" w14:paraId="0000001E">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Fonts w:ascii="Arial" w:cs="Arial" w:eastAsia="Arial" w:hAnsi="Arial"/>
                <w:color w:val="525252"/>
                <w:sz w:val="20"/>
                <w:szCs w:val="20"/>
                <w:rtl w:val="0"/>
              </w:rPr>
              <w:t xml:space="preserve">Vinicius Heltai Pacheco.</w:t>
            </w:r>
            <w:r w:rsidDel="00000000" w:rsidR="00000000" w:rsidRPr="00000000">
              <w:rPr>
                <w:rtl w:val="0"/>
              </w:rPr>
            </w:r>
          </w:p>
        </w:tc>
      </w:tr>
    </w:tbl>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Curso</w:t>
      </w:r>
    </w:p>
    <w:tbl>
      <w:tblPr>
        <w:tblStyle w:val="Table4"/>
        <w:tblW w:w="951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15"/>
        <w:tblGridChange w:id="0">
          <w:tblGrid>
            <w:gridCol w:w="9515"/>
          </w:tblGrid>
        </w:tblGridChange>
      </w:tblGrid>
      <w:tr>
        <w:trPr>
          <w:cantSplit w:val="0"/>
          <w:tblHeader w:val="0"/>
        </w:trPr>
        <w:tc>
          <w:tcPr/>
          <w:p w:rsidR="00000000" w:rsidDel="00000000" w:rsidP="00000000" w:rsidRDefault="00000000" w:rsidRPr="00000000" w14:paraId="00000021">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Fonts w:ascii="Arial" w:cs="Arial" w:eastAsia="Arial" w:hAnsi="Arial"/>
                <w:color w:val="525252"/>
                <w:sz w:val="20"/>
                <w:szCs w:val="20"/>
                <w:rtl w:val="0"/>
              </w:rPr>
              <w:t xml:space="preserve">Análise e Desenvolvimento de Sistemas.</w:t>
            </w:r>
            <w:r w:rsidDel="00000000" w:rsidR="00000000" w:rsidRPr="00000000">
              <w:rPr>
                <w:rtl w:val="0"/>
              </w:rPr>
            </w:r>
          </w:p>
        </w:tc>
      </w:tr>
    </w:tbl>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23">
      <w:pPr>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Linha de atuação</w:t>
      </w:r>
    </w:p>
    <w:p w:rsidR="00000000" w:rsidDel="00000000" w:rsidP="00000000" w:rsidRDefault="00000000" w:rsidRPr="00000000" w14:paraId="00000024">
      <w:pPr>
        <w:spacing w:after="0" w:line="240" w:lineRule="auto"/>
        <w:jc w:val="both"/>
        <w:rPr>
          <w:rFonts w:ascii="Arial" w:cs="Arial" w:eastAsia="Arial" w:hAnsi="Arial"/>
          <w:b w:val="1"/>
          <w:color w:val="525252"/>
          <w:sz w:val="20"/>
          <w:szCs w:val="20"/>
        </w:rPr>
      </w:pPr>
      <w:r w:rsidDel="00000000" w:rsidR="00000000" w:rsidRPr="00000000">
        <w:rPr>
          <w:rFonts w:ascii="Arial Unicode MS" w:cs="Arial Unicode MS" w:eastAsia="Arial Unicode MS" w:hAnsi="Arial Unicode MS"/>
          <w:b w:val="1"/>
          <w:color w:val="525252"/>
          <w:sz w:val="16"/>
          <w:szCs w:val="16"/>
          <w:rtl w:val="0"/>
        </w:rPr>
        <w:t xml:space="preserve">Identificar com ✓ uma ou mais linhas de atuação conforme</w:t>
      </w:r>
      <w:r w:rsidDel="00000000" w:rsidR="00000000" w:rsidRPr="00000000">
        <w:rPr>
          <w:color w:val="525252"/>
          <w:rtl w:val="0"/>
        </w:rPr>
        <w:t xml:space="preserve"> </w:t>
      </w:r>
      <w:r w:rsidDel="00000000" w:rsidR="00000000" w:rsidRPr="00000000">
        <w:rPr>
          <w:rFonts w:ascii="Arial" w:cs="Arial" w:eastAsia="Arial" w:hAnsi="Arial"/>
          <w:b w:val="1"/>
          <w:color w:val="525252"/>
          <w:sz w:val="16"/>
          <w:szCs w:val="16"/>
          <w:rtl w:val="0"/>
        </w:rPr>
        <w:t xml:space="preserve">projeto pedagógico de curso. </w:t>
      </w:r>
      <w:r w:rsidDel="00000000" w:rsidR="00000000" w:rsidRPr="00000000">
        <w:rPr>
          <w:rtl w:val="0"/>
        </w:rPr>
      </w:r>
    </w:p>
    <w:tbl>
      <w:tblPr>
        <w:tblStyle w:val="Table5"/>
        <w:tblW w:w="9450.0" w:type="dxa"/>
        <w:jc w:val="left"/>
        <w:tblLayout w:type="fixed"/>
        <w:tblLook w:val="0000"/>
      </w:tblPr>
      <w:tblGrid>
        <w:gridCol w:w="4530"/>
        <w:gridCol w:w="4920"/>
        <w:tblGridChange w:id="0">
          <w:tblGrid>
            <w:gridCol w:w="4530"/>
            <w:gridCol w:w="4920"/>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ind w:left="36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Projeto Interdisciplinar: </w:t>
            </w:r>
            <w:r w:rsidDel="00000000" w:rsidR="00000000" w:rsidRPr="00000000">
              <w:rPr>
                <w:rFonts w:ascii="Arial Unicode MS" w:cs="Arial Unicode MS" w:eastAsia="Arial Unicode MS" w:hAnsi="Arial Unicode MS"/>
                <w:b w:val="1"/>
                <w:color w:val="525252"/>
                <w:sz w:val="16"/>
                <w:szCs w:val="16"/>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28">
      <w:pPr>
        <w:spacing w:after="0" w:line="240" w:lineRule="auto"/>
        <w:jc w:val="both"/>
        <w:rPr>
          <w:rFonts w:ascii="Arial" w:cs="Arial" w:eastAsia="Arial" w:hAnsi="Arial"/>
          <w:color w:val="ff3333"/>
          <w:sz w:val="20"/>
          <w:szCs w:val="20"/>
        </w:rPr>
      </w:pPr>
      <w:r w:rsidDel="00000000" w:rsidR="00000000" w:rsidRPr="00000000">
        <w:rPr>
          <w:rtl w:val="0"/>
        </w:rPr>
      </w:r>
    </w:p>
    <w:p w:rsidR="00000000" w:rsidDel="00000000" w:rsidP="00000000" w:rsidRDefault="00000000" w:rsidRPr="00000000" w14:paraId="00000029">
      <w:pPr>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de projeto</w:t>
      </w:r>
    </w:p>
    <w:p w:rsidR="00000000" w:rsidDel="00000000" w:rsidP="00000000" w:rsidRDefault="00000000" w:rsidRPr="00000000" w14:paraId="0000002A">
      <w:pPr>
        <w:spacing w:after="0" w:line="240" w:lineRule="auto"/>
        <w:jc w:val="both"/>
        <w:rPr>
          <w:rFonts w:ascii="Arial" w:cs="Arial" w:eastAsia="Arial" w:hAnsi="Arial"/>
          <w:b w:val="1"/>
          <w:color w:val="525252"/>
          <w:sz w:val="16"/>
          <w:szCs w:val="16"/>
        </w:rPr>
      </w:pPr>
      <w:r w:rsidDel="00000000" w:rsidR="00000000" w:rsidRPr="00000000">
        <w:rPr>
          <w:rFonts w:ascii="Arial Unicode MS" w:cs="Arial Unicode MS" w:eastAsia="Arial Unicode MS" w:hAnsi="Arial Unicode MS"/>
          <w:b w:val="1"/>
          <w:color w:val="525252"/>
          <w:sz w:val="16"/>
          <w:szCs w:val="16"/>
          <w:rtl w:val="0"/>
        </w:rPr>
        <w:t xml:space="preserve">Identificar com ✓ o tipo de projeto. </w:t>
      </w:r>
      <w:r w:rsidDel="00000000" w:rsidR="00000000" w:rsidRPr="00000000">
        <w:rPr>
          <w:rtl w:val="0"/>
        </w:rPr>
      </w:r>
    </w:p>
    <w:tbl>
      <w:tblPr>
        <w:tblStyle w:val="Table6"/>
        <w:tblW w:w="9450.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50"/>
        <w:tblGridChange w:id="0">
          <w:tblGrid>
            <w:gridCol w:w="9450"/>
          </w:tblGrid>
        </w:tblGridChange>
      </w:tblGrid>
      <w:tr>
        <w:trPr>
          <w:cantSplit w:val="0"/>
          <w:tblHeader w:val="0"/>
        </w:trPr>
        <w:tc>
          <w:tcPr/>
          <w:p w:rsidR="00000000" w:rsidDel="00000000" w:rsidP="00000000" w:rsidRDefault="00000000" w:rsidRPr="00000000" w14:paraId="0000002B">
            <w:pPr>
              <w:numPr>
                <w:ilvl w:val="0"/>
                <w:numId w:val="1"/>
              </w:numPr>
              <w:shd w:fill="ffffff" w:val="clea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Atividade de Extensão não implementado na prática (proposta de intervenção)</w:t>
            </w:r>
          </w:p>
          <w:p w:rsidR="00000000" w:rsidDel="00000000" w:rsidP="00000000" w:rsidRDefault="00000000" w:rsidRPr="00000000" w14:paraId="0000002C">
            <w:pPr>
              <w:numPr>
                <w:ilvl w:val="0"/>
                <w:numId w:val="1"/>
              </w:numPr>
              <w:shd w:fill="ffffff" w:val="clea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Atividade de Extensão implementado na prática (intervenção executada) </w:t>
            </w:r>
            <w:r w:rsidDel="00000000" w:rsidR="00000000" w:rsidRPr="00000000">
              <w:rPr>
                <w:rFonts w:ascii="Arial Unicode MS" w:cs="Arial Unicode MS" w:eastAsia="Arial Unicode MS" w:hAnsi="Arial Unicode MS"/>
                <w:b w:val="1"/>
                <w:color w:val="525252"/>
                <w:sz w:val="16"/>
                <w:szCs w:val="16"/>
                <w:rtl w:val="0"/>
              </w:rPr>
              <w:t xml:space="preserve">✓</w:t>
            </w:r>
            <w:r w:rsidDel="00000000" w:rsidR="00000000" w:rsidRPr="00000000">
              <w:rPr>
                <w:rtl w:val="0"/>
              </w:rPr>
            </w:r>
          </w:p>
        </w:tc>
      </w:tr>
    </w:tbl>
    <w:p w:rsidR="00000000" w:rsidDel="00000000" w:rsidP="00000000" w:rsidRDefault="00000000" w:rsidRPr="00000000" w14:paraId="0000002D">
      <w:pPr>
        <w:spacing w:after="0" w:before="24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Tema gerador</w:t>
      </w:r>
    </w:p>
    <w:tbl>
      <w:tblPr>
        <w:tblStyle w:val="Table7"/>
        <w:tblW w:w="93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5"/>
        <w:tblGridChange w:id="0">
          <w:tblGrid>
            <w:gridCol w:w="93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E">
            <w:pPr>
              <w:widowControl w:val="0"/>
              <w:spacing w:after="240" w:before="240" w:line="240" w:lineRule="auto"/>
              <w:rPr>
                <w:rFonts w:ascii="Arial" w:cs="Arial" w:eastAsia="Arial" w:hAnsi="Arial"/>
                <w:color w:val="525252"/>
                <w:sz w:val="20"/>
                <w:szCs w:val="20"/>
              </w:rPr>
            </w:pPr>
            <w:r w:rsidDel="00000000" w:rsidR="00000000" w:rsidRPr="00000000">
              <w:rPr>
                <w:rFonts w:ascii="Arial" w:cs="Arial" w:eastAsia="Arial" w:hAnsi="Arial"/>
                <w:color w:val="525252"/>
                <w:sz w:val="20"/>
                <w:szCs w:val="20"/>
                <w:rtl w:val="0"/>
              </w:rPr>
              <w:t xml:space="preserve">O projeto "FECAPay+" propõe o desenvolvimento de uma solução digital que oferece serviços financeiros básicos como consulta de saldo e geração de boletos, contribuindo para a inclusão financeira de pessoas que ainda enfrentam barreiras tecnológicas ou de acesso a serviços bancários tradicionais.</w:t>
            </w:r>
          </w:p>
        </w:tc>
      </w:tr>
    </w:tbl>
    <w:p w:rsidR="00000000" w:rsidDel="00000000" w:rsidP="00000000" w:rsidRDefault="00000000" w:rsidRPr="00000000" w14:paraId="0000002F">
      <w:pPr>
        <w:spacing w:after="0" w:befor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Produto decorrente do projeto (opcional dependendo do tipo de projeto)</w:t>
      </w:r>
    </w:p>
    <w:tbl>
      <w:tblPr>
        <w:tblStyle w:val="Table8"/>
        <w:tblW w:w="9465.0" w:type="dxa"/>
        <w:jc w:val="left"/>
        <w:tblInd w:w="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65"/>
        <w:tblGridChange w:id="0">
          <w:tblGrid>
            <w:gridCol w:w="9465"/>
          </w:tblGrid>
        </w:tblGridChange>
      </w:tblGrid>
      <w:tr>
        <w:trPr>
          <w:cantSplit w:val="0"/>
          <w:tblHeader w:val="0"/>
        </w:trPr>
        <w:tc>
          <w:tcPr/>
          <w:p w:rsidR="00000000" w:rsidDel="00000000" w:rsidP="00000000" w:rsidRDefault="00000000" w:rsidRPr="00000000" w14:paraId="00000030">
            <w:pPr>
              <w:shd w:fill="ffffff" w:val="clear"/>
              <w:rPr>
                <w:rFonts w:ascii="Arial" w:cs="Arial" w:eastAsia="Arial" w:hAnsi="Arial"/>
                <w:b w:val="1"/>
                <w:sz w:val="20"/>
                <w:szCs w:val="20"/>
              </w:rPr>
            </w:pPr>
            <w:r w:rsidDel="00000000" w:rsidR="00000000" w:rsidRPr="00000000">
              <w:rPr>
                <w:rFonts w:ascii="Arial" w:cs="Arial" w:eastAsia="Arial" w:hAnsi="Arial"/>
                <w:color w:val="525252"/>
                <w:sz w:val="20"/>
                <w:szCs w:val="20"/>
                <w:rtl w:val="0"/>
              </w:rPr>
              <w:t xml:space="preserve">Um aplicativo mobile de aplicação web FECAPay+ com funcionalidades de backend implementadas e frontend estruturado..</w:t>
            </w:r>
            <w:r w:rsidDel="00000000" w:rsidR="00000000" w:rsidRPr="00000000">
              <w:rPr>
                <w:rtl w:val="0"/>
              </w:rPr>
            </w:r>
          </w:p>
        </w:tc>
      </w:tr>
    </w:tbl>
    <w:p w:rsidR="00000000" w:rsidDel="00000000" w:rsidP="00000000" w:rsidRDefault="00000000" w:rsidRPr="00000000" w14:paraId="00000031">
      <w:pPr>
        <w:spacing w:after="0" w:line="24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2">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 IDENTIFICAÇÃO DO CENÁRIO DE INTERVENÇÃO E HIPÓTESES DE SOLUÇÃO</w:t>
      </w:r>
    </w:p>
    <w:p w:rsidR="00000000" w:rsidDel="00000000" w:rsidP="00000000" w:rsidRDefault="00000000" w:rsidRPr="00000000" w14:paraId="00000033">
      <w:pPr>
        <w:spacing w:after="0" w:line="240" w:lineRule="auto"/>
        <w:rPr>
          <w:rFonts w:ascii="Arial" w:cs="Arial" w:eastAsia="Arial" w:hAnsi="Arial"/>
          <w:b w:val="1"/>
          <w:color w:val="ff3333"/>
          <w:sz w:val="16"/>
          <w:szCs w:val="16"/>
        </w:rPr>
      </w:pPr>
      <w:r w:rsidDel="00000000" w:rsidR="00000000" w:rsidRPr="00000000">
        <w:rPr>
          <w:rFonts w:ascii="Arial" w:cs="Arial" w:eastAsia="Arial" w:hAnsi="Arial"/>
          <w:b w:val="1"/>
          <w:sz w:val="20"/>
          <w:szCs w:val="20"/>
          <w:rtl w:val="0"/>
        </w:rPr>
        <w:t xml:space="preserve">Local (cenário) previsto para a implementação do projeto</w:t>
      </w:r>
      <w:r w:rsidDel="00000000" w:rsidR="00000000" w:rsidRPr="00000000">
        <w:rPr>
          <w:rtl w:val="0"/>
        </w:rPr>
      </w:r>
    </w:p>
    <w:tbl>
      <w:tblPr>
        <w:tblStyle w:val="Table9"/>
        <w:tblW w:w="9300.0" w:type="dxa"/>
        <w:jc w:val="left"/>
        <w:tblLayout w:type="fixed"/>
        <w:tblLook w:val="0000"/>
      </w:tblPr>
      <w:tblGrid>
        <w:gridCol w:w="9300"/>
        <w:tblGridChange w:id="0">
          <w:tblGrid>
            <w:gridCol w:w="93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4">
            <w:pPr>
              <w:spacing w:after="240" w:before="240" w:line="240" w:lineRule="auto"/>
              <w:jc w:val="both"/>
              <w:rPr>
                <w:rFonts w:ascii="Arial" w:cs="Arial" w:eastAsia="Arial" w:hAnsi="Arial"/>
                <w:color w:val="ff3333"/>
                <w:sz w:val="20"/>
                <w:szCs w:val="20"/>
              </w:rPr>
            </w:pPr>
            <w:r w:rsidDel="00000000" w:rsidR="00000000" w:rsidRPr="00000000">
              <w:rPr>
                <w:rFonts w:ascii="Arial" w:cs="Arial" w:eastAsia="Arial" w:hAnsi="Arial"/>
                <w:color w:val="525252"/>
                <w:sz w:val="20"/>
                <w:szCs w:val="20"/>
                <w:rtl w:val="0"/>
              </w:rPr>
              <w:t xml:space="preserve">A aplicação está pensada para ser utilizada por estudantes da própria faculdade, bem como por empresas e iniciativas que atuam dentro ou em parceria com o ambiente universitário. O sistema visa facilitar o acesso a serviços financeiros básicos, como consulta de saldo e emissão de boletos, especialmente para aqueles que ainda enfrentam barreiras tecnológicas ou falta de familiaridade com plataformas bancárias digitais mais complexas. Assim, o projeto busca fortalecer o ecossistema acadêmico com uma solução acessível, prática e adaptada à realidade estudantil e institucional. </w:t>
            </w:r>
            <w:r w:rsidDel="00000000" w:rsidR="00000000" w:rsidRPr="00000000">
              <w:rPr>
                <w:rtl w:val="0"/>
              </w:rPr>
            </w:r>
          </w:p>
        </w:tc>
      </w:tr>
    </w:tbl>
    <w:p w:rsidR="00000000" w:rsidDel="00000000" w:rsidP="00000000" w:rsidRDefault="00000000" w:rsidRPr="00000000" w14:paraId="00000035">
      <w:pPr>
        <w:spacing w:after="0" w:line="24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6">
      <w:pPr>
        <w:spacing w:after="0" w:line="240" w:lineRule="auto"/>
        <w:rPr>
          <w:rFonts w:ascii="Arial" w:cs="Arial" w:eastAsia="Arial" w:hAnsi="Arial"/>
          <w:b w:val="1"/>
          <w:color w:val="ff3333"/>
          <w:sz w:val="16"/>
          <w:szCs w:val="16"/>
        </w:rPr>
      </w:pPr>
      <w:r w:rsidDel="00000000" w:rsidR="00000000" w:rsidRPr="00000000">
        <w:rPr>
          <w:rFonts w:ascii="Arial" w:cs="Arial" w:eastAsia="Arial" w:hAnsi="Arial"/>
          <w:b w:val="1"/>
          <w:sz w:val="20"/>
          <w:szCs w:val="20"/>
          <w:rtl w:val="0"/>
        </w:rPr>
        <w:t xml:space="preserve">Público-alvo a ser atendido pelo projeto</w:t>
      </w:r>
      <w:r w:rsidDel="00000000" w:rsidR="00000000" w:rsidRPr="00000000">
        <w:rPr>
          <w:rtl w:val="0"/>
        </w:rPr>
      </w:r>
    </w:p>
    <w:tbl>
      <w:tblPr>
        <w:tblStyle w:val="Table10"/>
        <w:tblW w:w="9300.0" w:type="dxa"/>
        <w:jc w:val="left"/>
        <w:tblLayout w:type="fixed"/>
        <w:tblLook w:val="0000"/>
      </w:tblPr>
      <w:tblGrid>
        <w:gridCol w:w="9300"/>
        <w:tblGridChange w:id="0">
          <w:tblGrid>
            <w:gridCol w:w="93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1f4e79"/>
                <w:sz w:val="20"/>
                <w:szCs w:val="20"/>
              </w:rPr>
            </w:pPr>
            <w:r w:rsidDel="00000000" w:rsidR="00000000" w:rsidRPr="00000000">
              <w:rPr>
                <w:rFonts w:ascii="Arial" w:cs="Arial" w:eastAsia="Arial" w:hAnsi="Arial"/>
                <w:color w:val="525252"/>
                <w:sz w:val="20"/>
                <w:szCs w:val="20"/>
                <w:rtl w:val="0"/>
              </w:rPr>
              <w:t xml:space="preserve">Estudantes universitários em sua maioria, mas também microempreendedores e autônomos.</w:t>
            </w:r>
            <w:r w:rsidDel="00000000" w:rsidR="00000000" w:rsidRPr="00000000">
              <w:rPr>
                <w:rtl w:val="0"/>
              </w:rPr>
            </w:r>
          </w:p>
        </w:tc>
      </w:tr>
    </w:tbl>
    <w:p w:rsidR="00000000" w:rsidDel="00000000" w:rsidP="00000000" w:rsidRDefault="00000000" w:rsidRPr="00000000" w14:paraId="00000038">
      <w:pPr>
        <w:spacing w:after="0" w:line="24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9">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Apresentação do(s) problema(s) observado(s) e delimitação do objeto de estudo e intervenção</w:t>
      </w:r>
    </w:p>
    <w:tbl>
      <w:tblPr>
        <w:tblStyle w:val="Table11"/>
        <w:tblW w:w="9300.0" w:type="dxa"/>
        <w:jc w:val="left"/>
        <w:tblLayout w:type="fixed"/>
        <w:tblLook w:val="0000"/>
      </w:tblPr>
      <w:tblGrid>
        <w:gridCol w:w="9300"/>
        <w:tblGridChange w:id="0">
          <w:tblGrid>
            <w:gridCol w:w="93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A">
            <w:pPr>
              <w:spacing w:after="240" w:before="240" w:line="240" w:lineRule="auto"/>
              <w:jc w:val="both"/>
              <w:rPr>
                <w:rFonts w:ascii="Arial" w:cs="Arial" w:eastAsia="Arial" w:hAnsi="Arial"/>
                <w:color w:val="525252"/>
                <w:sz w:val="20"/>
                <w:szCs w:val="20"/>
              </w:rPr>
            </w:pPr>
            <w:r w:rsidDel="00000000" w:rsidR="00000000" w:rsidRPr="00000000">
              <w:rPr>
                <w:rFonts w:ascii="Arial" w:cs="Arial" w:eastAsia="Arial" w:hAnsi="Arial"/>
                <w:color w:val="525252"/>
                <w:sz w:val="20"/>
                <w:szCs w:val="20"/>
                <w:rtl w:val="0"/>
              </w:rPr>
              <w:t xml:space="preserve">Muitos estudantes universitários e membros de empresas ligadas ao ambiente acadêmico enfrentam dificuldades para acessar serviços bancários, seja pela burocracia, falta de letramento digital ou baixa acessibilidade das plataformas existentes. Isso limita seu potencial de organização financeira, o que pode impactar negativamente sua rotina estudantil ou profissional.</w:t>
            </w:r>
          </w:p>
        </w:tc>
      </w:tr>
    </w:tbl>
    <w:p w:rsidR="00000000" w:rsidDel="00000000" w:rsidP="00000000" w:rsidRDefault="00000000" w:rsidRPr="00000000" w14:paraId="0000003B">
      <w:pPr>
        <w:spacing w:after="0" w:line="24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C">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Definição de hipóteses para a solução do problema observado</w:t>
      </w:r>
    </w:p>
    <w:tbl>
      <w:tblPr>
        <w:tblStyle w:val="Table12"/>
        <w:tblW w:w="9300.0" w:type="dxa"/>
        <w:jc w:val="left"/>
        <w:tblLayout w:type="fixed"/>
        <w:tblLook w:val="0000"/>
      </w:tblPr>
      <w:tblGrid>
        <w:gridCol w:w="9300"/>
        <w:tblGridChange w:id="0">
          <w:tblGrid>
            <w:gridCol w:w="93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D">
            <w:pPr>
              <w:spacing w:after="240" w:before="240" w:line="240" w:lineRule="auto"/>
              <w:ind w:left="0" w:firstLine="0"/>
              <w:rPr>
                <w:rFonts w:ascii="Arial" w:cs="Arial" w:eastAsia="Arial" w:hAnsi="Arial"/>
                <w:color w:val="525252"/>
                <w:sz w:val="20"/>
                <w:szCs w:val="20"/>
              </w:rPr>
            </w:pPr>
            <w:r w:rsidDel="00000000" w:rsidR="00000000" w:rsidRPr="00000000">
              <w:rPr>
                <w:rFonts w:ascii="Arial" w:cs="Arial" w:eastAsia="Arial" w:hAnsi="Arial"/>
                <w:color w:val="525252"/>
                <w:sz w:val="20"/>
                <w:szCs w:val="20"/>
                <w:rtl w:val="0"/>
              </w:rPr>
              <w:t xml:space="preserve">A criação de uma plataforma simples e segura permitirá maior acesso de usuários a serviços financeiros básicos que com uma aplicação intuitiva pode diminuir a resistência ou dificuldade de uso. Há também a separação clara entre backend e frontend que permite uma maior escalabilidade e também uma adaptação futura a diferentes interfaces e dispositivos.</w:t>
            </w:r>
          </w:p>
        </w:tc>
      </w:tr>
    </w:tbl>
    <w:p w:rsidR="00000000" w:rsidDel="00000000" w:rsidP="00000000" w:rsidRDefault="00000000" w:rsidRPr="00000000" w14:paraId="0000003E">
      <w:pPr>
        <w:spacing w:after="0" w:line="24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F">
      <w:pPr>
        <w:spacing w:after="0" w:line="24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0">
      <w:pPr>
        <w:spacing w:after="0" w:line="24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1">
      <w:pPr>
        <w:spacing w:after="0" w:line="24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2">
      <w:pPr>
        <w:spacing w:after="0" w:line="24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3">
      <w:pPr>
        <w:spacing w:after="0" w:line="24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4">
      <w:pPr>
        <w:spacing w:after="0" w:line="24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5">
      <w:pPr>
        <w:spacing w:after="0" w:line="24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6">
      <w:pPr>
        <w:spacing w:after="0" w:line="24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7">
      <w:pPr>
        <w:spacing w:after="0" w:line="240" w:lineRule="auto"/>
        <w:rPr>
          <w:rFonts w:ascii="Arial" w:cs="Arial" w:eastAsia="Arial" w:hAnsi="Arial"/>
          <w:b w:val="1"/>
          <w:color w:val="525252"/>
          <w:sz w:val="16"/>
          <w:szCs w:val="16"/>
        </w:rPr>
      </w:pPr>
      <w:r w:rsidDel="00000000" w:rsidR="00000000" w:rsidRPr="00000000">
        <w:rPr>
          <w:rFonts w:ascii="Arial" w:cs="Arial" w:eastAsia="Arial" w:hAnsi="Arial"/>
          <w:b w:val="1"/>
          <w:sz w:val="20"/>
          <w:szCs w:val="20"/>
          <w:rtl w:val="0"/>
        </w:rPr>
        <w:t xml:space="preserve">3 DESCRIÇÃO DO PROJETO</w:t>
      </w:r>
      <w:r w:rsidDel="00000000" w:rsidR="00000000" w:rsidRPr="00000000">
        <w:rPr>
          <w:rtl w:val="0"/>
        </w:rPr>
      </w:r>
    </w:p>
    <w:p w:rsidR="00000000" w:rsidDel="00000000" w:rsidP="00000000" w:rsidRDefault="00000000" w:rsidRPr="00000000" w14:paraId="00000048">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9">
      <w:pPr>
        <w:spacing w:after="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Resumo</w:t>
      </w:r>
      <w:r w:rsidDel="00000000" w:rsidR="00000000" w:rsidRPr="00000000">
        <w:rPr>
          <w:rtl w:val="0"/>
        </w:rPr>
      </w:r>
    </w:p>
    <w:tbl>
      <w:tblPr>
        <w:tblStyle w:val="Table13"/>
        <w:tblW w:w="9356.0" w:type="dxa"/>
        <w:jc w:val="left"/>
        <w:tblInd w:w="-1.0" w:type="dxa"/>
        <w:tblLayout w:type="fixed"/>
        <w:tblLook w:val="0000"/>
      </w:tblPr>
      <w:tblGrid>
        <w:gridCol w:w="9356"/>
        <w:tblGridChange w:id="0">
          <w:tblGrid>
            <w:gridCol w:w="935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A">
            <w:pPr>
              <w:spacing w:after="240" w:before="240" w:line="240" w:lineRule="auto"/>
              <w:jc w:val="both"/>
              <w:rPr>
                <w:rFonts w:ascii="Arial" w:cs="Arial" w:eastAsia="Arial" w:hAnsi="Arial"/>
                <w:color w:val="525252"/>
                <w:sz w:val="20"/>
                <w:szCs w:val="20"/>
              </w:rPr>
            </w:pPr>
            <w:r w:rsidDel="00000000" w:rsidR="00000000" w:rsidRPr="00000000">
              <w:rPr>
                <w:rFonts w:ascii="Arial" w:cs="Arial" w:eastAsia="Arial" w:hAnsi="Arial"/>
                <w:color w:val="525252"/>
                <w:sz w:val="20"/>
                <w:szCs w:val="20"/>
                <w:rtl w:val="0"/>
              </w:rPr>
              <w:t xml:space="preserve">O projeto "FECAPay+" consiste no desenvolvimento de uma aplicação web focada em inclusão financeira, permitindo operações básicas como consulta de saldo e geração de boletos. Voltado a comunidades de baixa renda, o sistema foi dividido entre backend e frontend, priorizando neste momento a documentação e refinamento da API. O frontend já foi implementado utilizando Android Studio, e o backend foi desenvolvido com Node.js e PostgreSQL. A ação extensionista busca democratizar o acesso digital aos serviços financeiros, contribuindo para a ODS 8, com a construção de uma ferramenta acessível e sustentável.</w:t>
            </w:r>
          </w:p>
        </w:tc>
      </w:tr>
    </w:tbl>
    <w:p w:rsidR="00000000" w:rsidDel="00000000" w:rsidP="00000000" w:rsidRDefault="00000000" w:rsidRPr="00000000" w14:paraId="0000004B">
      <w:pPr>
        <w:spacing w:after="0" w:line="240" w:lineRule="auto"/>
        <w:rPr>
          <w:rFonts w:ascii="Arial" w:cs="Arial" w:eastAsia="Arial" w:hAnsi="Arial"/>
          <w:b w:val="1"/>
          <w:strike w:val="1"/>
          <w:sz w:val="20"/>
          <w:szCs w:val="20"/>
        </w:rPr>
      </w:pPr>
      <w:r w:rsidDel="00000000" w:rsidR="00000000" w:rsidRPr="00000000">
        <w:rPr>
          <w:rtl w:val="0"/>
        </w:rPr>
      </w:r>
    </w:p>
    <w:p w:rsidR="00000000" w:rsidDel="00000000" w:rsidP="00000000" w:rsidRDefault="00000000" w:rsidRPr="00000000" w14:paraId="0000004C">
      <w:pPr>
        <w:spacing w:after="0" w:line="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Introdução</w:t>
      </w:r>
      <w:r w:rsidDel="00000000" w:rsidR="00000000" w:rsidRPr="00000000">
        <w:rPr>
          <w:rtl w:val="0"/>
        </w:rPr>
      </w:r>
    </w:p>
    <w:tbl>
      <w:tblPr>
        <w:tblStyle w:val="Table14"/>
        <w:tblW w:w="9300.0" w:type="dxa"/>
        <w:jc w:val="left"/>
        <w:tblLayout w:type="fixed"/>
        <w:tblLook w:val="0000"/>
      </w:tblPr>
      <w:tblGrid>
        <w:gridCol w:w="9300"/>
        <w:tblGridChange w:id="0">
          <w:tblGrid>
            <w:gridCol w:w="93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D">
            <w:pPr>
              <w:spacing w:after="240" w:before="240" w:line="240" w:lineRule="auto"/>
              <w:jc w:val="both"/>
              <w:rPr>
                <w:rFonts w:ascii="Arial" w:cs="Arial" w:eastAsia="Arial" w:hAnsi="Arial"/>
                <w:color w:val="525252"/>
                <w:sz w:val="20"/>
                <w:szCs w:val="20"/>
              </w:rPr>
            </w:pPr>
            <w:r w:rsidDel="00000000" w:rsidR="00000000" w:rsidRPr="00000000">
              <w:rPr>
                <w:rFonts w:ascii="Arial" w:cs="Arial" w:eastAsia="Arial" w:hAnsi="Arial"/>
                <w:color w:val="525252"/>
                <w:sz w:val="20"/>
                <w:szCs w:val="20"/>
                <w:rtl w:val="0"/>
              </w:rPr>
              <w:t xml:space="preserve">A inclusão financeira é uma das barreiras enfrentadas por comunidades periféricas. Em um cenário onde o acesso aos bancos digitais ainda é limitado por falta de familiaridade, infraestrutura e acessibilidade, torna-se essencial criar soluções que atendam a essa demanda. O projeto "FECAPay+" visa atender esse desafio a partir de uma aplicação web intuitiva, com backend robusto e frontend acessível.</w:t>
            </w:r>
          </w:p>
        </w:tc>
      </w:tr>
    </w:tbl>
    <w:p w:rsidR="00000000" w:rsidDel="00000000" w:rsidP="00000000" w:rsidRDefault="00000000" w:rsidRPr="00000000" w14:paraId="0000004E">
      <w:pPr>
        <w:spacing w:after="0" w:line="24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F">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Objetivos</w:t>
      </w:r>
    </w:p>
    <w:tbl>
      <w:tblPr>
        <w:tblStyle w:val="Table15"/>
        <w:tblW w:w="9300.0" w:type="dxa"/>
        <w:jc w:val="left"/>
        <w:tblLayout w:type="fixed"/>
        <w:tblLook w:val="0000"/>
      </w:tblPr>
      <w:tblGrid>
        <w:gridCol w:w="9300"/>
        <w:tblGridChange w:id="0">
          <w:tblGrid>
            <w:gridCol w:w="93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0">
            <w:pPr>
              <w:tabs>
                <w:tab w:val="left" w:leader="none" w:pos="360"/>
              </w:tabs>
              <w:spacing w:after="240" w:before="240" w:line="240" w:lineRule="auto"/>
              <w:ind w:left="0" w:firstLine="0"/>
              <w:rPr>
                <w:rFonts w:ascii="Arial" w:cs="Arial" w:eastAsia="Arial" w:hAnsi="Arial"/>
                <w:color w:val="525252"/>
                <w:sz w:val="20"/>
                <w:szCs w:val="20"/>
              </w:rPr>
            </w:pPr>
            <w:r w:rsidDel="00000000" w:rsidR="00000000" w:rsidRPr="00000000">
              <w:rPr>
                <w:rFonts w:ascii="Arial" w:cs="Arial" w:eastAsia="Arial" w:hAnsi="Arial"/>
                <w:color w:val="525252"/>
                <w:sz w:val="20"/>
                <w:szCs w:val="20"/>
                <w:rtl w:val="0"/>
              </w:rPr>
              <w:t xml:space="preserve">Desenvolvimento de uma API com rotas para cadastro, login, saldo e boletos; criação de uma interface funcional e adaptável com Android Studio; documentação da instalação e configuração da aplicação; além de estimular o uso de ferramentas digitais acessíveis por públicos de baixa renda.</w:t>
            </w:r>
          </w:p>
          <w:p w:rsidR="00000000" w:rsidDel="00000000" w:rsidP="00000000" w:rsidRDefault="00000000" w:rsidRPr="00000000" w14:paraId="00000051">
            <w:pPr>
              <w:tabs>
                <w:tab w:val="left" w:leader="none" w:pos="360"/>
              </w:tabs>
              <w:spacing w:after="0" w:line="240" w:lineRule="auto"/>
              <w:jc w:val="both"/>
              <w:rPr>
                <w:rFonts w:ascii="Arial" w:cs="Arial" w:eastAsia="Arial" w:hAnsi="Arial"/>
                <w:color w:val="525252"/>
                <w:sz w:val="20"/>
                <w:szCs w:val="20"/>
              </w:rPr>
            </w:pPr>
            <w:r w:rsidDel="00000000" w:rsidR="00000000" w:rsidRPr="00000000">
              <w:rPr>
                <w:rtl w:val="0"/>
              </w:rPr>
            </w:r>
          </w:p>
        </w:tc>
      </w:tr>
    </w:tbl>
    <w:p w:rsidR="00000000" w:rsidDel="00000000" w:rsidP="00000000" w:rsidRDefault="00000000" w:rsidRPr="00000000" w14:paraId="00000052">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3">
      <w:pPr>
        <w:spacing w:after="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Métodos </w:t>
      </w:r>
      <w:r w:rsidDel="00000000" w:rsidR="00000000" w:rsidRPr="00000000">
        <w:rPr>
          <w:rtl w:val="0"/>
        </w:rPr>
      </w:r>
    </w:p>
    <w:tbl>
      <w:tblPr>
        <w:tblStyle w:val="Table16"/>
        <w:tblW w:w="9300.0" w:type="dxa"/>
        <w:jc w:val="left"/>
        <w:tblLayout w:type="fixed"/>
        <w:tblLook w:val="0000"/>
      </w:tblPr>
      <w:tblGrid>
        <w:gridCol w:w="9300"/>
        <w:tblGridChange w:id="0">
          <w:tblGrid>
            <w:gridCol w:w="93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4">
            <w:pPr>
              <w:spacing w:after="240" w:before="240" w:line="240" w:lineRule="auto"/>
              <w:jc w:val="both"/>
              <w:rPr>
                <w:rFonts w:ascii="Arial" w:cs="Arial" w:eastAsia="Arial" w:hAnsi="Arial"/>
                <w:color w:val="525252"/>
                <w:sz w:val="20"/>
                <w:szCs w:val="20"/>
              </w:rPr>
            </w:pPr>
            <w:r w:rsidDel="00000000" w:rsidR="00000000" w:rsidRPr="00000000">
              <w:rPr>
                <w:rFonts w:ascii="Arial" w:cs="Arial" w:eastAsia="Arial" w:hAnsi="Arial"/>
                <w:color w:val="525252"/>
                <w:sz w:val="20"/>
                <w:szCs w:val="20"/>
                <w:rtl w:val="0"/>
              </w:rPr>
              <w:t xml:space="preserve">A equipe realizou levantamento prévio sobre limitações de acesso a serviços financeiros em regiões periféricas da cidade. A partir disso, foi projetada uma aplicação com separação clara entre frontend e backend. O frontend foi desenvolvido no Android Studio visando portabilidade e fácil adaptação, e o backend com Node.js e PostgreSQL. A documentação, testes de rotas e estrutura da base de dados foram priorizados. A validação foi feita por simulações de uso e testes com usuários em fase de protótipo.</w:t>
            </w:r>
          </w:p>
        </w:tc>
      </w:tr>
    </w:tbl>
    <w:p w:rsidR="00000000" w:rsidDel="00000000" w:rsidP="00000000" w:rsidRDefault="00000000" w:rsidRPr="00000000" w14:paraId="00000055">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6">
      <w:pPr>
        <w:spacing w:after="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Resultados (ou resultados esperados)</w:t>
      </w:r>
      <w:r w:rsidDel="00000000" w:rsidR="00000000" w:rsidRPr="00000000">
        <w:rPr>
          <w:rtl w:val="0"/>
        </w:rPr>
      </w:r>
    </w:p>
    <w:tbl>
      <w:tblPr>
        <w:tblStyle w:val="Table17"/>
        <w:tblW w:w="9360.0" w:type="dxa"/>
        <w:jc w:val="left"/>
        <w:tblInd w:w="-5.0" w:type="dxa"/>
        <w:tblLayout w:type="fixed"/>
        <w:tblLook w:val="0000"/>
      </w:tblPr>
      <w:tblGrid>
        <w:gridCol w:w="9360"/>
        <w:tblGridChange w:id="0">
          <w:tblGrid>
            <w:gridCol w:w="93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7">
            <w:pPr>
              <w:spacing w:after="240" w:before="240" w:line="240" w:lineRule="auto"/>
              <w:jc w:val="both"/>
              <w:rPr>
                <w:rFonts w:ascii="Arial" w:cs="Arial" w:eastAsia="Arial" w:hAnsi="Arial"/>
                <w:color w:val="525252"/>
                <w:sz w:val="20"/>
                <w:szCs w:val="20"/>
              </w:rPr>
            </w:pPr>
            <w:r w:rsidDel="00000000" w:rsidR="00000000" w:rsidRPr="00000000">
              <w:rPr>
                <w:rFonts w:ascii="Arial" w:cs="Arial" w:eastAsia="Arial" w:hAnsi="Arial"/>
                <w:color w:val="525252"/>
                <w:sz w:val="20"/>
                <w:szCs w:val="20"/>
                <w:rtl w:val="0"/>
              </w:rPr>
              <w:t xml:space="preserve">O projeto espera ampliar o acesso a serviços financeiros básicos dentro do ambiente acadêmico, estimulando a inclusão digital e o letramento financeiro entre estudantes e empresas parceiras. A estrutura da aplicação permite escalabilidade futura para dispositivos móveis e novas funcionalidades, além de se tratar de uma ferramenta de código aberto com grande potencial para melhorias colaborativas.</w:t>
            </w:r>
          </w:p>
        </w:tc>
      </w:tr>
    </w:tbl>
    <w:p w:rsidR="00000000" w:rsidDel="00000000" w:rsidP="00000000" w:rsidRDefault="00000000" w:rsidRPr="00000000" w14:paraId="00000058">
      <w:pPr>
        <w:spacing w:after="0" w:line="24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9">
      <w:pPr>
        <w:spacing w:after="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Considerações finais</w:t>
      </w:r>
      <w:r w:rsidDel="00000000" w:rsidR="00000000" w:rsidRPr="00000000">
        <w:rPr>
          <w:rtl w:val="0"/>
        </w:rPr>
      </w:r>
    </w:p>
    <w:tbl>
      <w:tblPr>
        <w:tblStyle w:val="Table18"/>
        <w:tblW w:w="9300.0" w:type="dxa"/>
        <w:jc w:val="left"/>
        <w:tblLayout w:type="fixed"/>
        <w:tblLook w:val="0000"/>
      </w:tblPr>
      <w:tblGrid>
        <w:gridCol w:w="9300"/>
        <w:tblGridChange w:id="0">
          <w:tblGrid>
            <w:gridCol w:w="93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A">
            <w:pPr>
              <w:tabs>
                <w:tab w:val="left" w:leader="none" w:pos="360"/>
              </w:tabs>
              <w:spacing w:after="240" w:before="240" w:line="240" w:lineRule="auto"/>
              <w:jc w:val="both"/>
              <w:rPr>
                <w:rFonts w:ascii="Arial" w:cs="Arial" w:eastAsia="Arial" w:hAnsi="Arial"/>
                <w:color w:val="525252"/>
                <w:sz w:val="20"/>
                <w:szCs w:val="20"/>
              </w:rPr>
            </w:pPr>
            <w:r w:rsidDel="00000000" w:rsidR="00000000" w:rsidRPr="00000000">
              <w:rPr>
                <w:rFonts w:ascii="Arial" w:cs="Arial" w:eastAsia="Arial" w:hAnsi="Arial"/>
                <w:color w:val="525252"/>
                <w:sz w:val="20"/>
                <w:szCs w:val="20"/>
                <w:rtl w:val="0"/>
              </w:rPr>
              <w:t xml:space="preserve">O FECAPay+ representa uma proposta concreta de aplicação da tecnologia como ferramenta de transformação social. Mesmo em fase de protótipo, os resultados apontam para um potencial de impacto real, especialmente quando ampliado o acesso da ferramenta por meio de programas de capacitação digital. O projeto atendeu aos objetivos propostos e oferece base sólida para futuras ações de extensão ou parcerias com órgãos públicos ou privados.</w:t>
            </w:r>
          </w:p>
        </w:tc>
      </w:tr>
    </w:tbl>
    <w:p w:rsidR="00000000" w:rsidDel="00000000" w:rsidP="00000000" w:rsidRDefault="00000000" w:rsidRPr="00000000" w14:paraId="0000005B">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C">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Referências </w:t>
      </w:r>
    </w:p>
    <w:tbl>
      <w:tblPr>
        <w:tblStyle w:val="Table19"/>
        <w:tblW w:w="9300.0" w:type="dxa"/>
        <w:jc w:val="left"/>
        <w:tblLayout w:type="fixed"/>
        <w:tblLook w:val="0000"/>
      </w:tblPr>
      <w:tblGrid>
        <w:gridCol w:w="9300"/>
        <w:tblGridChange w:id="0">
          <w:tblGrid>
            <w:gridCol w:w="93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D">
            <w:pPr>
              <w:spacing w:after="240" w:before="24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1. ANDROID.</w:t>
              <w:br w:type="textWrapping"/>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Documentação do Android Open Source Project</w:t>
            </w:r>
            <w:r w:rsidDel="00000000" w:rsidR="00000000" w:rsidRPr="00000000">
              <w:rPr>
                <w:rFonts w:ascii="Arial" w:cs="Arial" w:eastAsia="Arial" w:hAnsi="Arial"/>
                <w:sz w:val="20"/>
                <w:szCs w:val="20"/>
                <w:rtl w:val="0"/>
              </w:rPr>
              <w:t xml:space="preserve">. Disponível em:</w:t>
            </w:r>
            <w:hyperlink r:id="rId6">
              <w:r w:rsidDel="00000000" w:rsidR="00000000" w:rsidRPr="00000000">
                <w:rPr>
                  <w:rFonts w:ascii="Arial" w:cs="Arial" w:eastAsia="Arial" w:hAnsi="Arial"/>
                  <w:sz w:val="20"/>
                  <w:szCs w:val="20"/>
                  <w:rtl w:val="0"/>
                </w:rPr>
                <w:t xml:space="preserve"> </w:t>
              </w:r>
            </w:hyperlink>
            <w:hyperlink r:id="rId7">
              <w:r w:rsidDel="00000000" w:rsidR="00000000" w:rsidRPr="00000000">
                <w:rPr>
                  <w:rFonts w:ascii="Arial" w:cs="Arial" w:eastAsia="Arial" w:hAnsi="Arial"/>
                  <w:sz w:val="20"/>
                  <w:szCs w:val="20"/>
                  <w:u w:val="single"/>
                  <w:rtl w:val="0"/>
                </w:rPr>
                <w:t xml:space="preserve">https://source.android.com/docs</w:t>
              </w:r>
            </w:hyperlink>
            <w:r w:rsidDel="00000000" w:rsidR="00000000" w:rsidRPr="00000000">
              <w:rPr>
                <w:rFonts w:ascii="Arial" w:cs="Arial" w:eastAsia="Arial" w:hAnsi="Arial"/>
                <w:sz w:val="20"/>
                <w:szCs w:val="20"/>
                <w:rtl w:val="0"/>
              </w:rPr>
              <w:t xml:space="preserve">. Acesso em: 21 maio 2025.</w:t>
            </w:r>
          </w:p>
          <w:p w:rsidR="00000000" w:rsidDel="00000000" w:rsidP="00000000" w:rsidRDefault="00000000" w:rsidRPr="00000000" w14:paraId="0000005E">
            <w:pPr>
              <w:spacing w:after="240" w:before="24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2. NODE.JS.</w:t>
              <w:br w:type="textWrapping"/>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Documentação da API do Node.js</w:t>
            </w:r>
            <w:r w:rsidDel="00000000" w:rsidR="00000000" w:rsidRPr="00000000">
              <w:rPr>
                <w:rFonts w:ascii="Arial" w:cs="Arial" w:eastAsia="Arial" w:hAnsi="Arial"/>
                <w:sz w:val="20"/>
                <w:szCs w:val="20"/>
                <w:rtl w:val="0"/>
              </w:rPr>
              <w:t xml:space="preserve">. Disponível em:</w:t>
            </w:r>
            <w:hyperlink r:id="rId8">
              <w:r w:rsidDel="00000000" w:rsidR="00000000" w:rsidRPr="00000000">
                <w:rPr>
                  <w:rFonts w:ascii="Arial" w:cs="Arial" w:eastAsia="Arial" w:hAnsi="Arial"/>
                  <w:sz w:val="20"/>
                  <w:szCs w:val="20"/>
                  <w:rtl w:val="0"/>
                </w:rPr>
                <w:t xml:space="preserve"> </w:t>
              </w:r>
            </w:hyperlink>
            <w:hyperlink r:id="rId9">
              <w:r w:rsidDel="00000000" w:rsidR="00000000" w:rsidRPr="00000000">
                <w:rPr>
                  <w:rFonts w:ascii="Arial" w:cs="Arial" w:eastAsia="Arial" w:hAnsi="Arial"/>
                  <w:sz w:val="20"/>
                  <w:szCs w:val="20"/>
                  <w:u w:val="single"/>
                  <w:rtl w:val="0"/>
                </w:rPr>
                <w:t xml:space="preserve">https://nodejs.org/docs/latest/api</w:t>
              </w:r>
            </w:hyperlink>
            <w:r w:rsidDel="00000000" w:rsidR="00000000" w:rsidRPr="00000000">
              <w:rPr>
                <w:rFonts w:ascii="Arial" w:cs="Arial" w:eastAsia="Arial" w:hAnsi="Arial"/>
                <w:sz w:val="20"/>
                <w:szCs w:val="20"/>
                <w:rtl w:val="0"/>
              </w:rPr>
              <w:t xml:space="preserve">. Acesso em: 21 maio 2025.</w:t>
            </w:r>
          </w:p>
          <w:p w:rsidR="00000000" w:rsidDel="00000000" w:rsidP="00000000" w:rsidRDefault="00000000" w:rsidRPr="00000000" w14:paraId="0000005F">
            <w:pPr>
              <w:spacing w:after="240" w:before="24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3. EXPRESS.JS.</w:t>
              <w:br w:type="textWrapping"/>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Express – web framework para Node.js</w:t>
            </w:r>
            <w:r w:rsidDel="00000000" w:rsidR="00000000" w:rsidRPr="00000000">
              <w:rPr>
                <w:rFonts w:ascii="Arial" w:cs="Arial" w:eastAsia="Arial" w:hAnsi="Arial"/>
                <w:sz w:val="20"/>
                <w:szCs w:val="20"/>
                <w:rtl w:val="0"/>
              </w:rPr>
              <w:t xml:space="preserve">. Disponível em:</w:t>
            </w:r>
            <w:hyperlink r:id="rId10">
              <w:r w:rsidDel="00000000" w:rsidR="00000000" w:rsidRPr="00000000">
                <w:rPr>
                  <w:rFonts w:ascii="Arial" w:cs="Arial" w:eastAsia="Arial" w:hAnsi="Arial"/>
                  <w:sz w:val="20"/>
                  <w:szCs w:val="20"/>
                  <w:rtl w:val="0"/>
                </w:rPr>
                <w:t xml:space="preserve"> </w:t>
              </w:r>
            </w:hyperlink>
            <w:hyperlink r:id="rId11">
              <w:r w:rsidDel="00000000" w:rsidR="00000000" w:rsidRPr="00000000">
                <w:rPr>
                  <w:rFonts w:ascii="Arial" w:cs="Arial" w:eastAsia="Arial" w:hAnsi="Arial"/>
                  <w:sz w:val="20"/>
                  <w:szCs w:val="20"/>
                  <w:u w:val="single"/>
                  <w:rtl w:val="0"/>
                </w:rPr>
                <w:t xml:space="preserve">https://expressjs.com/</w:t>
              </w:r>
            </w:hyperlink>
            <w:r w:rsidDel="00000000" w:rsidR="00000000" w:rsidRPr="00000000">
              <w:rPr>
                <w:rFonts w:ascii="Arial" w:cs="Arial" w:eastAsia="Arial" w:hAnsi="Arial"/>
                <w:sz w:val="20"/>
                <w:szCs w:val="20"/>
                <w:rtl w:val="0"/>
              </w:rPr>
              <w:t xml:space="preserve">. Acesso em: 21 maio 2025.</w:t>
            </w:r>
          </w:p>
          <w:p w:rsidR="00000000" w:rsidDel="00000000" w:rsidP="00000000" w:rsidRDefault="00000000" w:rsidRPr="00000000" w14:paraId="00000060">
            <w:pPr>
              <w:spacing w:after="240" w:before="24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4. NEON.</w:t>
              <w:br w:type="textWrapping"/>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Neon – Conta digital para facilitar sua vida financeira</w:t>
            </w:r>
            <w:r w:rsidDel="00000000" w:rsidR="00000000" w:rsidRPr="00000000">
              <w:rPr>
                <w:rFonts w:ascii="Arial" w:cs="Arial" w:eastAsia="Arial" w:hAnsi="Arial"/>
                <w:sz w:val="20"/>
                <w:szCs w:val="20"/>
                <w:rtl w:val="0"/>
              </w:rPr>
              <w:t xml:space="preserve">. Disponível em:</w:t>
            </w:r>
            <w:hyperlink r:id="rId12">
              <w:r w:rsidDel="00000000" w:rsidR="00000000" w:rsidRPr="00000000">
                <w:rPr>
                  <w:rFonts w:ascii="Arial" w:cs="Arial" w:eastAsia="Arial" w:hAnsi="Arial"/>
                  <w:sz w:val="20"/>
                  <w:szCs w:val="20"/>
                  <w:rtl w:val="0"/>
                </w:rPr>
                <w:t xml:space="preserve"> </w:t>
              </w:r>
            </w:hyperlink>
            <w:hyperlink r:id="rId13">
              <w:r w:rsidDel="00000000" w:rsidR="00000000" w:rsidRPr="00000000">
                <w:rPr>
                  <w:rFonts w:ascii="Arial" w:cs="Arial" w:eastAsia="Arial" w:hAnsi="Arial"/>
                  <w:sz w:val="20"/>
                  <w:szCs w:val="20"/>
                  <w:u w:val="single"/>
                  <w:rtl w:val="0"/>
                </w:rPr>
                <w:t xml:space="preserve">https://neon.com.br/</w:t>
              </w:r>
            </w:hyperlink>
            <w:r w:rsidDel="00000000" w:rsidR="00000000" w:rsidRPr="00000000">
              <w:rPr>
                <w:rFonts w:ascii="Arial" w:cs="Arial" w:eastAsia="Arial" w:hAnsi="Arial"/>
                <w:sz w:val="20"/>
                <w:szCs w:val="20"/>
                <w:rtl w:val="0"/>
              </w:rPr>
              <w:t xml:space="preserve">. Acesso em: 21 maio 2025.</w:t>
            </w:r>
          </w:p>
          <w:p w:rsidR="00000000" w:rsidDel="00000000" w:rsidP="00000000" w:rsidRDefault="00000000" w:rsidRPr="00000000" w14:paraId="00000061">
            <w:pPr>
              <w:spacing w:after="240" w:before="24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5. NUBANK.</w:t>
              <w:br w:type="textWrapping"/>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Nubank – Conta digital, cartão de crédito e mais</w:t>
            </w:r>
            <w:r w:rsidDel="00000000" w:rsidR="00000000" w:rsidRPr="00000000">
              <w:rPr>
                <w:rFonts w:ascii="Arial" w:cs="Arial" w:eastAsia="Arial" w:hAnsi="Arial"/>
                <w:sz w:val="20"/>
                <w:szCs w:val="20"/>
                <w:rtl w:val="0"/>
              </w:rPr>
              <w:t xml:space="preserve">. Disponível em:</w:t>
            </w:r>
            <w:hyperlink r:id="rId14">
              <w:r w:rsidDel="00000000" w:rsidR="00000000" w:rsidRPr="00000000">
                <w:rPr>
                  <w:rFonts w:ascii="Arial" w:cs="Arial" w:eastAsia="Arial" w:hAnsi="Arial"/>
                  <w:sz w:val="20"/>
                  <w:szCs w:val="20"/>
                  <w:rtl w:val="0"/>
                </w:rPr>
                <w:t xml:space="preserve"> </w:t>
              </w:r>
            </w:hyperlink>
            <w:hyperlink r:id="rId15">
              <w:r w:rsidDel="00000000" w:rsidR="00000000" w:rsidRPr="00000000">
                <w:rPr>
                  <w:rFonts w:ascii="Arial" w:cs="Arial" w:eastAsia="Arial" w:hAnsi="Arial"/>
                  <w:sz w:val="20"/>
                  <w:szCs w:val="20"/>
                  <w:u w:val="single"/>
                  <w:rtl w:val="0"/>
                </w:rPr>
                <w:t xml:space="preserve">https://nubank.com.br/</w:t>
              </w:r>
            </w:hyperlink>
            <w:r w:rsidDel="00000000" w:rsidR="00000000" w:rsidRPr="00000000">
              <w:rPr>
                <w:rFonts w:ascii="Arial" w:cs="Arial" w:eastAsia="Arial" w:hAnsi="Arial"/>
                <w:sz w:val="20"/>
                <w:szCs w:val="20"/>
                <w:rtl w:val="0"/>
              </w:rPr>
              <w:t xml:space="preserve">. Acesso em: 21 maio 2025.</w:t>
            </w:r>
            <w:r w:rsidDel="00000000" w:rsidR="00000000" w:rsidRPr="00000000">
              <w:rPr>
                <w:rtl w:val="0"/>
              </w:rPr>
            </w:r>
          </w:p>
        </w:tc>
      </w:tr>
    </w:tbl>
    <w:p w:rsidR="00000000" w:rsidDel="00000000" w:rsidP="00000000" w:rsidRDefault="00000000" w:rsidRPr="00000000" w14:paraId="00000062">
      <w:pPr>
        <w:spacing w:after="0" w:line="24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3">
      <w:pPr>
        <w:spacing w:after="0" w:line="24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4">
      <w:pPr>
        <w:spacing w:after="0" w:line="24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5">
      <w:pPr>
        <w:spacing w:after="0" w:line="24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6">
      <w:pPr>
        <w:spacing w:after="0" w:line="24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7">
      <w:pPr>
        <w:spacing w:after="0" w:line="240"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8">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ANEXO I</w:t>
      </w:r>
    </w:p>
    <w:p w:rsidR="00000000" w:rsidDel="00000000" w:rsidP="00000000" w:rsidRDefault="00000000" w:rsidRPr="00000000" w14:paraId="00000069">
      <w:pPr>
        <w:spacing w:after="0" w:line="240" w:lineRule="auto"/>
        <w:jc w:val="center"/>
        <w:rPr>
          <w:rFonts w:ascii="Arial" w:cs="Arial" w:eastAsia="Arial" w:hAnsi="Arial"/>
          <w:b w:val="1"/>
          <w:sz w:val="20"/>
          <w:szCs w:val="20"/>
        </w:rPr>
      </w:pPr>
      <w:r w:rsidDel="00000000" w:rsidR="00000000" w:rsidRPr="00000000">
        <w:rPr>
          <w:rtl w:val="0"/>
        </w:rPr>
      </w:r>
    </w:p>
    <w:tbl>
      <w:tblPr>
        <w:tblStyle w:val="Table20"/>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45"/>
        <w:tblGridChange w:id="0">
          <w:tblGrid>
            <w:gridCol w:w="9345"/>
          </w:tblGrid>
        </w:tblGridChange>
      </w:tblGrid>
      <w:tr>
        <w:trPr>
          <w:cantSplit w:val="0"/>
          <w:tblHeader w:val="0"/>
        </w:trPr>
        <w:tc>
          <w:tcPr/>
          <w:p w:rsidR="00000000" w:rsidDel="00000000" w:rsidP="00000000" w:rsidRDefault="00000000" w:rsidRPr="00000000" w14:paraId="0000006A">
            <w:pPr>
              <w:jc w:val="both"/>
              <w:rPr>
                <w:rFonts w:ascii="Arial" w:cs="Arial" w:eastAsia="Arial" w:hAnsi="Arial"/>
                <w:color w:val="525252"/>
                <w:sz w:val="20"/>
                <w:szCs w:val="20"/>
                <w:highlight w:val="white"/>
              </w:rPr>
            </w:pPr>
            <w:hyperlink r:id="rId16">
              <w:r w:rsidDel="00000000" w:rsidR="00000000" w:rsidRPr="00000000">
                <w:rPr>
                  <w:rFonts w:ascii="Arial" w:cs="Arial" w:eastAsia="Arial" w:hAnsi="Arial"/>
                  <w:color w:val="1155cc"/>
                  <w:sz w:val="20"/>
                  <w:szCs w:val="20"/>
                  <w:highlight w:val="white"/>
                  <w:u w:val="single"/>
                  <w:rtl w:val="0"/>
                </w:rPr>
                <w:t xml:space="preserve">https://github.com/2025-1-NADS3/Projeto2</w:t>
              </w:r>
            </w:hyperlink>
            <w:r w:rsidDel="00000000" w:rsidR="00000000" w:rsidRPr="00000000">
              <w:rPr>
                <w:rtl w:val="0"/>
              </w:rPr>
            </w:r>
          </w:p>
          <w:p w:rsidR="00000000" w:rsidDel="00000000" w:rsidP="00000000" w:rsidRDefault="00000000" w:rsidRPr="00000000" w14:paraId="0000006B">
            <w:pPr>
              <w:jc w:val="both"/>
              <w:rPr>
                <w:rFonts w:ascii="Arial" w:cs="Arial" w:eastAsia="Arial" w:hAnsi="Arial"/>
                <w:color w:val="525252"/>
                <w:sz w:val="20"/>
                <w:szCs w:val="20"/>
                <w:highlight w:val="white"/>
              </w:rPr>
            </w:pPr>
            <w:r w:rsidDel="00000000" w:rsidR="00000000" w:rsidRPr="00000000">
              <w:rPr>
                <w:rtl w:val="0"/>
              </w:rPr>
            </w:r>
          </w:p>
          <w:p w:rsidR="00000000" w:rsidDel="00000000" w:rsidP="00000000" w:rsidRDefault="00000000" w:rsidRPr="00000000" w14:paraId="0000006C">
            <w:pPr>
              <w:jc w:val="both"/>
              <w:rPr>
                <w:rFonts w:ascii="Arial" w:cs="Arial" w:eastAsia="Arial" w:hAnsi="Arial"/>
                <w:color w:val="525252"/>
                <w:sz w:val="20"/>
                <w:szCs w:val="20"/>
                <w:highlight w:val="white"/>
              </w:rPr>
            </w:pPr>
            <w:r w:rsidDel="00000000" w:rsidR="00000000" w:rsidRPr="00000000">
              <w:rPr>
                <w:rFonts w:ascii="Arial" w:cs="Arial" w:eastAsia="Arial" w:hAnsi="Arial"/>
                <w:color w:val="525252"/>
                <w:sz w:val="20"/>
                <w:szCs w:val="20"/>
                <w:highlight w:val="white"/>
              </w:rPr>
              <w:drawing>
                <wp:inline distB="114300" distT="114300" distL="114300" distR="114300">
                  <wp:extent cx="1584207" cy="3341688"/>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584207" cy="3341688"/>
                          </a:xfrm>
                          <a:prstGeom prst="rect"/>
                          <a:ln/>
                        </pic:spPr>
                      </pic:pic>
                    </a:graphicData>
                  </a:graphic>
                </wp:inline>
              </w:drawing>
            </w:r>
            <w:r w:rsidDel="00000000" w:rsidR="00000000" w:rsidRPr="00000000">
              <w:rPr>
                <w:rFonts w:ascii="Arial" w:cs="Arial" w:eastAsia="Arial" w:hAnsi="Arial"/>
                <w:color w:val="525252"/>
                <w:sz w:val="20"/>
                <w:szCs w:val="20"/>
                <w:highlight w:val="white"/>
              </w:rPr>
              <w:drawing>
                <wp:inline distB="114300" distT="114300" distL="114300" distR="114300">
                  <wp:extent cx="1582103" cy="3339994"/>
                  <wp:effectExtent b="0" l="0" r="0" t="0"/>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582103" cy="3339994"/>
                          </a:xfrm>
                          <a:prstGeom prst="rect"/>
                          <a:ln/>
                        </pic:spPr>
                      </pic:pic>
                    </a:graphicData>
                  </a:graphic>
                </wp:inline>
              </w:drawing>
            </w:r>
            <w:r w:rsidDel="00000000" w:rsidR="00000000" w:rsidRPr="00000000">
              <w:rPr>
                <w:rFonts w:ascii="Arial" w:cs="Arial" w:eastAsia="Arial" w:hAnsi="Arial"/>
                <w:color w:val="525252"/>
                <w:sz w:val="20"/>
                <w:szCs w:val="20"/>
                <w:highlight w:val="white"/>
              </w:rPr>
              <w:drawing>
                <wp:inline distB="114300" distT="114300" distL="114300" distR="114300">
                  <wp:extent cx="1570661" cy="3313113"/>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570661" cy="33131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D">
      <w:pPr>
        <w:spacing w:after="0" w:line="240"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E">
      <w:pPr>
        <w:spacing w:after="0" w:line="240" w:lineRule="auto"/>
        <w:jc w:val="center"/>
        <w:rPr>
          <w:rFonts w:ascii="Arial" w:cs="Arial" w:eastAsia="Arial" w:hAnsi="Arial"/>
          <w:b w:val="1"/>
          <w:sz w:val="20"/>
          <w:szCs w:val="20"/>
        </w:rPr>
      </w:pPr>
      <w:r w:rsidDel="00000000" w:rsidR="00000000" w:rsidRPr="00000000">
        <w:rPr>
          <w:rtl w:val="0"/>
        </w:rPr>
      </w:r>
    </w:p>
    <w:tbl>
      <w:tblPr>
        <w:tblStyle w:val="Table21"/>
        <w:tblW w:w="94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37"/>
        <w:gridCol w:w="6398"/>
        <w:tblGridChange w:id="0">
          <w:tblGrid>
            <w:gridCol w:w="3037"/>
            <w:gridCol w:w="6398"/>
          </w:tblGrid>
        </w:tblGridChange>
      </w:tblGrid>
      <w:tr>
        <w:trPr>
          <w:cantSplit w:val="0"/>
          <w:tblHeader w:val="0"/>
        </w:trPr>
        <w:tc>
          <w:tcPr/>
          <w:p w:rsidR="00000000" w:rsidDel="00000000" w:rsidP="00000000" w:rsidRDefault="00000000" w:rsidRPr="00000000" w14:paraId="0000006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Fontes:</w:t>
            </w:r>
          </w:p>
          <w:p w:rsidR="00000000" w:rsidDel="00000000" w:rsidP="00000000" w:rsidRDefault="00000000" w:rsidRPr="00000000" w14:paraId="00000070">
            <w:pPr>
              <w:rPr>
                <w:rFonts w:ascii="Arial" w:cs="Arial" w:eastAsia="Arial" w:hAnsi="Arial"/>
                <w:sz w:val="20"/>
                <w:szCs w:val="20"/>
              </w:rPr>
            </w:pPr>
            <w:r w:rsidDel="00000000" w:rsidR="00000000" w:rsidRPr="00000000">
              <w:rPr>
                <w:rFonts w:ascii="Arial" w:cs="Arial" w:eastAsia="Arial" w:hAnsi="Arial"/>
                <w:sz w:val="20"/>
                <w:szCs w:val="20"/>
                <w:rtl w:val="0"/>
              </w:rPr>
              <w:t xml:space="preserve">Regulamento das Atividades de Extensão – FECAP</w:t>
            </w:r>
          </w:p>
        </w:tc>
        <w:tc>
          <w:tcPr/>
          <w:p w:rsidR="00000000" w:rsidDel="00000000" w:rsidP="00000000" w:rsidRDefault="00000000" w:rsidRPr="00000000" w14:paraId="0000007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Links:</w:t>
            </w:r>
          </w:p>
          <w:p w:rsidR="00000000" w:rsidDel="00000000" w:rsidP="00000000" w:rsidRDefault="00000000" w:rsidRPr="00000000" w14:paraId="00000072">
            <w:pPr>
              <w:numPr>
                <w:ilvl w:val="0"/>
                <w:numId w:val="2"/>
              </w:numPr>
              <w:spacing w:after="0" w:afterAutospacing="0"/>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Documentação do PostgreSQL:</w:t>
            </w:r>
            <w:hyperlink r:id="rId20">
              <w:r w:rsidDel="00000000" w:rsidR="00000000" w:rsidRPr="00000000">
                <w:rPr>
                  <w:rFonts w:ascii="Arial" w:cs="Arial" w:eastAsia="Arial" w:hAnsi="Arial"/>
                  <w:sz w:val="20"/>
                  <w:szCs w:val="20"/>
                  <w:rtl w:val="0"/>
                </w:rPr>
                <w:t xml:space="preserve"> </w:t>
              </w:r>
            </w:hyperlink>
            <w:hyperlink r:id="rId21">
              <w:r w:rsidDel="00000000" w:rsidR="00000000" w:rsidRPr="00000000">
                <w:rPr>
                  <w:rFonts w:ascii="Arial" w:cs="Arial" w:eastAsia="Arial" w:hAnsi="Arial"/>
                  <w:color w:val="1155cc"/>
                  <w:sz w:val="20"/>
                  <w:szCs w:val="20"/>
                  <w:u w:val="single"/>
                  <w:rtl w:val="0"/>
                </w:rPr>
                <w:t xml:space="preserve">https://www.postgresql.org/docs/</w:t>
                <w:br w:type="textWrapping"/>
              </w:r>
            </w:hyperlink>
            <w:r w:rsidDel="00000000" w:rsidR="00000000" w:rsidRPr="00000000">
              <w:rPr>
                <w:rtl w:val="0"/>
              </w:rPr>
            </w:r>
          </w:p>
          <w:p w:rsidR="00000000" w:rsidDel="00000000" w:rsidP="00000000" w:rsidRDefault="00000000" w:rsidRPr="00000000" w14:paraId="00000073">
            <w:pPr>
              <w:numPr>
                <w:ilvl w:val="0"/>
                <w:numId w:val="2"/>
              </w:numPr>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Node.js Official Docs: https://nodejs.org/en/docs</w:t>
            </w:r>
            <w:r w:rsidDel="00000000" w:rsidR="00000000" w:rsidRPr="00000000">
              <w:rPr>
                <w:rtl w:val="0"/>
              </w:rPr>
            </w:r>
          </w:p>
        </w:tc>
      </w:tr>
    </w:tbl>
    <w:p w:rsidR="00000000" w:rsidDel="00000000" w:rsidP="00000000" w:rsidRDefault="00000000" w:rsidRPr="00000000" w14:paraId="00000074">
      <w:pPr>
        <w:spacing w:after="0" w:line="240" w:lineRule="auto"/>
        <w:rPr>
          <w:rFonts w:ascii="Arial" w:cs="Arial" w:eastAsia="Arial" w:hAnsi="Arial"/>
          <w:sz w:val="20"/>
          <w:szCs w:val="20"/>
        </w:rPr>
      </w:pPr>
      <w:r w:rsidDel="00000000" w:rsidR="00000000" w:rsidRPr="00000000">
        <w:rPr>
          <w:rtl w:val="0"/>
        </w:rPr>
      </w:r>
    </w:p>
    <w:tbl>
      <w:tblPr>
        <w:tblStyle w:val="Table22"/>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46"/>
        <w:gridCol w:w="6299"/>
        <w:tblGridChange w:id="0">
          <w:tblGrid>
            <w:gridCol w:w="3046"/>
            <w:gridCol w:w="6299"/>
          </w:tblGrid>
        </w:tblGridChange>
      </w:tblGrid>
      <w:tr>
        <w:trPr>
          <w:cantSplit w:val="0"/>
          <w:tblHeader w:val="0"/>
        </w:trPr>
        <w:tc>
          <w:tcPr/>
          <w:p w:rsidR="00000000" w:rsidDel="00000000" w:rsidP="00000000" w:rsidRDefault="00000000" w:rsidRPr="00000000" w14:paraId="0000007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Documentos FECAP</w:t>
            </w:r>
          </w:p>
        </w:tc>
        <w:tc>
          <w:tcPr/>
          <w:p w:rsidR="00000000" w:rsidDel="00000000" w:rsidP="00000000" w:rsidRDefault="00000000" w:rsidRPr="00000000" w14:paraId="00000076">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77">
            <w:pPr>
              <w:rPr>
                <w:rFonts w:ascii="Arial" w:cs="Arial" w:eastAsia="Arial" w:hAnsi="Arial"/>
                <w:sz w:val="20"/>
                <w:szCs w:val="20"/>
              </w:rPr>
            </w:pPr>
            <w:r w:rsidDel="00000000" w:rsidR="00000000" w:rsidRPr="00000000">
              <w:rPr>
                <w:rFonts w:ascii="Arial" w:cs="Arial" w:eastAsia="Arial" w:hAnsi="Arial"/>
                <w:sz w:val="20"/>
                <w:szCs w:val="20"/>
                <w:rtl w:val="0"/>
              </w:rPr>
              <w:t xml:space="preserve">Regulamento das Atividade de Extensão</w:t>
            </w:r>
          </w:p>
        </w:tc>
        <w:tc>
          <w:tcPr/>
          <w:p w:rsidR="00000000" w:rsidDel="00000000" w:rsidP="00000000" w:rsidRDefault="00000000" w:rsidRPr="00000000" w14:paraId="00000078">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79">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ind w:left="-851"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Versão 2.0 – 10/2024</w:t>
      </w:r>
    </w:p>
    <w:sectPr>
      <w:headerReference r:id="rId22" w:type="default"/>
      <w:headerReference r:id="rId23" w:type="first"/>
      <w:headerReference r:id="rId24" w:type="even"/>
      <w:footerReference r:id="rId25" w:type="default"/>
      <w:footerReference r:id="rId26" w:type="first"/>
      <w:footerReference r:id="rId27" w:type="even"/>
      <w:pgSz w:h="16838" w:w="11906" w:orient="portrait"/>
      <w:pgMar w:bottom="1560" w:top="1985" w:left="1701" w:right="99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-1069339</wp:posOffset>
          </wp:positionH>
          <wp:positionV relativeFrom="paragraph">
            <wp:posOffset>-449579</wp:posOffset>
          </wp:positionV>
          <wp:extent cx="7568945" cy="10706400"/>
          <wp:effectExtent b="0" l="0" r="0" t="0"/>
          <wp:wrapNone/>
          <wp:docPr id="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7568945" cy="10706400"/>
                  </a:xfrm>
                  <a:prstGeom prst="rect"/>
                  <a:ln/>
                </pic:spPr>
              </pic:pic>
            </a:graphicData>
          </a:graphic>
        </wp:anchor>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postgresql.org/docs/" TargetMode="External"/><Relationship Id="rId22" Type="http://schemas.openxmlformats.org/officeDocument/2006/relationships/header" Target="header2.xml"/><Relationship Id="rId21" Type="http://schemas.openxmlformats.org/officeDocument/2006/relationships/hyperlink" Target="https://www.postgresql.org/docs/" TargetMode="External"/><Relationship Id="rId24" Type="http://schemas.openxmlformats.org/officeDocument/2006/relationships/header" Target="header1.xml"/><Relationship Id="rId23"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odejs.org/docs/latest/api" TargetMode="External"/><Relationship Id="rId26" Type="http://schemas.openxmlformats.org/officeDocument/2006/relationships/footer" Target="footer3.xml"/><Relationship Id="rId25" Type="http://schemas.openxmlformats.org/officeDocument/2006/relationships/footer" Target="foot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source.android.com/docs" TargetMode="External"/><Relationship Id="rId7" Type="http://schemas.openxmlformats.org/officeDocument/2006/relationships/hyperlink" Target="https://source.android.com/docs" TargetMode="External"/><Relationship Id="rId8" Type="http://schemas.openxmlformats.org/officeDocument/2006/relationships/hyperlink" Target="https://nodejs.org/docs/latest/api" TargetMode="External"/><Relationship Id="rId11" Type="http://schemas.openxmlformats.org/officeDocument/2006/relationships/hyperlink" Target="https://expressjs.com/" TargetMode="External"/><Relationship Id="rId10" Type="http://schemas.openxmlformats.org/officeDocument/2006/relationships/hyperlink" Target="https://expressjs.com/" TargetMode="External"/><Relationship Id="rId13" Type="http://schemas.openxmlformats.org/officeDocument/2006/relationships/hyperlink" Target="https://neon.com.br/" TargetMode="External"/><Relationship Id="rId12" Type="http://schemas.openxmlformats.org/officeDocument/2006/relationships/hyperlink" Target="https://neon.com.br/" TargetMode="External"/><Relationship Id="rId15" Type="http://schemas.openxmlformats.org/officeDocument/2006/relationships/hyperlink" Target="https://nubank.com.br/" TargetMode="External"/><Relationship Id="rId14" Type="http://schemas.openxmlformats.org/officeDocument/2006/relationships/hyperlink" Target="https://nubank.com.br/" TargetMode="External"/><Relationship Id="rId17" Type="http://schemas.openxmlformats.org/officeDocument/2006/relationships/image" Target="media/image4.png"/><Relationship Id="rId16" Type="http://schemas.openxmlformats.org/officeDocument/2006/relationships/hyperlink" Target="https://github.com/2025-1-NADS3/Projeto2" TargetMode="External"/><Relationship Id="rId19" Type="http://schemas.openxmlformats.org/officeDocument/2006/relationships/image" Target="media/image2.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0x01010045364877AF745B4281652B53F43C594A</vt:lpwstr>
  </property>
  <property fmtid="{D5CDD505-2E9C-101B-9397-08002B2CF9AE}" pid="3" name="MediaServiceImageTags">
    <vt:lpwstr>MediaServiceImageTags</vt:lpwstr>
  </property>
</Properties>
</file>