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USAR ESSE CÓDIGO ANTES DE QUALQUER ATIVIDADE - 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 install python-bcb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Seguem 3 diferentes códigos com 3 diferentes formatações dos códigos(Mostrando os gráficos de maneiras diferentes).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Função para buscar e formatar série ===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buscar_serie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nome_coluna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data_inicio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nome_coluna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data_inicio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nome_coluna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Coleta dos dados ===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buscar_serie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buscar_serie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Ajustado para mesma base temporal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buscar_serie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19882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Verificação de valores ausentes antes da limpeza ===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"Valores ausentes antes do tratamento:"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.isnull().sum())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.isnull().sum())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.isnull().sum())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Interpolação simples ===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.interpolate(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Unificação das bases ===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sort_values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Verificação final ===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f1f1f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Valores ausentes após tratamento:"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Exportando arquivos ===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'Indicadores_Economicos.csv'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to_excel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'Indicadores_Economicos.xlsx'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 Plot geral ===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'Salário Mínimo'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 x100'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'dashed'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'Valores'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'Evolução dos Indicadores Econômicos'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9955"/>
          <w:sz w:val="21"/>
          <w:szCs w:val="21"/>
          <w:shd w:fill="434343" w:val="clear"/>
        </w:rPr>
      </w:pPr>
      <w:r w:rsidDel="00000000" w:rsidR="00000000" w:rsidRPr="00000000">
        <w:rPr>
          <w:highlight w:val="white"/>
          <w:rtl w:val="0"/>
        </w:rPr>
        <w:t xml:space="preserve">Segundo código -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2. Coleta dos Dados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Salário Mínimo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IPCA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Endividamento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19882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'1995-01-01'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3. Limpeza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Garantir formato de data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.dropna(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4. Integração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5. Transformações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Crescimento percentual acumulado do salário mínimo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valor_inicial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'salario_minimo_percentual'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valor_inicial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Média móvel do IPCA (opcional)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'ipca_mm12'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rolling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6. Visualização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'salario_minimo_percentual'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'Salário Mínimo (% Acumulado)'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'Comparação: Salário Mínimo x IPCA x 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'Percentual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ylim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Intervalo de 0 a 100 para facilitar a leitura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De 10 em 10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7. Exportação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=======================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Seleciona as colunas finais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'salario_minimo_percentual'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'ipca_mm12'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]]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'dados_transformados.csv'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to_excel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'dados_transformados.xlsx'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Código 3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1f1f1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Coleta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.set_index(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).resample(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).ffill().reset_index()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.set_index(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).resample(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).ffill().reset_index()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sgs.get({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19882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).reset_index()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.set_index(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).resample(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).ffill().reset_index()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Merge dos dados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ipca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endividamento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Cálculo do crescimento percentual acumulado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valor_inicial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'salario_minimo_percentual'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valor_inicial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Média móvel do IPCA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'ipca_mm12'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rolling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f1f1f" w:val="clear"/>
          <w:rtl w:val="0"/>
        </w:rPr>
        <w:t xml:space="preserve"># Visualização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'salario_minimo_percentual'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'Salário Mínimo (% Acumulado)'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'Endividamento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'Percentual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set_ylim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set_yticks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f1f1f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f1f1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twinx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'IPCA (%)'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f1f1f" w:val="clear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f1f1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'Comparação: Salário Mínimo x IPCA x Endividamento'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f1f1f" w:val="clear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f1f1f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black"/>
        </w:rPr>
      </w:pP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242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