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</w:rPr>
      </w:pPr>
      <w:bookmarkStart w:colFirst="0" w:colLast="0" w:name="_wrfd2xsskcz8" w:id="0"/>
      <w:bookmarkEnd w:id="0"/>
      <w:r w:rsidDel="00000000" w:rsidR="00000000" w:rsidRPr="00000000">
        <w:rPr>
          <w:b w:val="1"/>
          <w:color w:val="1b1c1d"/>
          <w:rtl w:val="0"/>
        </w:rPr>
        <w:t xml:space="preserve">Apresentação da Missão, Visão e Valores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iniciativa "Lideranças Empáticas" opera com uma identidade estratégica clara, que se manifesta através de suas ações, estrutura e impacto, em vez de uma declaração formal. A seguir, apresentamos a definição da Missão, Visão e Valores deduzida a partir da análise de seu modus operandi.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Missão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Forjar a próxima geração de líderes empresariais unindo a excelência em gestão com uma profunda responsabilidade social, através de uma plataforma de aprendizagem prática que transforma desafios do mundo real em experiências educacionais impactantes para estudantes desde o primeiro semestre.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Visão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Ser o modelo de referência em educação empresarial, criando um futuro onde a liderança é definida pela empatia, e o sucesso organizacional é medido tanto pelo impacto social positivo quanto pelo desempenho de negócios, transformando a maneira como o mercado percebe o valor de um líder.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Valores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Empatia em Ação: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 empatia não é um conceito teórico, mas uma competência prática que se manifesta através de ações concretas para apoiar comunidades em vulnerabilidade, sendo uma ferramenta de gestão indispensável.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Aprendizagem por Experiência: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 conhecimento mais profundo e duradouro é forjado na aplicação prática, onde a teoria é testada em "empresas reais" geridas por estudantes, enfrentando desafios e consequências tangíveis.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Liderança Servidora e Responsabilidade Social: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 verdadeira liderança está a serviço de um propósito maior, utilizando as ferramentas de negócios para criar valor para a sociedade, em alinhamento direto com a missão da FECAP de "transformar a sociedade".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Excelência Orientada a Resultados: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 impacto social e a aprendizagem eficaz exigem rigor, planeamento estratégico e uma busca por resultados mensuráveis, como as toneladas de alimentos arrecadados e o desenvolvimento de competências comprovadas.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Ecossistema Colaborativo: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Os desafios complexos são resolvidos através da sinergia entre a academia (FECAP), o setor corporativo (mentores executivos) e a comunidade (Instituto Alma), criando um ciclo de valor que se auto-reforça.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</w:rPr>
      </w:pPr>
      <w:bookmarkStart w:colFirst="0" w:colLast="0" w:name="_gxaqu73j28bh" w:id="1"/>
      <w:bookmarkEnd w:id="1"/>
      <w:r w:rsidDel="00000000" w:rsidR="00000000" w:rsidRPr="00000000">
        <w:rPr>
          <w:b w:val="1"/>
          <w:color w:val="1b1c1d"/>
          <w:rtl w:val="0"/>
        </w:rPr>
        <w:t xml:space="preserve">Impacto na Gestão e Proposta de Valor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Relação entre MVV e a Gestão da Empresa/Site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Os elementos de Missão, Visão e Valores não são apenas diretrizes, mas o próprio DNA operacional da iniciativa "Lideranças Empáticas".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Impacto na Gestão: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 gestão do projeto é a materialização dos seus valores. O "Ecossistema Colaborativo" define a estrutura de governança, unindo estudantes, professores, mentores e a ONG parceira. A "Aprendizagem por Experiência" dita o modelo pedagógico, onde os alunos gerem projetos do início ao fim. A "Excelência Orientada a Resultados" é aplicada através do monitoramento rigoroso de KPIs sociais (quilos de alimentos arrecadados), que servem como a principal métrica de sucesso do projeto. A "Empatia em Ação" é o motor que impulsiona o engajamento, dando um propósito real e urgente às atividades.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Impacto no Site: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 </w:t>
      </w:r>
      <w:r w:rsidDel="00000000" w:rsidR="00000000" w:rsidRPr="00000000">
        <w:rPr>
          <w:sz w:val="24"/>
          <w:szCs w:val="24"/>
          <w:rtl w:val="0"/>
        </w:rPr>
        <w:t xml:space="preserve">site </w:t>
      </w:r>
      <w:r w:rsidDel="00000000" w:rsidR="00000000" w:rsidRPr="00000000">
        <w:rPr>
          <w:sz w:val="24"/>
          <w:szCs w:val="24"/>
          <w:shd w:fill="e9eef6" w:val="clear"/>
          <w:rtl w:val="0"/>
        </w:rPr>
        <w:t xml:space="preserve">liderancasempaticas.com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funciona como um espelho digital da estratégia. A seção "Resultados" é a prova tangível do valor "Excelência Orientada a Resultados", comunicando o impacto de forma transparente. As páginas dedicadas aos "Mentores", ao "Instituto Alma" e à "FECAP" destacam o "Ecossistema Colaborativo" que sustenta a iniciativa. A própria narrativa do projeto, focada na arrecadação de alimentos para famílias vulneráveis, comunica a "Empatia em Ação" e a "Liderança Servidora" como seus pilares centrais.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Proposta de Valor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proposta de valor da iniciativa "Lideranças Empáticas" é dupla, servindo a dois clientes principais: os estudantes de gestão e o mercado corporativo.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Problema Resolvido: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 iniciativa aborda uma falha crítica na educação de negócios tradicional: o abismo entre o conhecimento teórico e as competências práticas exigidas pelo mercado. Futuros líderes precisam de mais do que teorias; necessitam de experiência real em liderança, resolução de problemas sob pressão, colaboração e inteligência emocional.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Nossa Solução: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Oferecemos uma plataforma de aprendizagem imersiva e de alto impacto que funciona como uma "simulação empresarial" com consequências reais. Ao desafiar estudantes do primeiro semestre a criar e gerir uma operação logística e de marketing para uma causa social, nós transformamos a educação em experiência. Os participantes não apenas aprendem a teoria da gestão, mas a aplicam para resolver um problema real, desenvolvendo competências que são imediatamente reconhecidas e valorizadas pelo mercado de trabalho.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</w:rPr>
      </w:pPr>
      <w:bookmarkStart w:colFirst="0" w:colLast="0" w:name="_9uipj9h89l5s" w:id="2"/>
      <w:bookmarkEnd w:id="2"/>
      <w:r w:rsidDel="00000000" w:rsidR="00000000" w:rsidRPr="00000000">
        <w:rPr>
          <w:b w:val="1"/>
          <w:color w:val="1b1c1d"/>
          <w:rtl w:val="0"/>
        </w:rPr>
        <w:t xml:space="preserve">Diferenciação do Negócio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iniciativa "Lideranças Empáticas" se diferencia da concorrência (outros programas de extensão, estágios e cursos de negócios) através de quatro pilares fundamentais: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Integração Precoce: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Ao contrário de projetos de fim de curso, a nossa iniciativa integra os estudantes desde o primeiro dia de aula. Isso enraíza os valores de liderança empática e responsabilidade social no início da sua formação profissional, moldando a sua mentalidade de forma duradoura, em vez de tratá-los como um acréscimo tardio.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Consequências Reais e Tangíveis: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 maioria dos projetos acadêmicos são simulações de baixo risco. No "Lideranças Empáticas", o sucesso ou fracasso tem um impacto direto no bem-estar de centenas de famílias. Essa pressão positiva gera um nível de responsabilidade, engajamento e aprendizagem que ambientes simulados não conseguem replicar.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Modelo de Hélice Tripla (Academia-Mercado-Sociedade):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 nossa estrutura simbiótica é única. A FECAP fornece o rigor acadêmico, executivos de alto nível de cinco países oferecem mentoria prática e validação do mercado, e o Instituto Alma fundamenta o projeto numa missão social autêntica. Essa integração cria uma experiência de aprendizagem multifacetada que é extremamente difícil de ser copiada.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Foco Explícito na Empatia como Competência de Negócios: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Enquanto outros programas se concentram em competências técnicas, nós posicionamos a empatia como uma "competência essencial na gestão contemporânea". Preparamos líderes não apenas para gerir planilhas e processos, mas para entender, motivar e liderar pessoas em cenários complexos, respondendo diretamente a uma demanda crescente por lideranças mais humanas e eficazes no mundo corporativo.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