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9618" w14:textId="77777777" w:rsidR="005F154B" w:rsidRPr="005F154B" w:rsidRDefault="005F154B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</w:rPr>
      </w:pPr>
      <w:r w:rsidRPr="005F154B">
        <w:rPr>
          <w:rFonts w:ascii="Segoe UI" w:hAnsi="Segoe UI" w:cs="Segoe UI"/>
          <w:color w:val="212529"/>
        </w:rPr>
        <w:t>Cibersegurança e Defesa Cibernética</w:t>
      </w:r>
    </w:p>
    <w:p w14:paraId="1197D4D6" w14:textId="77777777" w:rsidR="00CC2DD2" w:rsidRPr="005F154B" w:rsidRDefault="00CC2DD2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5F154B">
        <w:rPr>
          <w:rFonts w:ascii="Segoe UI" w:hAnsi="Segoe UI" w:cs="Segoe UI"/>
          <w:color w:val="212529"/>
          <w:sz w:val="28"/>
          <w:szCs w:val="28"/>
        </w:rPr>
        <w:t>Entrega 1 – Projeto Interdisciplinar</w:t>
      </w:r>
    </w:p>
    <w:p w14:paraId="08CCDF7A" w14:textId="77777777" w:rsid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Integrantes: </w:t>
      </w:r>
    </w:p>
    <w:p w14:paraId="36A5F49B" w14:textId="77777777" w:rsidR="00CC2DD2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Anderson Yavi Fernandez – RA:24025678</w:t>
      </w:r>
    </w:p>
    <w:p w14:paraId="17A5BB5F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Gabriel Gonçalves Pires – RA: 24026518</w:t>
      </w:r>
    </w:p>
    <w:p w14:paraId="4C11F5EA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Isabela Nunes Zeferino – RA:24026460</w:t>
      </w:r>
    </w:p>
    <w:p w14:paraId="6813FA02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Kaique Neres de Oliveira – RA:24026134</w:t>
      </w:r>
    </w:p>
    <w:p w14:paraId="616AFD0F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Luiz Felipe Galdino de Carvalho – RA: 24026568</w:t>
      </w:r>
    </w:p>
    <w:p w14:paraId="607B1C96" w14:textId="77777777"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49529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>1. Identify (ID) – Identificar</w:t>
      </w:r>
    </w:p>
    <w:p w14:paraId="40DB2A99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Compreender riscos, ativos, pessoas, dados e processos.</w:t>
      </w:r>
    </w:p>
    <w:p w14:paraId="32FE0E38" w14:textId="30589A87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ID.AM (</w:t>
      </w:r>
      <w:r w:rsidR="00F26AB5" w:rsidRPr="00F26AB5">
        <w:rPr>
          <w:rFonts w:ascii="Arial" w:hAnsi="Arial" w:cs="Arial"/>
          <w:b/>
          <w:bCs/>
        </w:rPr>
        <w:t>Gerenciamento de Ativos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Dependência de infraestrutura de terceiros (cloud, restaurantes).</w:t>
      </w:r>
    </w:p>
    <w:p w14:paraId="57743DA1" w14:textId="53530E1A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ID.BE (</w:t>
      </w:r>
      <w:r w:rsidR="00F26AB5" w:rsidRPr="00F26AB5">
        <w:rPr>
          <w:rFonts w:ascii="Arial" w:hAnsi="Arial" w:cs="Arial"/>
          <w:b/>
          <w:bCs/>
        </w:rPr>
        <w:t>Ambiente de Negócios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Escopo mal definido → retrabalho e aumento de custos.</w:t>
      </w:r>
    </w:p>
    <w:p w14:paraId="216D27AD" w14:textId="7208EDB8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ID.GV (</w:t>
      </w:r>
      <w:r w:rsidR="00F26AB5" w:rsidRPr="00F26AB5">
        <w:rPr>
          <w:rFonts w:ascii="Arial" w:hAnsi="Arial" w:cs="Arial"/>
          <w:b/>
          <w:bCs/>
        </w:rPr>
        <w:t>Governança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Falta de plano de segurança e LGPD; ausência de plano de continuidade de negócio.</w:t>
      </w:r>
    </w:p>
    <w:p w14:paraId="7397D7AF" w14:textId="211AFFC5" w:rsidR="00FC3BE3" w:rsidRPr="00FC3BE3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ID.RA (</w:t>
      </w:r>
      <w:r w:rsidR="00F26AB5" w:rsidRPr="00F26AB5">
        <w:rPr>
          <w:rFonts w:ascii="Arial" w:hAnsi="Arial" w:cs="Arial"/>
          <w:b/>
          <w:bCs/>
        </w:rPr>
        <w:t>Avaliação de Risco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Protótipos não validados; feedback ignorado; mudanças frequentes nos requisitos.</w:t>
      </w:r>
    </w:p>
    <w:p w14:paraId="48989D8C" w14:textId="33D854E4" w:rsidR="00FC3BE3" w:rsidRPr="00F26AB5" w:rsidRDefault="00FC3BE3" w:rsidP="00FC3BE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ID.RM (</w:t>
      </w:r>
      <w:r w:rsidR="00F26AB5" w:rsidRPr="00F26AB5">
        <w:rPr>
          <w:rFonts w:ascii="Arial" w:hAnsi="Arial" w:cs="Arial"/>
          <w:b/>
          <w:bCs/>
        </w:rPr>
        <w:t>Estratégia de Gerenciamento de Risco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Stakeholders não identificados corretamente; rotatividade da equipe.</w:t>
      </w:r>
    </w:p>
    <w:p w14:paraId="21E0EC3D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>2. Protect (PR) – Proteger</w:t>
      </w:r>
    </w:p>
    <w:p w14:paraId="4CD3949C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Implementar salvaguardas para limitar ou conter impactos de eventos cibernéticos.</w:t>
      </w:r>
    </w:p>
    <w:p w14:paraId="6BF90434" w14:textId="52F91624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PR.AC (</w:t>
      </w:r>
      <w:r w:rsidR="00F26AB5" w:rsidRPr="00F26AB5">
        <w:rPr>
          <w:rFonts w:ascii="Arial" w:hAnsi="Arial" w:cs="Arial"/>
          <w:b/>
          <w:bCs/>
        </w:rPr>
        <w:t>Controle de Acesso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Implementação falha de autenticação e perfis de acesso; APIs mal protegidas.</w:t>
      </w:r>
    </w:p>
    <w:p w14:paraId="4B232F6F" w14:textId="1F7053C5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PR.AT (</w:t>
      </w:r>
      <w:r w:rsidR="00F26AB5" w:rsidRPr="00F26AB5">
        <w:rPr>
          <w:rFonts w:ascii="Arial" w:hAnsi="Arial" w:cs="Arial"/>
          <w:b/>
          <w:bCs/>
        </w:rPr>
        <w:t>Conscientização e Treinamento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Treinamento insuficiente dos stakeholders.</w:t>
      </w:r>
    </w:p>
    <w:p w14:paraId="1FDF8892" w14:textId="2D2A89A6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PR.DS (</w:t>
      </w:r>
      <w:r w:rsidR="00F26AB5" w:rsidRPr="00F26AB5">
        <w:rPr>
          <w:rFonts w:ascii="Arial" w:hAnsi="Arial" w:cs="Arial"/>
          <w:b/>
          <w:bCs/>
        </w:rPr>
        <w:t>Segurança de Dados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Exposição de dados sensíveis pelo chatbot; falhas de configuração da nuvem (storage, permissões).</w:t>
      </w:r>
    </w:p>
    <w:p w14:paraId="5D871B4F" w14:textId="2C238717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PR.IP (</w:t>
      </w:r>
      <w:r w:rsidR="00FA26C5" w:rsidRPr="00FA26C5">
        <w:rPr>
          <w:rFonts w:ascii="Arial" w:hAnsi="Arial" w:cs="Arial"/>
          <w:b/>
          <w:bCs/>
        </w:rPr>
        <w:t>Processos e Procedimentos de Proteção da Informação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Controle de versão inadequado no repositório; documentação incompleta/desatualizada.</w:t>
      </w:r>
    </w:p>
    <w:p w14:paraId="232F9079" w14:textId="67ABA4E7" w:rsidR="00FC3BE3" w:rsidRPr="00FC3BE3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PR.MA (</w:t>
      </w:r>
      <w:r w:rsidR="00FA26C5" w:rsidRPr="00FA26C5">
        <w:rPr>
          <w:rFonts w:ascii="Arial" w:hAnsi="Arial" w:cs="Arial"/>
          <w:b/>
          <w:bCs/>
        </w:rPr>
        <w:t>Manutenção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Código mal estruturado → difícil manutenção.</w:t>
      </w:r>
    </w:p>
    <w:p w14:paraId="3B680D84" w14:textId="73F152AE" w:rsidR="00FC3BE3" w:rsidRPr="00FA26C5" w:rsidRDefault="00FC3BE3" w:rsidP="00FC3BE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PR.PT (</w:t>
      </w:r>
      <w:r w:rsidR="00FA26C5" w:rsidRPr="00FA26C5">
        <w:rPr>
          <w:rFonts w:ascii="Arial" w:hAnsi="Arial" w:cs="Arial"/>
          <w:b/>
          <w:bCs/>
        </w:rPr>
        <w:t>Tecnologia de Proteção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Cobertura de testes insuficiente.</w:t>
      </w:r>
    </w:p>
    <w:p w14:paraId="21DB5733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lastRenderedPageBreak/>
        <w:t>3. Detect (DE) – Detectar</w:t>
      </w:r>
    </w:p>
    <w:p w14:paraId="76ACF59F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atividades para identificar a ocorrência de eventos de segurança.</w:t>
      </w:r>
    </w:p>
    <w:p w14:paraId="19668FE9" w14:textId="1E3B831C" w:rsidR="00FC3BE3" w:rsidRPr="00FC3BE3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DE.CM (</w:t>
      </w:r>
      <w:r w:rsidR="00FA26C5" w:rsidRPr="00FA26C5">
        <w:rPr>
          <w:rFonts w:ascii="Arial" w:hAnsi="Arial" w:cs="Arial"/>
          <w:b/>
          <w:bCs/>
        </w:rPr>
        <w:t>Monitoramento Contínuo de Segurança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Falhas não detectadas em testes.</w:t>
      </w:r>
    </w:p>
    <w:p w14:paraId="682FF551" w14:textId="7BCEDA0F" w:rsidR="00FC3BE3" w:rsidRPr="00FA26C5" w:rsidRDefault="00FC3BE3" w:rsidP="00FC3BE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DE.D</w:t>
      </w:r>
      <w:r w:rsidR="00FA26C5">
        <w:rPr>
          <w:rStyle w:val="Forte"/>
          <w:rFonts w:ascii="Arial" w:hAnsi="Arial" w:cs="Arial"/>
        </w:rPr>
        <w:t>M</w:t>
      </w:r>
      <w:r w:rsidRPr="00FC3BE3">
        <w:rPr>
          <w:rStyle w:val="Forte"/>
          <w:rFonts w:ascii="Arial" w:hAnsi="Arial" w:cs="Arial"/>
        </w:rPr>
        <w:t xml:space="preserve"> (</w:t>
      </w:r>
      <w:r w:rsidR="00FA26C5" w:rsidRPr="00FA26C5">
        <w:rPr>
          <w:rFonts w:ascii="Arial" w:hAnsi="Arial" w:cs="Arial"/>
          <w:b/>
          <w:bCs/>
        </w:rPr>
        <w:t>Processos de Detecção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Chatbot treinado com dados incorretos → decisões erradas.</w:t>
      </w:r>
    </w:p>
    <w:p w14:paraId="12E31EDD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>4. Respond (RS) – Responder</w:t>
      </w:r>
    </w:p>
    <w:p w14:paraId="0FA884E4" w14:textId="4EFED659" w:rsidR="00FA26C5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Desenvolver planos para agir diante de incidentes detectados.</w:t>
      </w:r>
    </w:p>
    <w:p w14:paraId="2A2852B4" w14:textId="2EDBF254" w:rsidR="00FC3BE3" w:rsidRPr="00CD2579" w:rsidRDefault="00CD2579" w:rsidP="00FC3BE3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</w:rPr>
      </w:pPr>
      <w:r w:rsidRPr="00CD2579">
        <w:rPr>
          <w:rFonts w:ascii="Arial" w:hAnsi="Arial" w:cs="Arial"/>
          <w:b/>
          <w:bCs/>
        </w:rPr>
        <w:t xml:space="preserve">RS.RP </w:t>
      </w:r>
      <w:r>
        <w:rPr>
          <w:rFonts w:ascii="Arial" w:hAnsi="Arial" w:cs="Arial"/>
          <w:b/>
          <w:bCs/>
        </w:rPr>
        <w:t>(</w:t>
      </w:r>
      <w:r w:rsidRPr="00CD2579">
        <w:rPr>
          <w:rFonts w:ascii="Arial" w:hAnsi="Arial" w:cs="Arial"/>
          <w:b/>
          <w:bCs/>
        </w:rPr>
        <w:t>Planejamento de Resposta</w:t>
      </w:r>
      <w:r>
        <w:rPr>
          <w:rFonts w:ascii="Arial" w:hAnsi="Arial" w:cs="Arial"/>
          <w:b/>
          <w:bCs/>
        </w:rPr>
        <w:t xml:space="preserve">): </w:t>
      </w:r>
      <w:r w:rsidRPr="00CD2579">
        <w:rPr>
          <w:rFonts w:ascii="Arial" w:hAnsi="Arial" w:cs="Arial"/>
        </w:rPr>
        <w:t>Como a organização vai se preparar</w:t>
      </w:r>
      <w:r>
        <w:rPr>
          <w:rFonts w:ascii="Arial" w:hAnsi="Arial" w:cs="Arial"/>
        </w:rPr>
        <w:t xml:space="preserve">, </w:t>
      </w:r>
      <w:r w:rsidRPr="00CD2579">
        <w:rPr>
          <w:rFonts w:ascii="Arial" w:hAnsi="Arial" w:cs="Arial"/>
        </w:rPr>
        <w:t>garantindo que existam planos claros de resposta.</w:t>
      </w:r>
    </w:p>
    <w:p w14:paraId="4C1C4828" w14:textId="3D6372C4" w:rsidR="00CD2579" w:rsidRPr="00FC3BE3" w:rsidRDefault="00CD2579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RS.CO (</w:t>
      </w:r>
      <w:r w:rsidRPr="00FA26C5">
        <w:rPr>
          <w:rFonts w:ascii="Arial" w:hAnsi="Arial" w:cs="Arial"/>
          <w:b/>
          <w:bCs/>
        </w:rPr>
        <w:t>Comunicação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Feedback ignorado → insatisfação do cliente.</w:t>
      </w:r>
    </w:p>
    <w:p w14:paraId="67F99B21" w14:textId="45EC0A9F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RS.AN (</w:t>
      </w:r>
      <w:r w:rsidR="00FA26C5" w:rsidRPr="00FA26C5">
        <w:rPr>
          <w:rFonts w:ascii="Arial" w:hAnsi="Arial" w:cs="Arial"/>
          <w:b/>
          <w:bCs/>
        </w:rPr>
        <w:t>Análise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Avaliação de ataques cibernéticos (injeção SQL, brute force, XSS).</w:t>
      </w:r>
    </w:p>
    <w:p w14:paraId="6DC135B9" w14:textId="1A18851B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RS.MI (</w:t>
      </w:r>
      <w:r w:rsidR="00FA26C5" w:rsidRPr="00FA26C5">
        <w:rPr>
          <w:rFonts w:ascii="Arial" w:hAnsi="Arial" w:cs="Arial"/>
          <w:b/>
          <w:bCs/>
        </w:rPr>
        <w:t>Mitigação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Vazamento de dados pessoais (sanções LGPD).</w:t>
      </w:r>
    </w:p>
    <w:p w14:paraId="2836FA43" w14:textId="3452D23E" w:rsidR="00FC3BE3" w:rsidRPr="00FC3BE3" w:rsidRDefault="00FC3BE3" w:rsidP="00FC3BE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RS.IM (</w:t>
      </w:r>
      <w:r w:rsidR="00FA26C5" w:rsidRPr="00FA26C5">
        <w:rPr>
          <w:rFonts w:ascii="Arial" w:hAnsi="Arial" w:cs="Arial"/>
          <w:b/>
          <w:bCs/>
        </w:rPr>
        <w:t>Melhorias</w:t>
      </w:r>
      <w:r w:rsidRPr="00FC3BE3">
        <w:rPr>
          <w:rStyle w:val="Forte"/>
          <w:rFonts w:ascii="Arial" w:hAnsi="Arial" w:cs="Arial"/>
        </w:rPr>
        <w:t>):</w:t>
      </w:r>
      <w:r w:rsidR="00FA26C5">
        <w:rPr>
          <w:rFonts w:ascii="Arial" w:hAnsi="Arial" w:cs="Arial"/>
        </w:rPr>
        <w:t xml:space="preserve"> Após o sistema completo, realizar os devidos ajustes para mantê-lo sempre funcionando.</w:t>
      </w:r>
    </w:p>
    <w:p w14:paraId="04ABBA69" w14:textId="77777777" w:rsidR="00FC3BE3" w:rsidRPr="00FC3BE3" w:rsidRDefault="00FC3BE3" w:rsidP="00FC3BE3">
      <w:pPr>
        <w:pStyle w:val="Ttulo3"/>
        <w:rPr>
          <w:rFonts w:ascii="Arial" w:hAnsi="Arial" w:cs="Arial"/>
        </w:rPr>
      </w:pPr>
      <w:r w:rsidRPr="00FC3BE3">
        <w:rPr>
          <w:rStyle w:val="Forte"/>
          <w:rFonts w:ascii="Arial" w:hAnsi="Arial" w:cs="Arial"/>
          <w:b w:val="0"/>
          <w:bCs w:val="0"/>
        </w:rPr>
        <w:t>5. Recover (RC) – Recuperar</w:t>
      </w:r>
    </w:p>
    <w:p w14:paraId="4B1AF123" w14:textId="77777777" w:rsidR="00FC3BE3" w:rsidRPr="00FC3BE3" w:rsidRDefault="00FC3BE3" w:rsidP="00FC3BE3">
      <w:pPr>
        <w:pStyle w:val="NormalWeb"/>
        <w:rPr>
          <w:rFonts w:ascii="Arial" w:hAnsi="Arial" w:cs="Arial"/>
        </w:rPr>
      </w:pPr>
      <w:r w:rsidRPr="00FC3BE3">
        <w:rPr>
          <w:rFonts w:ascii="Arial" w:hAnsi="Arial" w:cs="Arial"/>
        </w:rPr>
        <w:t>Objetivo: Restaurar serviços após incidentes e melhorar resiliência.</w:t>
      </w:r>
    </w:p>
    <w:p w14:paraId="63A19EE2" w14:textId="4556F6BA"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RC.RP (</w:t>
      </w:r>
      <w:r w:rsidR="00CD2579" w:rsidRPr="00CD2579">
        <w:rPr>
          <w:rFonts w:ascii="Arial" w:hAnsi="Arial" w:cs="Arial"/>
          <w:b/>
          <w:bCs/>
        </w:rPr>
        <w:t>Planejamento de Recuperação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Falhas de energia ou infraestrutura durante testes/implantação.</w:t>
      </w:r>
    </w:p>
    <w:p w14:paraId="4A5935C4" w14:textId="3D79359F" w:rsidR="00FC3BE3" w:rsidRP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RC.IM (</w:t>
      </w:r>
      <w:r w:rsidR="00CD2579" w:rsidRPr="00CD2579">
        <w:rPr>
          <w:rFonts w:ascii="Arial" w:hAnsi="Arial" w:cs="Arial"/>
          <w:b/>
          <w:bCs/>
        </w:rPr>
        <w:t>Melhorias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Ajustes após indisponibilidade em nuvem ou concorrência tecnológica.</w:t>
      </w:r>
    </w:p>
    <w:p w14:paraId="5B708F18" w14:textId="62988626" w:rsidR="00FC3BE3" w:rsidRDefault="00FC3BE3" w:rsidP="00FC3BE3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C3BE3">
        <w:rPr>
          <w:rStyle w:val="Forte"/>
          <w:rFonts w:ascii="Arial" w:hAnsi="Arial" w:cs="Arial"/>
        </w:rPr>
        <w:t>RC.CO (</w:t>
      </w:r>
      <w:r w:rsidR="00CD2579">
        <w:rPr>
          <w:rStyle w:val="Forte"/>
          <w:rFonts w:ascii="Arial" w:hAnsi="Arial" w:cs="Arial"/>
        </w:rPr>
        <w:t>Comunicação</w:t>
      </w:r>
      <w:r w:rsidRPr="00FC3BE3">
        <w:rPr>
          <w:rStyle w:val="Forte"/>
          <w:rFonts w:ascii="Arial" w:hAnsi="Arial" w:cs="Arial"/>
        </w:rPr>
        <w:t>):</w:t>
      </w:r>
      <w:r w:rsidRPr="00FC3BE3">
        <w:rPr>
          <w:rFonts w:ascii="Arial" w:hAnsi="Arial" w:cs="Arial"/>
        </w:rPr>
        <w:t xml:space="preserve"> Engajamento com stakeholders após falhas e resistências.</w:t>
      </w:r>
    </w:p>
    <w:p w14:paraId="082E8555" w14:textId="77777777" w:rsidR="0016264A" w:rsidRPr="00FC3BE3" w:rsidRDefault="0016264A" w:rsidP="0016264A">
      <w:pPr>
        <w:pStyle w:val="NormalWeb"/>
        <w:ind w:left="720"/>
        <w:rPr>
          <w:rFonts w:ascii="Arial" w:hAnsi="Arial" w:cs="Arial"/>
        </w:rPr>
      </w:pPr>
    </w:p>
    <w:p w14:paraId="7BBDB9C9" w14:textId="77777777" w:rsidR="00BD4C6D" w:rsidRDefault="00BD4C6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5468"/>
        <w:gridCol w:w="247"/>
        <w:gridCol w:w="234"/>
        <w:gridCol w:w="221"/>
        <w:gridCol w:w="2006"/>
      </w:tblGrid>
      <w:tr w:rsidR="0016264A" w:rsidRPr="0016264A" w14:paraId="7AE3288A" w14:textId="77777777" w:rsidTr="00162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D3ECB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1DAEC572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 (Risco / Vulnerabilidade / Ameaça)</w:t>
            </w:r>
          </w:p>
        </w:tc>
        <w:tc>
          <w:tcPr>
            <w:tcW w:w="0" w:type="auto"/>
            <w:vAlign w:val="center"/>
            <w:hideMark/>
          </w:tcPr>
          <w:p w14:paraId="54D955C5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0BC389D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FD4B4E7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E2CE1E6" w14:textId="77777777" w:rsidR="0016264A" w:rsidRPr="0016264A" w:rsidRDefault="0016264A" w:rsidP="0016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 (G×U×T)</w:t>
            </w:r>
          </w:p>
        </w:tc>
      </w:tr>
      <w:tr w:rsidR="0016264A" w:rsidRPr="0016264A" w14:paraId="68F6A76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3D3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14C71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Vazamento de dados pessoais (sanções LGPD)</w:t>
            </w:r>
          </w:p>
        </w:tc>
        <w:tc>
          <w:tcPr>
            <w:tcW w:w="0" w:type="auto"/>
            <w:vAlign w:val="center"/>
            <w:hideMark/>
          </w:tcPr>
          <w:p w14:paraId="3826A24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2C97B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C4729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6CC60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14:paraId="5D27BF0F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92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5253C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falha de autenticação e perfis de acesso</w:t>
            </w:r>
          </w:p>
        </w:tc>
        <w:tc>
          <w:tcPr>
            <w:tcW w:w="0" w:type="auto"/>
            <w:vAlign w:val="center"/>
            <w:hideMark/>
          </w:tcPr>
          <w:p w14:paraId="4B65966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47800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065BA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F65BA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</w:p>
        </w:tc>
      </w:tr>
      <w:tr w:rsidR="0016264A" w:rsidRPr="0016264A" w14:paraId="44A8061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79A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1D591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plano de segurança e LGPD</w:t>
            </w:r>
          </w:p>
        </w:tc>
        <w:tc>
          <w:tcPr>
            <w:tcW w:w="0" w:type="auto"/>
            <w:vAlign w:val="center"/>
            <w:hideMark/>
          </w:tcPr>
          <w:p w14:paraId="42EF4AC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1581F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271B3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4B37C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125</w:t>
            </w:r>
          </w:p>
        </w:tc>
      </w:tr>
      <w:tr w:rsidR="0016264A" w:rsidRPr="0016264A" w14:paraId="39D936C4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912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B6F40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APIs mal protegidas (sem autenticação/autorização)</w:t>
            </w:r>
          </w:p>
        </w:tc>
        <w:tc>
          <w:tcPr>
            <w:tcW w:w="0" w:type="auto"/>
            <w:vAlign w:val="center"/>
            <w:hideMark/>
          </w:tcPr>
          <w:p w14:paraId="53BD002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C57F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87C9F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5AFE4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14:paraId="540E504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E2A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021E9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Exposição de dados sensíveis pelo chatbot</w:t>
            </w:r>
          </w:p>
        </w:tc>
        <w:tc>
          <w:tcPr>
            <w:tcW w:w="0" w:type="auto"/>
            <w:vAlign w:val="center"/>
            <w:hideMark/>
          </w:tcPr>
          <w:p w14:paraId="365DA09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E5963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C1B1D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D1A0B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</w:tr>
      <w:tr w:rsidR="0016264A" w:rsidRPr="0016264A" w14:paraId="328B35F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E96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EB6D0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configuração da nuvem (storage, permissões)</w:t>
            </w:r>
          </w:p>
        </w:tc>
        <w:tc>
          <w:tcPr>
            <w:tcW w:w="0" w:type="auto"/>
            <w:vAlign w:val="center"/>
            <w:hideMark/>
          </w:tcPr>
          <w:p w14:paraId="60C1AAB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BFD34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1A051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43291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3D51A14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EE7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462BB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Indisponibilidade de serviços de nuvem (AWS/Azure)</w:t>
            </w:r>
          </w:p>
        </w:tc>
        <w:tc>
          <w:tcPr>
            <w:tcW w:w="0" w:type="auto"/>
            <w:vAlign w:val="center"/>
            <w:hideMark/>
          </w:tcPr>
          <w:p w14:paraId="0B08C9B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2EC24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FE6F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ADB04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</w:tr>
      <w:tr w:rsidR="0016264A" w:rsidRPr="0016264A" w14:paraId="666A8753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5E8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279E2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Ataques cibernéticos (SQL Injection, XSS, brute force)</w:t>
            </w:r>
          </w:p>
        </w:tc>
        <w:tc>
          <w:tcPr>
            <w:tcW w:w="0" w:type="auto"/>
            <w:vAlign w:val="center"/>
            <w:hideMark/>
          </w:tcPr>
          <w:p w14:paraId="38EA506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1B2EE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E3F3B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09A77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</w:tr>
      <w:tr w:rsidR="0016264A" w:rsidRPr="0016264A" w14:paraId="16711C7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681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7F6464F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Ausência de plano de continuidade de negócio</w:t>
            </w:r>
          </w:p>
        </w:tc>
        <w:tc>
          <w:tcPr>
            <w:tcW w:w="0" w:type="auto"/>
            <w:vAlign w:val="center"/>
            <w:hideMark/>
          </w:tcPr>
          <w:p w14:paraId="4982486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21384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786B2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B3D14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6D61B51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C7A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636E9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 mal definido → retrabalho e custos</w:t>
            </w:r>
          </w:p>
        </w:tc>
        <w:tc>
          <w:tcPr>
            <w:tcW w:w="0" w:type="auto"/>
            <w:vAlign w:val="center"/>
            <w:hideMark/>
          </w:tcPr>
          <w:p w14:paraId="279751E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2EE99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C3D5F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F440A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15C2B37E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0C7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834A3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Stakeholders não identificados corretamente</w:t>
            </w:r>
          </w:p>
        </w:tc>
        <w:tc>
          <w:tcPr>
            <w:tcW w:w="0" w:type="auto"/>
            <w:vAlign w:val="center"/>
            <w:hideMark/>
          </w:tcPr>
          <w:p w14:paraId="49C2901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1ED57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EF190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A01E9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7862720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AF6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92F3D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Rotatividade da equipe → perda de conhecimento crítico</w:t>
            </w:r>
          </w:p>
        </w:tc>
        <w:tc>
          <w:tcPr>
            <w:tcW w:w="0" w:type="auto"/>
            <w:vAlign w:val="center"/>
            <w:hideMark/>
          </w:tcPr>
          <w:p w14:paraId="65A05F2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E7CC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B4FD6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6A844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712CB3DE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AAF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E54D4E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frequentes nos requisitos</w:t>
            </w:r>
          </w:p>
        </w:tc>
        <w:tc>
          <w:tcPr>
            <w:tcW w:w="0" w:type="auto"/>
            <w:vAlign w:val="center"/>
            <w:hideMark/>
          </w:tcPr>
          <w:p w14:paraId="277919B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DC028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59E3B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1A1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4D9C2AF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383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F629DD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Protótipos não validados → retrabalho</w:t>
            </w:r>
          </w:p>
        </w:tc>
        <w:tc>
          <w:tcPr>
            <w:tcW w:w="0" w:type="auto"/>
            <w:vAlign w:val="center"/>
            <w:hideMark/>
          </w:tcPr>
          <w:p w14:paraId="454D8D8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3C5BA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93D73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B3A3B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37A6FEE6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97296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1DE66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Cobertura de testes insuficiente → falhas não detectadas</w:t>
            </w:r>
          </w:p>
        </w:tc>
        <w:tc>
          <w:tcPr>
            <w:tcW w:w="0" w:type="auto"/>
            <w:vAlign w:val="center"/>
            <w:hideMark/>
          </w:tcPr>
          <w:p w14:paraId="161D6F8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4BC9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8BD9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2CB1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</w:tr>
      <w:tr w:rsidR="0016264A" w:rsidRPr="0016264A" w14:paraId="542B137C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9A3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F61A8D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Problemas no deploy em nuvem → indisponibilidade</w:t>
            </w:r>
          </w:p>
        </w:tc>
        <w:tc>
          <w:tcPr>
            <w:tcW w:w="0" w:type="auto"/>
            <w:vAlign w:val="center"/>
            <w:hideMark/>
          </w:tcPr>
          <w:p w14:paraId="6097F64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D10E3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1C165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9131A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0E51DB9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755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FC6B72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Treinamento insuficiente dos stakeholders</w:t>
            </w:r>
          </w:p>
        </w:tc>
        <w:tc>
          <w:tcPr>
            <w:tcW w:w="0" w:type="auto"/>
            <w:vAlign w:val="center"/>
            <w:hideMark/>
          </w:tcPr>
          <w:p w14:paraId="756C931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54410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4FC20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D32C2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5A319A2F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05C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2723F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Feedback ignorado → insatisfação do cliente</w:t>
            </w:r>
          </w:p>
        </w:tc>
        <w:tc>
          <w:tcPr>
            <w:tcW w:w="0" w:type="auto"/>
            <w:vAlign w:val="center"/>
            <w:hideMark/>
          </w:tcPr>
          <w:p w14:paraId="469BACF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488C8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44D5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CD548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14:paraId="42600FE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EB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E01DCD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Dependência de infraestrutura de terceiros (cloud, restaurantes)</w:t>
            </w:r>
          </w:p>
        </w:tc>
        <w:tc>
          <w:tcPr>
            <w:tcW w:w="0" w:type="auto"/>
            <w:vAlign w:val="center"/>
            <w:hideMark/>
          </w:tcPr>
          <w:p w14:paraId="6882A05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4D065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F8F2F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8D28B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01CA47E8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204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3A0F0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versão inadequado no repositório</w:t>
            </w:r>
          </w:p>
        </w:tc>
        <w:tc>
          <w:tcPr>
            <w:tcW w:w="0" w:type="auto"/>
            <w:vAlign w:val="center"/>
            <w:hideMark/>
          </w:tcPr>
          <w:p w14:paraId="286040E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A706A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B736F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C49D1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2B9312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41A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E23C01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mal estruturado → difícil manutenção</w:t>
            </w:r>
          </w:p>
        </w:tc>
        <w:tc>
          <w:tcPr>
            <w:tcW w:w="0" w:type="auto"/>
            <w:vAlign w:val="center"/>
            <w:hideMark/>
          </w:tcPr>
          <w:p w14:paraId="7C8D13D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3EDEA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F03AF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137D4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0F05939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9FC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7C068E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Chatbot treinado com dados incorretos ou incompletos</w:t>
            </w:r>
          </w:p>
        </w:tc>
        <w:tc>
          <w:tcPr>
            <w:tcW w:w="0" w:type="auto"/>
            <w:vAlign w:val="center"/>
            <w:hideMark/>
          </w:tcPr>
          <w:p w14:paraId="1B8498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1A78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E56E0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BA663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68E4CEF7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A23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0AC09C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incompleta ou desatualizada</w:t>
            </w:r>
          </w:p>
        </w:tc>
        <w:tc>
          <w:tcPr>
            <w:tcW w:w="0" w:type="auto"/>
            <w:vAlign w:val="center"/>
            <w:hideMark/>
          </w:tcPr>
          <w:p w14:paraId="52FEFF4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95086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70F87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F9CAC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16264A" w:rsidRPr="0016264A" w14:paraId="7A786604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CD0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09B0DB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Resistência dos stakeholders/usuários à mudança</w:t>
            </w:r>
          </w:p>
        </w:tc>
        <w:tc>
          <w:tcPr>
            <w:tcW w:w="0" w:type="auto"/>
            <w:vAlign w:val="center"/>
            <w:hideMark/>
          </w:tcPr>
          <w:p w14:paraId="376AF75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9F526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28B05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0247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  <w:tr w:rsidR="0016264A" w:rsidRPr="0016264A" w14:paraId="0EC943A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A03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8861682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Concorrência tecnológica (soluções já existentes)</w:t>
            </w:r>
          </w:p>
        </w:tc>
        <w:tc>
          <w:tcPr>
            <w:tcW w:w="0" w:type="auto"/>
            <w:vAlign w:val="center"/>
            <w:hideMark/>
          </w:tcPr>
          <w:p w14:paraId="6B1A44A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C99DA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B2E7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62BBBE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</w:tr>
      <w:tr w:rsidR="0016264A" w:rsidRPr="0016264A" w14:paraId="08BDFDB1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89D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2F659C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de energia ou infraestrutura local</w:t>
            </w:r>
          </w:p>
        </w:tc>
        <w:tc>
          <w:tcPr>
            <w:tcW w:w="0" w:type="auto"/>
            <w:vAlign w:val="center"/>
            <w:hideMark/>
          </w:tcPr>
          <w:p w14:paraId="4FDEB1C8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572FF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D8805C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C10A8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416ECA1A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338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158EC8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Viés em modelos de Inteligência Artificial</w:t>
            </w:r>
          </w:p>
        </w:tc>
        <w:tc>
          <w:tcPr>
            <w:tcW w:w="0" w:type="auto"/>
            <w:vAlign w:val="center"/>
            <w:hideMark/>
          </w:tcPr>
          <w:p w14:paraId="3B75A9D1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007D0F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CA82E4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C218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</w:tr>
      <w:tr w:rsidR="0016264A" w:rsidRPr="0016264A" w14:paraId="3CE8469D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18AB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C5B2E10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Mudanças legais/regulatórias (LGPD, segurança de dados)</w:t>
            </w:r>
          </w:p>
        </w:tc>
        <w:tc>
          <w:tcPr>
            <w:tcW w:w="0" w:type="auto"/>
            <w:vAlign w:val="center"/>
            <w:hideMark/>
          </w:tcPr>
          <w:p w14:paraId="610302C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8DE2B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3F1AD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F65359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16264A" w:rsidRPr="0016264A" w14:paraId="615DA002" w14:textId="77777777" w:rsidTr="00162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C13D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3A71095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engajamento dos parceiros (restaurantes)</w:t>
            </w:r>
          </w:p>
        </w:tc>
        <w:tc>
          <w:tcPr>
            <w:tcW w:w="0" w:type="auto"/>
            <w:vAlign w:val="center"/>
            <w:hideMark/>
          </w:tcPr>
          <w:p w14:paraId="1B3412A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BC4113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19366A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496967" w14:textId="77777777" w:rsidR="0016264A" w:rsidRPr="0016264A" w:rsidRDefault="0016264A" w:rsidP="00162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26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</w:tbl>
    <w:p w14:paraId="5FD055D9" w14:textId="77777777" w:rsidR="00FC3BE3" w:rsidRDefault="00FC3BE3"/>
    <w:p w14:paraId="31039F5E" w14:textId="77777777" w:rsidR="001F7468" w:rsidRDefault="001F7468"/>
    <w:p w14:paraId="391E4EB5" w14:textId="77777777" w:rsidR="001F7468" w:rsidRDefault="001F7468"/>
    <w:p w14:paraId="52DAC210" w14:textId="1023E78F" w:rsidR="001F7468" w:rsidRDefault="001F7468">
      <w:r w:rsidRPr="001F7468">
        <w:lastRenderedPageBreak/>
        <w:drawing>
          <wp:inline distT="0" distB="0" distL="0" distR="0" wp14:anchorId="4C770096" wp14:editId="04AB36B3">
            <wp:extent cx="5400040" cy="5162550"/>
            <wp:effectExtent l="0" t="0" r="0" b="0"/>
            <wp:docPr id="895954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1B7F" w14:textId="77777777" w:rsidR="001F7468" w:rsidRDefault="001F7468"/>
    <w:p w14:paraId="3166EAC9" w14:textId="77777777" w:rsidR="001F7468" w:rsidRDefault="001F7468"/>
    <w:p w14:paraId="32DF35FA" w14:textId="187D8131" w:rsidR="001F7468" w:rsidRDefault="001F7468">
      <w:r w:rsidRPr="001F7468">
        <w:drawing>
          <wp:inline distT="0" distB="0" distL="0" distR="0" wp14:anchorId="21D1F5B1" wp14:editId="2755620D">
            <wp:extent cx="3553321" cy="981212"/>
            <wp:effectExtent l="0" t="0" r="9525" b="9525"/>
            <wp:docPr id="1123834845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34845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0DB9"/>
    <w:multiLevelType w:val="multilevel"/>
    <w:tmpl w:val="460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4BD5"/>
    <w:multiLevelType w:val="multilevel"/>
    <w:tmpl w:val="EC8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0568"/>
    <w:multiLevelType w:val="multilevel"/>
    <w:tmpl w:val="06E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53C8"/>
    <w:multiLevelType w:val="multilevel"/>
    <w:tmpl w:val="E9D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57252"/>
    <w:multiLevelType w:val="multilevel"/>
    <w:tmpl w:val="0BD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3C7E"/>
    <w:multiLevelType w:val="multilevel"/>
    <w:tmpl w:val="BAA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C0BC6"/>
    <w:multiLevelType w:val="multilevel"/>
    <w:tmpl w:val="975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41B3"/>
    <w:multiLevelType w:val="multilevel"/>
    <w:tmpl w:val="42B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753FD"/>
    <w:multiLevelType w:val="multilevel"/>
    <w:tmpl w:val="C4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47458">
    <w:abstractNumId w:val="5"/>
  </w:num>
  <w:num w:numId="2" w16cid:durableId="2096198708">
    <w:abstractNumId w:val="8"/>
  </w:num>
  <w:num w:numId="3" w16cid:durableId="1666283583">
    <w:abstractNumId w:val="4"/>
  </w:num>
  <w:num w:numId="4" w16cid:durableId="1040399356">
    <w:abstractNumId w:val="3"/>
  </w:num>
  <w:num w:numId="5" w16cid:durableId="141193489">
    <w:abstractNumId w:val="7"/>
  </w:num>
  <w:num w:numId="6" w16cid:durableId="1338314207">
    <w:abstractNumId w:val="0"/>
  </w:num>
  <w:num w:numId="7" w16cid:durableId="1548686331">
    <w:abstractNumId w:val="2"/>
  </w:num>
  <w:num w:numId="8" w16cid:durableId="1875606433">
    <w:abstractNumId w:val="1"/>
  </w:num>
  <w:num w:numId="9" w16cid:durableId="1054356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2"/>
    <w:rsid w:val="0016264A"/>
    <w:rsid w:val="001F7468"/>
    <w:rsid w:val="002D2E8B"/>
    <w:rsid w:val="005F154B"/>
    <w:rsid w:val="00660326"/>
    <w:rsid w:val="006E380D"/>
    <w:rsid w:val="00A7790F"/>
    <w:rsid w:val="00BD4C6D"/>
    <w:rsid w:val="00CC2DD2"/>
    <w:rsid w:val="00CD2579"/>
    <w:rsid w:val="00EC678B"/>
    <w:rsid w:val="00F26AB5"/>
    <w:rsid w:val="00FA26C5"/>
    <w:rsid w:val="00F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98CF"/>
  <w15:chartTrackingRefBased/>
  <w15:docId w15:val="{3DC217A5-FC6B-47FB-9C7F-FDADB4A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D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C2DD2"/>
    <w:rPr>
      <w:b/>
      <w:bCs/>
    </w:rPr>
  </w:style>
  <w:style w:type="paragraph" w:styleId="NormalWeb">
    <w:name w:val="Normal (Web)"/>
    <w:basedOn w:val="Normal"/>
    <w:uiPriority w:val="99"/>
    <w:unhideWhenUsed/>
    <w:rsid w:val="00C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Neres de Oliveira</dc:creator>
  <cp:keywords/>
  <dc:description/>
  <cp:lastModifiedBy>Gabriel Gonçalves Pires</cp:lastModifiedBy>
  <cp:revision>3</cp:revision>
  <dcterms:created xsi:type="dcterms:W3CDTF">2025-09-18T16:20:00Z</dcterms:created>
  <dcterms:modified xsi:type="dcterms:W3CDTF">2025-09-22T00:17:00Z</dcterms:modified>
</cp:coreProperties>
</file>