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001A6" w:rsidRPr="00C001A6" w:rsidRDefault="00C001A6" w:rsidP="00C001A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PROJETO INTERDISCIPLINAR: PSICOLOGIA, LIDERANÇA E SOFT SKILLS</w:t>
      </w:r>
    </w:p>
    <w:p w:rsidR="00C001A6" w:rsidRPr="00C001A6" w:rsidRDefault="00C001A6" w:rsidP="00C001A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PLANO DE DESENVOLVIMENTO INDIVIDUAL</w:t>
      </w:r>
    </w:p>
    <w:p w:rsidR="00C001A6" w:rsidRPr="00C001A6" w:rsidRDefault="00C001A6" w:rsidP="00C001A6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Equipe: Ettore Grecco e Luciano Reis Massaro</w:t>
      </w:r>
    </w:p>
    <w:p w:rsidR="00C001A6" w:rsidRPr="00C001A6" w:rsidRDefault="00C001A6" w:rsidP="00C001A6">
      <w:pPr>
        <w:spacing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</w:p>
    <w:p w:rsidR="00C001A6" w:rsidRPr="00C001A6" w:rsidRDefault="00C001A6" w:rsidP="00C001A6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</w:pPr>
      <w:r w:rsidRPr="00C001A6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1 INTRODUÇÃO</w:t>
      </w:r>
    </w:p>
    <w:p w:rsidR="00C001A6" w:rsidRPr="00C001A6" w:rsidRDefault="00C001A6" w:rsidP="00C001A6">
      <w:pPr>
        <w:spacing w:before="100" w:beforeAutospacing="1"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Este relatório constitui a segunda entrega do Projeto Interdisciplinar, dando sequência à análise de "Diversidade e Trabalho em Equipe" realizada na primeira fase. O foco deste documento transita da análise da dinâmica da dupla para um aprofundamento no </w:t>
      </w:r>
      <w:r w:rsidRPr="00C001A6">
        <w:rPr>
          <w:rFonts w:ascii="Arial" w:eastAsia="Times New Roman" w:hAnsi="Arial" w:cs="Arial"/>
          <w:bCs/>
          <w:color w:val="1B1C1D"/>
          <w:sz w:val="24"/>
          <w:szCs w:val="24"/>
          <w:bdr w:val="none" w:sz="0" w:space="0" w:color="auto" w:frame="1"/>
          <w:lang w:eastAsia="pt-BR"/>
        </w:rPr>
        <w:t>desenvolvimento individual no contexto da liderança de si mesmo</w:t>
      </w: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, centrado nos perfis de Ettore e Luciano.</w:t>
      </w:r>
    </w:p>
    <w:p w:rsidR="00C001A6" w:rsidRPr="00C001A6" w:rsidRDefault="00C001A6" w:rsidP="00C001A6">
      <w:pPr>
        <w:spacing w:before="100" w:beforeAutospacing="1" w:after="24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Utilizando como base os resultados consolidados das quatro ferramentas de autoconhecimento (Âncoras de Carreira, MBTI, Papéis de </w:t>
      </w:r>
      <w:proofErr w:type="spellStart"/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Belbin</w:t>
      </w:r>
      <w:proofErr w:type="spellEnd"/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e Tríade do Tempo), este trabalho avalia as trajetórias profissionais mais aderentes a cada perfil. Serão analisados os pontos positivos e os desafios para assumir posições de liderança em contraponto a carreiras de especialização técnica.</w:t>
      </w:r>
    </w:p>
    <w:p w:rsidR="00C001A6" w:rsidRPr="00C001A6" w:rsidRDefault="00C001A6" w:rsidP="00C001A6">
      <w:pPr>
        <w:spacing w:before="100" w:beforeAutospacing="1"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O objetivo final é identificar os principais </w:t>
      </w:r>
      <w:r w:rsidRPr="00C001A6">
        <w:rPr>
          <w:rFonts w:ascii="Arial" w:eastAsia="Times New Roman" w:hAnsi="Arial" w:cs="Arial"/>
          <w:i/>
          <w:iCs/>
          <w:color w:val="1B1C1D"/>
          <w:sz w:val="24"/>
          <w:szCs w:val="24"/>
          <w:bdr w:val="none" w:sz="0" w:space="0" w:color="auto" w:frame="1"/>
          <w:lang w:eastAsia="pt-BR"/>
        </w:rPr>
        <w:t>gaps</w:t>
      </w: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de competências comportamentais (</w:t>
      </w:r>
      <w:r w:rsidRPr="00C001A6">
        <w:rPr>
          <w:rFonts w:ascii="Arial" w:eastAsia="Times New Roman" w:hAnsi="Arial" w:cs="Arial"/>
          <w:i/>
          <w:iCs/>
          <w:color w:val="1B1C1D"/>
          <w:sz w:val="24"/>
          <w:szCs w:val="24"/>
          <w:bdr w:val="none" w:sz="0" w:space="0" w:color="auto" w:frame="1"/>
          <w:lang w:eastAsia="pt-BR"/>
        </w:rPr>
        <w:t>soft skills</w:t>
      </w: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) de cada integrante e, a partir deles, elaborar Planos de Desenvolvimento Individual (PDI) focados no crescimento estratégico e na autogestão de suas carreiras.</w:t>
      </w:r>
    </w:p>
    <w:p w:rsidR="00C001A6" w:rsidRPr="00C001A6" w:rsidRDefault="00C001A6" w:rsidP="00C001A6">
      <w:pPr>
        <w:spacing w:before="100" w:beforeAutospacing="1" w:after="0" w:line="240" w:lineRule="auto"/>
        <w:outlineLvl w:val="2"/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</w:pPr>
      <w:r w:rsidRPr="00C001A6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2 ANÁLISE DE PERFIL E PDI: ETTORE</w:t>
      </w:r>
    </w:p>
    <w:p w:rsidR="00C001A6" w:rsidRPr="00C001A6" w:rsidRDefault="00C001A6" w:rsidP="00C001A6">
      <w:pPr>
        <w:spacing w:before="100" w:beforeAutospacing="1" w:after="24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Esta seção foca na análise do perfil individual de Ettore e na estruturação de seu plano de desenvolvimento.</w:t>
      </w:r>
    </w:p>
    <w:p w:rsidR="00C001A6" w:rsidRPr="00C001A6" w:rsidRDefault="00C001A6" w:rsidP="00C001A6">
      <w:pPr>
        <w:spacing w:before="100" w:beforeAutospacing="1" w:after="0" w:line="240" w:lineRule="auto"/>
        <w:outlineLvl w:val="3"/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</w:pPr>
      <w:r w:rsidRPr="00C001A6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2.1 SÍNTESE DO PERFIL DE AUTOCONHECIMENTO</w:t>
      </w:r>
    </w:p>
    <w:p w:rsidR="00C001A6" w:rsidRPr="00C001A6" w:rsidRDefault="00C001A6" w:rsidP="00C001A6">
      <w:pPr>
        <w:spacing w:before="100" w:beforeAutospacing="1" w:after="120" w:line="240" w:lineRule="auto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A análise da primeira entrega forneceu uma visão integral do perfil comportamental e motivacional de Ettore:</w:t>
      </w:r>
    </w:p>
    <w:p w:rsidR="00C001A6" w:rsidRPr="00C001A6" w:rsidRDefault="00C001A6" w:rsidP="00C001A6">
      <w:pPr>
        <w:numPr>
          <w:ilvl w:val="0"/>
          <w:numId w:val="1"/>
        </w:numPr>
        <w:spacing w:before="100" w:beforeAutospacing="1" w:after="0" w:line="240" w:lineRule="auto"/>
        <w:ind w:left="0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C001A6">
        <w:rPr>
          <w:rFonts w:ascii="Arial" w:eastAsia="Times New Roman" w:hAnsi="Arial" w:cs="Arial"/>
          <w:bCs/>
          <w:color w:val="1B1C1D"/>
          <w:sz w:val="24"/>
          <w:szCs w:val="24"/>
          <w:bdr w:val="none" w:sz="0" w:space="0" w:color="auto" w:frame="1"/>
          <w:lang w:eastAsia="pt-BR"/>
        </w:rPr>
        <w:t>Motivadores (Âncoras de Carreira):</w:t>
      </w: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Perfil primariamente ancorado na </w:t>
      </w:r>
      <w:r w:rsidRPr="00C001A6">
        <w:rPr>
          <w:rFonts w:ascii="Arial" w:eastAsia="Times New Roman" w:hAnsi="Arial" w:cs="Arial"/>
          <w:bCs/>
          <w:color w:val="1B1C1D"/>
          <w:sz w:val="24"/>
          <w:szCs w:val="24"/>
          <w:bdr w:val="none" w:sz="0" w:space="0" w:color="auto" w:frame="1"/>
          <w:lang w:eastAsia="pt-BR"/>
        </w:rPr>
        <w:t>Competência Técnica/Funcional (TF)</w:t>
      </w: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e na </w:t>
      </w:r>
      <w:r w:rsidRPr="00C001A6">
        <w:rPr>
          <w:rFonts w:ascii="Arial" w:eastAsia="Times New Roman" w:hAnsi="Arial" w:cs="Arial"/>
          <w:bCs/>
          <w:color w:val="1B1C1D"/>
          <w:sz w:val="24"/>
          <w:szCs w:val="24"/>
          <w:bdr w:val="none" w:sz="0" w:space="0" w:color="auto" w:frame="1"/>
          <w:lang w:eastAsia="pt-BR"/>
        </w:rPr>
        <w:t>Segurança/Estabilidade (SE)</w:t>
      </w: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. A motivação central é a busca pela maestria e por ser um especialista, operando em um ambiente previsível e organizado.</w:t>
      </w:r>
    </w:p>
    <w:p w:rsidR="00C001A6" w:rsidRPr="00C001A6" w:rsidRDefault="00C001A6" w:rsidP="00C001A6">
      <w:pPr>
        <w:numPr>
          <w:ilvl w:val="0"/>
          <w:numId w:val="1"/>
        </w:numPr>
        <w:spacing w:before="100" w:beforeAutospacing="1" w:after="0" w:line="240" w:lineRule="auto"/>
        <w:ind w:left="0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C001A6">
        <w:rPr>
          <w:rFonts w:ascii="Arial" w:eastAsia="Times New Roman" w:hAnsi="Arial" w:cs="Arial"/>
          <w:bCs/>
          <w:color w:val="1B1C1D"/>
          <w:sz w:val="24"/>
          <w:szCs w:val="24"/>
          <w:bdr w:val="none" w:sz="0" w:space="0" w:color="auto" w:frame="1"/>
          <w:lang w:eastAsia="pt-BR"/>
        </w:rPr>
        <w:t>Perfil de Personalidade (MBTI):</w:t>
      </w: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O tipo </w:t>
      </w:r>
      <w:r w:rsidRPr="00C001A6">
        <w:rPr>
          <w:rFonts w:ascii="Arial" w:eastAsia="Times New Roman" w:hAnsi="Arial" w:cs="Arial"/>
          <w:bCs/>
          <w:color w:val="1B1C1D"/>
          <w:sz w:val="24"/>
          <w:szCs w:val="24"/>
          <w:bdr w:val="none" w:sz="0" w:space="0" w:color="auto" w:frame="1"/>
          <w:lang w:eastAsia="pt-BR"/>
        </w:rPr>
        <w:t>ISTJ (O Logístico)</w:t>
      </w: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revela preferência por lógica, fatos concretos, organização e estrutura. É um perfil detalhista, responsável e que confia em métodos comprovados.</w:t>
      </w:r>
    </w:p>
    <w:p w:rsidR="00C001A6" w:rsidRPr="00C001A6" w:rsidRDefault="00C001A6" w:rsidP="00C001A6">
      <w:pPr>
        <w:numPr>
          <w:ilvl w:val="0"/>
          <w:numId w:val="1"/>
        </w:numPr>
        <w:spacing w:before="100" w:beforeAutospacing="1" w:after="0" w:line="240" w:lineRule="auto"/>
        <w:ind w:left="0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C001A6">
        <w:rPr>
          <w:rFonts w:ascii="Arial" w:eastAsia="Times New Roman" w:hAnsi="Arial" w:cs="Arial"/>
          <w:bCs/>
          <w:color w:val="1B1C1D"/>
          <w:sz w:val="24"/>
          <w:szCs w:val="24"/>
          <w:bdr w:val="none" w:sz="0" w:space="0" w:color="auto" w:frame="1"/>
          <w:lang w:eastAsia="pt-BR"/>
        </w:rPr>
        <w:t>Papéis de Equipe (</w:t>
      </w:r>
      <w:proofErr w:type="spellStart"/>
      <w:r w:rsidRPr="00C001A6">
        <w:rPr>
          <w:rFonts w:ascii="Arial" w:eastAsia="Times New Roman" w:hAnsi="Arial" w:cs="Arial"/>
          <w:bCs/>
          <w:color w:val="1B1C1D"/>
          <w:sz w:val="24"/>
          <w:szCs w:val="24"/>
          <w:bdr w:val="none" w:sz="0" w:space="0" w:color="auto" w:frame="1"/>
          <w:lang w:eastAsia="pt-BR"/>
        </w:rPr>
        <w:t>Belbin</w:t>
      </w:r>
      <w:proofErr w:type="spellEnd"/>
      <w:r w:rsidRPr="00C001A6">
        <w:rPr>
          <w:rFonts w:ascii="Arial" w:eastAsia="Times New Roman" w:hAnsi="Arial" w:cs="Arial"/>
          <w:bCs/>
          <w:color w:val="1B1C1D"/>
          <w:sz w:val="24"/>
          <w:szCs w:val="24"/>
          <w:bdr w:val="none" w:sz="0" w:space="0" w:color="auto" w:frame="1"/>
          <w:lang w:eastAsia="pt-BR"/>
        </w:rPr>
        <w:t>):</w:t>
      </w: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Perfil de "Ação", com preferência clara pelos papéis de </w:t>
      </w:r>
      <w:r w:rsidRPr="00C001A6">
        <w:rPr>
          <w:rFonts w:ascii="Arial" w:eastAsia="Times New Roman" w:hAnsi="Arial" w:cs="Arial"/>
          <w:bCs/>
          <w:color w:val="1B1C1D"/>
          <w:sz w:val="24"/>
          <w:szCs w:val="24"/>
          <w:bdr w:val="none" w:sz="0" w:space="0" w:color="auto" w:frame="1"/>
          <w:lang w:eastAsia="pt-BR"/>
        </w:rPr>
        <w:t>Implementador</w:t>
      </w: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e </w:t>
      </w:r>
      <w:r w:rsidRPr="00C001A6">
        <w:rPr>
          <w:rFonts w:ascii="Arial" w:eastAsia="Times New Roman" w:hAnsi="Arial" w:cs="Arial"/>
          <w:bCs/>
          <w:color w:val="1B1C1D"/>
          <w:sz w:val="24"/>
          <w:szCs w:val="24"/>
          <w:bdr w:val="none" w:sz="0" w:space="0" w:color="auto" w:frame="1"/>
          <w:lang w:eastAsia="pt-BR"/>
        </w:rPr>
        <w:t>Finalizador</w:t>
      </w: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. A contribuição natural é a de transformar ideias em ações práticas, organizar o trabalho e garantir a qualidade das entregas.</w:t>
      </w:r>
    </w:p>
    <w:p w:rsidR="00C001A6" w:rsidRPr="00C001A6" w:rsidRDefault="00C001A6" w:rsidP="00C001A6">
      <w:pPr>
        <w:numPr>
          <w:ilvl w:val="0"/>
          <w:numId w:val="1"/>
        </w:numPr>
        <w:spacing w:before="100" w:beforeAutospacing="1" w:after="0" w:line="240" w:lineRule="auto"/>
        <w:ind w:left="0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C001A6">
        <w:rPr>
          <w:rFonts w:ascii="Arial" w:eastAsia="Times New Roman" w:hAnsi="Arial" w:cs="Arial"/>
          <w:bCs/>
          <w:color w:val="1B1C1D"/>
          <w:sz w:val="24"/>
          <w:szCs w:val="24"/>
          <w:bdr w:val="none" w:sz="0" w:space="0" w:color="auto" w:frame="1"/>
          <w:lang w:eastAsia="pt-BR"/>
        </w:rPr>
        <w:t>Gestão de Produtividade (Tríade do Tempo):</w:t>
      </w: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Perfil </w:t>
      </w:r>
      <w:r w:rsidRPr="00C001A6">
        <w:rPr>
          <w:rFonts w:ascii="Arial" w:eastAsia="Times New Roman" w:hAnsi="Arial" w:cs="Arial"/>
          <w:bCs/>
          <w:color w:val="1B1C1D"/>
          <w:sz w:val="24"/>
          <w:szCs w:val="24"/>
          <w:bdr w:val="none" w:sz="0" w:space="0" w:color="auto" w:frame="1"/>
          <w:lang w:eastAsia="pt-BR"/>
        </w:rPr>
        <w:t>Reativo</w:t>
      </w: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, com 72% do tempo dividido entre tarefas Urgentes (35%) e Circunstanciais (37%), revelando um conflito entre a </w:t>
      </w:r>
      <w:r w:rsidRPr="00C001A6">
        <w:rPr>
          <w:rFonts w:ascii="Arial" w:eastAsia="Times New Roman" w:hAnsi="Arial" w:cs="Arial"/>
          <w:iCs/>
          <w:color w:val="1B1C1D"/>
          <w:sz w:val="24"/>
          <w:szCs w:val="24"/>
          <w:bdr w:val="none" w:sz="0" w:space="0" w:color="auto" w:frame="1"/>
          <w:lang w:eastAsia="pt-BR"/>
        </w:rPr>
        <w:t>preferência</w:t>
      </w: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por planejamento e a </w:t>
      </w:r>
      <w:r w:rsidRPr="00C001A6">
        <w:rPr>
          <w:rFonts w:ascii="Arial" w:eastAsia="Times New Roman" w:hAnsi="Arial" w:cs="Arial"/>
          <w:iCs/>
          <w:color w:val="1B1C1D"/>
          <w:sz w:val="24"/>
          <w:szCs w:val="24"/>
          <w:bdr w:val="none" w:sz="0" w:space="0" w:color="auto" w:frame="1"/>
          <w:lang w:eastAsia="pt-BR"/>
        </w:rPr>
        <w:t>execução</w:t>
      </w: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diária.</w:t>
      </w:r>
    </w:p>
    <w:p w:rsidR="00C001A6" w:rsidRPr="00C001A6" w:rsidRDefault="00C001A6" w:rsidP="00C001A6">
      <w:pPr>
        <w:spacing w:before="100" w:beforeAutospacing="1" w:after="0" w:line="240" w:lineRule="auto"/>
        <w:jc w:val="both"/>
        <w:outlineLvl w:val="3"/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</w:pPr>
      <w:r w:rsidRPr="00C001A6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lastRenderedPageBreak/>
        <w:t>2.2 PROJEÇÃO DE CARREIRA: LIDERANÇA VS. ESPECIALIZAÇÃO</w:t>
      </w:r>
    </w:p>
    <w:p w:rsidR="00C001A6" w:rsidRPr="00C001A6" w:rsidRDefault="00C001A6" w:rsidP="00C001A6">
      <w:pPr>
        <w:spacing w:before="100" w:beforeAutospacing="1" w:after="12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A análise dos resultados direciona a trajetória profissional:</w:t>
      </w:r>
    </w:p>
    <w:p w:rsidR="00C001A6" w:rsidRPr="00C001A6" w:rsidRDefault="00C001A6" w:rsidP="00C001A6">
      <w:pPr>
        <w:numPr>
          <w:ilvl w:val="0"/>
          <w:numId w:val="2"/>
        </w:numPr>
        <w:spacing w:before="100" w:beforeAutospacing="1" w:after="0" w:line="240" w:lineRule="auto"/>
        <w:ind w:left="0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C001A6">
        <w:rPr>
          <w:rFonts w:ascii="Arial" w:eastAsia="Times New Roman" w:hAnsi="Arial" w:cs="Arial"/>
          <w:bCs/>
          <w:color w:val="1B1C1D"/>
          <w:sz w:val="24"/>
          <w:szCs w:val="24"/>
          <w:bdr w:val="none" w:sz="0" w:space="0" w:color="auto" w:frame="1"/>
          <w:lang w:eastAsia="pt-BR"/>
        </w:rPr>
        <w:t>Carreira de Especialista (Técnico-Funcional):</w:t>
      </w: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Apresenta </w:t>
      </w:r>
      <w:r w:rsidRPr="00C001A6">
        <w:rPr>
          <w:rFonts w:ascii="Arial" w:eastAsia="Times New Roman" w:hAnsi="Arial" w:cs="Arial"/>
          <w:bCs/>
          <w:color w:val="1B1C1D"/>
          <w:sz w:val="24"/>
          <w:szCs w:val="24"/>
          <w:bdr w:val="none" w:sz="0" w:space="0" w:color="auto" w:frame="1"/>
          <w:lang w:eastAsia="pt-BR"/>
        </w:rPr>
        <w:t>altíssima aderência</w:t>
      </w: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. As âncoras de Competência Técnica e Segurança, o MBTI (ISTJ) focado em detalhes e os papéis de </w:t>
      </w:r>
      <w:proofErr w:type="spellStart"/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Belbin</w:t>
      </w:r>
      <w:proofErr w:type="spellEnd"/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(Finalizador) formam um profissional motivado para ser o </w:t>
      </w:r>
      <w:r w:rsidRPr="00C001A6">
        <w:rPr>
          <w:rFonts w:ascii="Arial" w:eastAsia="Times New Roman" w:hAnsi="Arial" w:cs="Arial"/>
          <w:i/>
          <w:iCs/>
          <w:color w:val="1B1C1D"/>
          <w:sz w:val="24"/>
          <w:szCs w:val="24"/>
          <w:bdr w:val="none" w:sz="0" w:space="0" w:color="auto" w:frame="1"/>
          <w:lang w:eastAsia="pt-BR"/>
        </w:rPr>
        <w:t>expert</w:t>
      </w: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de referência da equipe.</w:t>
      </w:r>
    </w:p>
    <w:p w:rsidR="00C001A6" w:rsidRPr="00C001A6" w:rsidRDefault="00C001A6" w:rsidP="00C001A6">
      <w:pPr>
        <w:numPr>
          <w:ilvl w:val="0"/>
          <w:numId w:val="2"/>
        </w:numPr>
        <w:spacing w:before="100" w:beforeAutospacing="1" w:after="0" w:line="240" w:lineRule="auto"/>
        <w:ind w:left="0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C001A6">
        <w:rPr>
          <w:rFonts w:ascii="Arial" w:eastAsia="Times New Roman" w:hAnsi="Arial" w:cs="Arial"/>
          <w:bCs/>
          <w:color w:val="1B1C1D"/>
          <w:sz w:val="24"/>
          <w:szCs w:val="24"/>
          <w:bdr w:val="none" w:sz="0" w:space="0" w:color="auto" w:frame="1"/>
          <w:lang w:eastAsia="pt-BR"/>
        </w:rPr>
        <w:t>Carreira de Liderança (Gestão de Pessoas):</w:t>
      </w: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Apresenta </w:t>
      </w:r>
      <w:r w:rsidRPr="00C001A6">
        <w:rPr>
          <w:rFonts w:ascii="Arial" w:eastAsia="Times New Roman" w:hAnsi="Arial" w:cs="Arial"/>
          <w:bCs/>
          <w:color w:val="1B1C1D"/>
          <w:sz w:val="24"/>
          <w:szCs w:val="24"/>
          <w:bdr w:val="none" w:sz="0" w:space="0" w:color="auto" w:frame="1"/>
          <w:lang w:eastAsia="pt-BR"/>
        </w:rPr>
        <w:t>baixa aderência natural</w:t>
      </w: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. A âncora de Competência Gerencial (AG) foi baixa (14 pontos) e os papéis de </w:t>
      </w:r>
      <w:proofErr w:type="spellStart"/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Belbin</w:t>
      </w:r>
      <w:proofErr w:type="spellEnd"/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são focados na tarefa, não nas pessoas.</w:t>
      </w:r>
    </w:p>
    <w:p w:rsidR="00C001A6" w:rsidRPr="00C001A6" w:rsidRDefault="00C001A6" w:rsidP="00C620B4">
      <w:pPr>
        <w:spacing w:before="100" w:beforeAutospacing="1"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C001A6">
        <w:rPr>
          <w:rFonts w:ascii="Arial" w:eastAsia="Times New Roman" w:hAnsi="Arial" w:cs="Arial"/>
          <w:bCs/>
          <w:color w:val="1B1C1D"/>
          <w:sz w:val="24"/>
          <w:szCs w:val="24"/>
          <w:bdr w:val="none" w:sz="0" w:space="0" w:color="auto" w:frame="1"/>
          <w:lang w:eastAsia="pt-BR"/>
        </w:rPr>
        <w:t>Conclusão da Trajetória (Ettore):</w:t>
      </w: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O perfil não aponta para uma carreira de gestão de pessoas, mas indica um potencial claro para uma carreira de </w:t>
      </w:r>
      <w:r w:rsidRPr="00C001A6">
        <w:rPr>
          <w:rFonts w:ascii="Arial" w:eastAsia="Times New Roman" w:hAnsi="Arial" w:cs="Arial"/>
          <w:bCs/>
          <w:color w:val="1B1C1D"/>
          <w:sz w:val="24"/>
          <w:szCs w:val="24"/>
          <w:bdr w:val="none" w:sz="0" w:space="0" w:color="auto" w:frame="1"/>
          <w:lang w:eastAsia="pt-BR"/>
        </w:rPr>
        <w:t>Liderança Técnica (Tech Lead)</w:t>
      </w: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ou </w:t>
      </w:r>
      <w:r w:rsidRPr="00C001A6">
        <w:rPr>
          <w:rFonts w:ascii="Arial" w:eastAsia="Times New Roman" w:hAnsi="Arial" w:cs="Arial"/>
          <w:bCs/>
          <w:color w:val="1B1C1D"/>
          <w:sz w:val="24"/>
          <w:szCs w:val="24"/>
          <w:bdr w:val="none" w:sz="0" w:space="0" w:color="auto" w:frame="1"/>
          <w:lang w:eastAsia="pt-BR"/>
        </w:rPr>
        <w:t>Arquiteto de Soluções</w:t>
      </w: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. É um caminho que permite exercer liderança através da competência técnica, definindo padrões de qualidade, </w:t>
      </w:r>
      <w:proofErr w:type="spellStart"/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mentorando</w:t>
      </w:r>
      <w:proofErr w:type="spellEnd"/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outros e garantindo a execução (Implementador/Finalizador).</w:t>
      </w:r>
    </w:p>
    <w:p w:rsidR="00C001A6" w:rsidRPr="00C001A6" w:rsidRDefault="00C001A6" w:rsidP="00C001A6">
      <w:pPr>
        <w:spacing w:before="100" w:beforeAutospacing="1" w:after="0" w:line="240" w:lineRule="auto"/>
        <w:jc w:val="both"/>
        <w:outlineLvl w:val="3"/>
        <w:rPr>
          <w:rFonts w:ascii="Arial" w:eastAsia="Times New Roman" w:hAnsi="Arial" w:cs="Arial"/>
          <w:b/>
          <w:bCs/>
          <w:color w:val="1B1C1D"/>
          <w:sz w:val="24"/>
          <w:szCs w:val="24"/>
          <w:lang w:eastAsia="pt-BR"/>
        </w:rPr>
      </w:pPr>
      <w:r w:rsidRPr="00C001A6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2.3 IDENTIFICAÇÃO DE GAPS DE SOFT SKILLS</w:t>
      </w:r>
    </w:p>
    <w:p w:rsidR="00C001A6" w:rsidRPr="00C001A6" w:rsidRDefault="00C001A6" w:rsidP="00C001A6">
      <w:pPr>
        <w:spacing w:before="100" w:beforeAutospacing="1"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Para a transição de um "Especialista" para um "Líder Técnico", identificam-se os seguintes </w:t>
      </w:r>
      <w:r w:rsidRPr="00C001A6">
        <w:rPr>
          <w:rFonts w:ascii="Arial" w:eastAsia="Times New Roman" w:hAnsi="Arial" w:cs="Arial"/>
          <w:i/>
          <w:iCs/>
          <w:color w:val="1B1C1D"/>
          <w:sz w:val="24"/>
          <w:szCs w:val="24"/>
          <w:bdr w:val="none" w:sz="0" w:space="0" w:color="auto" w:frame="1"/>
          <w:lang w:eastAsia="pt-BR"/>
        </w:rPr>
        <w:t>gaps</w:t>
      </w: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:</w:t>
      </w:r>
    </w:p>
    <w:p w:rsidR="00C001A6" w:rsidRPr="00C001A6" w:rsidRDefault="00C001A6" w:rsidP="00C001A6">
      <w:pPr>
        <w:numPr>
          <w:ilvl w:val="0"/>
          <w:numId w:val="3"/>
        </w:numPr>
        <w:spacing w:before="100" w:beforeAutospacing="1" w:after="0" w:line="240" w:lineRule="auto"/>
        <w:ind w:left="0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C001A6">
        <w:rPr>
          <w:rFonts w:ascii="Arial" w:eastAsia="Times New Roman" w:hAnsi="Arial" w:cs="Arial"/>
          <w:bCs/>
          <w:color w:val="1B1C1D"/>
          <w:sz w:val="24"/>
          <w:szCs w:val="24"/>
          <w:bdr w:val="none" w:sz="0" w:space="0" w:color="auto" w:frame="1"/>
          <w:lang w:eastAsia="pt-BR"/>
        </w:rPr>
        <w:t>Comunicação Interpessoal e Empatia:</w:t>
      </w: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Risco da comunicação do ISTJ (focada em lógica) ser percebida como "fria" ou excessivamente crítica por perfis "Sentimentais" (F).</w:t>
      </w:r>
    </w:p>
    <w:p w:rsidR="00C001A6" w:rsidRPr="00C001A6" w:rsidRDefault="00C001A6" w:rsidP="00C001A6">
      <w:pPr>
        <w:numPr>
          <w:ilvl w:val="0"/>
          <w:numId w:val="3"/>
        </w:numPr>
        <w:spacing w:before="100" w:beforeAutospacing="1" w:after="0" w:line="240" w:lineRule="auto"/>
        <w:ind w:left="0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C001A6">
        <w:rPr>
          <w:rFonts w:ascii="Arial" w:eastAsia="Times New Roman" w:hAnsi="Arial" w:cs="Arial"/>
          <w:bCs/>
          <w:color w:val="1B1C1D"/>
          <w:sz w:val="24"/>
          <w:szCs w:val="24"/>
          <w:bdr w:val="none" w:sz="0" w:space="0" w:color="auto" w:frame="1"/>
          <w:lang w:eastAsia="pt-BR"/>
        </w:rPr>
        <w:t>Flexibilidade e Adaptação:</w:t>
      </w: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O perfil ISTJ somado à âncora de Segurança gera "resistência à mudança". Um líder técnico precisa estar aberto a inovações.</w:t>
      </w:r>
    </w:p>
    <w:p w:rsidR="00C001A6" w:rsidRPr="00C001A6" w:rsidRDefault="00C001A6" w:rsidP="00C001A6">
      <w:pPr>
        <w:numPr>
          <w:ilvl w:val="0"/>
          <w:numId w:val="3"/>
        </w:numPr>
        <w:spacing w:before="100" w:beforeAutospacing="1" w:after="0" w:line="240" w:lineRule="auto"/>
        <w:ind w:left="0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C001A6">
        <w:rPr>
          <w:rFonts w:ascii="Arial" w:eastAsia="Times New Roman" w:hAnsi="Arial" w:cs="Arial"/>
          <w:bCs/>
          <w:color w:val="1B1C1D"/>
          <w:sz w:val="24"/>
          <w:szCs w:val="24"/>
          <w:bdr w:val="none" w:sz="0" w:space="0" w:color="auto" w:frame="1"/>
          <w:lang w:eastAsia="pt-BR"/>
        </w:rPr>
        <w:t>Proatividade e Gestão Estratégica:</w:t>
      </w: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A Tríade do Tempo (Reativa) é um bloqueador. Um líder precisa operar no "Importante" (planejamento) e não no "Urgente".</w:t>
      </w:r>
    </w:p>
    <w:p w:rsidR="00C001A6" w:rsidRPr="00C001A6" w:rsidRDefault="00C001A6" w:rsidP="00C001A6">
      <w:pPr>
        <w:numPr>
          <w:ilvl w:val="0"/>
          <w:numId w:val="3"/>
        </w:numPr>
        <w:spacing w:before="100" w:beforeAutospacing="1" w:after="0" w:line="240" w:lineRule="auto"/>
        <w:ind w:left="0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C001A6">
        <w:rPr>
          <w:rFonts w:ascii="Arial" w:eastAsia="Times New Roman" w:hAnsi="Arial" w:cs="Arial"/>
          <w:bCs/>
          <w:color w:val="1B1C1D"/>
          <w:sz w:val="24"/>
          <w:szCs w:val="24"/>
          <w:bdr w:val="none" w:sz="0" w:space="0" w:color="auto" w:frame="1"/>
          <w:lang w:eastAsia="pt-BR"/>
        </w:rPr>
        <w:t>Delegação e Visão de Equipe:</w:t>
      </w: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Os papéis de Implementador/Finalizador podem levar à centralização, por acreditar que "é mais rápido fazer sozinho".</w:t>
      </w:r>
    </w:p>
    <w:p w:rsidR="00C001A6" w:rsidRPr="00C620B4" w:rsidRDefault="00C001A6" w:rsidP="00C001A6">
      <w:pPr>
        <w:pStyle w:val="Ttulo4"/>
        <w:jc w:val="both"/>
        <w:rPr>
          <w:rFonts w:ascii="Arial" w:hAnsi="Arial" w:cs="Arial"/>
        </w:rPr>
      </w:pPr>
      <w:r w:rsidRPr="00C620B4">
        <w:rPr>
          <w:rFonts w:ascii="Arial" w:hAnsi="Arial" w:cs="Arial"/>
        </w:rPr>
        <w:t>2.4 PLANO DE DESENVOLVIMENTO INDIVIDUAL (PDI) – ETTORE</w:t>
      </w:r>
    </w:p>
    <w:p w:rsidR="00C001A6" w:rsidRPr="00C001A6" w:rsidRDefault="00C001A6" w:rsidP="00C001A6">
      <w:pPr>
        <w:pStyle w:val="NormalWeb"/>
        <w:jc w:val="both"/>
        <w:rPr>
          <w:rFonts w:ascii="Arial" w:hAnsi="Arial" w:cs="Arial"/>
        </w:rPr>
      </w:pPr>
      <w:r w:rsidRPr="00C001A6">
        <w:rPr>
          <w:rFonts w:ascii="Arial" w:hAnsi="Arial" w:cs="Arial"/>
        </w:rPr>
        <w:t xml:space="preserve">Com base nos </w:t>
      </w:r>
      <w:r w:rsidRPr="00C001A6">
        <w:rPr>
          <w:rFonts w:ascii="Arial" w:hAnsi="Arial" w:cs="Arial"/>
          <w:i/>
          <w:iCs/>
        </w:rPr>
        <w:t>gaps</w:t>
      </w:r>
      <w:r w:rsidRPr="00C001A6">
        <w:rPr>
          <w:rFonts w:ascii="Arial" w:hAnsi="Arial" w:cs="Arial"/>
        </w:rPr>
        <w:t xml:space="preserve"> identificados, o PDI a seguir foca no desenvolvimento das competências comportamentais essenciais para a evolução na carreira de Liderança Técnica.</w:t>
      </w:r>
    </w:p>
    <w:p w:rsidR="00C001A6" w:rsidRPr="00C001A6" w:rsidRDefault="00C001A6" w:rsidP="00C001A6">
      <w:pPr>
        <w:pStyle w:val="NormalWeb"/>
        <w:jc w:val="both"/>
        <w:rPr>
          <w:rFonts w:ascii="Arial" w:hAnsi="Arial" w:cs="Arial"/>
        </w:rPr>
      </w:pPr>
      <w:r w:rsidRPr="00C001A6">
        <w:rPr>
          <w:rFonts w:ascii="Arial" w:hAnsi="Arial" w:cs="Arial"/>
          <w:bCs/>
        </w:rPr>
        <w:t>Competência: Comunicação e Empatia</w:t>
      </w:r>
      <w:r w:rsidRPr="00C001A6">
        <w:rPr>
          <w:rFonts w:ascii="Arial" w:hAnsi="Arial" w:cs="Arial"/>
        </w:rPr>
        <w:t xml:space="preserve"> O objetivo é adaptar a comunicação técnica para diferentes públicos, focando não apenas na </w:t>
      </w:r>
      <w:r w:rsidRPr="00C620B4">
        <w:rPr>
          <w:rFonts w:ascii="Arial" w:hAnsi="Arial" w:cs="Arial"/>
          <w:iCs/>
        </w:rPr>
        <w:t>lógica</w:t>
      </w:r>
      <w:r w:rsidRPr="00C001A6">
        <w:rPr>
          <w:rFonts w:ascii="Arial" w:hAnsi="Arial" w:cs="Arial"/>
        </w:rPr>
        <w:t xml:space="preserve"> (O quê), mas também no </w:t>
      </w:r>
      <w:r w:rsidRPr="00C620B4">
        <w:rPr>
          <w:rFonts w:ascii="Arial" w:hAnsi="Arial" w:cs="Arial"/>
          <w:iCs/>
        </w:rPr>
        <w:t>impacto</w:t>
      </w:r>
      <w:r w:rsidRPr="00C001A6">
        <w:rPr>
          <w:rFonts w:ascii="Arial" w:hAnsi="Arial" w:cs="Arial"/>
        </w:rPr>
        <w:t xml:space="preserve"> nas pessoas (Como). As ações de desenvolvimento incluem:</w:t>
      </w:r>
    </w:p>
    <w:p w:rsidR="00C001A6" w:rsidRPr="00C001A6" w:rsidRDefault="00C001A6" w:rsidP="00C620B4">
      <w:pPr>
        <w:pStyle w:val="NormalWeb"/>
        <w:ind w:left="720"/>
        <w:jc w:val="both"/>
        <w:rPr>
          <w:rFonts w:ascii="Arial" w:hAnsi="Arial" w:cs="Arial"/>
        </w:rPr>
      </w:pPr>
      <w:r w:rsidRPr="00C001A6">
        <w:rPr>
          <w:rFonts w:ascii="Arial" w:hAnsi="Arial" w:cs="Arial"/>
        </w:rPr>
        <w:t>Praticar "escuta ativa": em reuniões do PI, focar em entender a perspectiva de Luciano antes de apresentar a solução lógica.</w:t>
      </w:r>
    </w:p>
    <w:p w:rsidR="00C001A6" w:rsidRPr="00C001A6" w:rsidRDefault="00C001A6" w:rsidP="00C620B4">
      <w:pPr>
        <w:pStyle w:val="NormalWeb"/>
        <w:ind w:left="720"/>
        <w:jc w:val="both"/>
        <w:rPr>
          <w:rFonts w:ascii="Arial" w:hAnsi="Arial" w:cs="Arial"/>
        </w:rPr>
      </w:pPr>
      <w:r w:rsidRPr="00C001A6">
        <w:rPr>
          <w:rFonts w:ascii="Arial" w:hAnsi="Arial" w:cs="Arial"/>
        </w:rPr>
        <w:t>Antes de dar um feedback técnico, perguntar a opinião do outro.</w:t>
      </w:r>
    </w:p>
    <w:p w:rsidR="00C001A6" w:rsidRPr="00C001A6" w:rsidRDefault="00C001A6" w:rsidP="00C001A6">
      <w:pPr>
        <w:pStyle w:val="NormalWeb"/>
        <w:jc w:val="both"/>
        <w:rPr>
          <w:rFonts w:ascii="Arial" w:hAnsi="Arial" w:cs="Arial"/>
        </w:rPr>
      </w:pPr>
      <w:r w:rsidRPr="00C001A6">
        <w:rPr>
          <w:rFonts w:ascii="Arial" w:hAnsi="Arial" w:cs="Arial"/>
          <w:bCs/>
        </w:rPr>
        <w:lastRenderedPageBreak/>
        <w:t>Competência: Flexibilidade e Abertura</w:t>
      </w:r>
      <w:r w:rsidRPr="00C001A6">
        <w:rPr>
          <w:rFonts w:ascii="Arial" w:hAnsi="Arial" w:cs="Arial"/>
        </w:rPr>
        <w:t xml:space="preserve"> O objetivo é reduzir a resistência inicial a novas ideias e métodos que fogem do planejamento original. As ações de desenvolvimento incluem:</w:t>
      </w:r>
    </w:p>
    <w:p w:rsidR="00C001A6" w:rsidRPr="00C001A6" w:rsidRDefault="00C001A6" w:rsidP="00C620B4">
      <w:pPr>
        <w:pStyle w:val="NormalWeb"/>
        <w:ind w:left="720"/>
        <w:jc w:val="both"/>
        <w:rPr>
          <w:rFonts w:ascii="Arial" w:hAnsi="Arial" w:cs="Arial"/>
        </w:rPr>
      </w:pPr>
      <w:r w:rsidRPr="00C001A6">
        <w:rPr>
          <w:rFonts w:ascii="Arial" w:hAnsi="Arial" w:cs="Arial"/>
        </w:rPr>
        <w:t xml:space="preserve">No próximo desafio do PI, forçar-se a pesquisar duas soluções </w:t>
      </w:r>
      <w:r w:rsidR="00C620B4">
        <w:rPr>
          <w:rFonts w:ascii="Arial" w:hAnsi="Arial" w:cs="Arial"/>
        </w:rPr>
        <w:t xml:space="preserve">não usuais </w:t>
      </w:r>
      <w:r w:rsidRPr="00C001A6">
        <w:rPr>
          <w:rFonts w:ascii="Arial" w:hAnsi="Arial" w:cs="Arial"/>
        </w:rPr>
        <w:t>antes de aplicar o método já conhecido.</w:t>
      </w:r>
    </w:p>
    <w:p w:rsidR="00C620B4" w:rsidRDefault="00C001A6" w:rsidP="00C620B4">
      <w:pPr>
        <w:pStyle w:val="NormalWeb"/>
        <w:ind w:left="720"/>
        <w:jc w:val="both"/>
        <w:rPr>
          <w:rFonts w:ascii="Arial" w:hAnsi="Arial" w:cs="Arial"/>
        </w:rPr>
      </w:pPr>
      <w:r w:rsidRPr="00C001A6">
        <w:rPr>
          <w:rFonts w:ascii="Arial" w:hAnsi="Arial" w:cs="Arial"/>
        </w:rPr>
        <w:t xml:space="preserve">Praticar a técnica </w:t>
      </w:r>
      <w:r w:rsidR="0086338B">
        <w:rPr>
          <w:rFonts w:ascii="Arial" w:hAnsi="Arial" w:cs="Arial"/>
        </w:rPr>
        <w:t>de concordar e complementar a ideia da equipe.</w:t>
      </w:r>
    </w:p>
    <w:p w:rsidR="00C001A6" w:rsidRPr="00C001A6" w:rsidRDefault="00C001A6" w:rsidP="00C620B4">
      <w:pPr>
        <w:pStyle w:val="NormalWeb"/>
        <w:ind w:left="720"/>
        <w:jc w:val="both"/>
        <w:rPr>
          <w:rFonts w:ascii="Arial" w:hAnsi="Arial" w:cs="Arial"/>
        </w:rPr>
      </w:pPr>
      <w:r w:rsidRPr="00C001A6">
        <w:rPr>
          <w:rFonts w:ascii="Arial" w:hAnsi="Arial" w:cs="Arial"/>
          <w:bCs/>
        </w:rPr>
        <w:t>Competência: Gestão Proativa (Tríade)</w:t>
      </w:r>
      <w:r w:rsidRPr="00C001A6">
        <w:rPr>
          <w:rFonts w:ascii="Arial" w:hAnsi="Arial" w:cs="Arial"/>
        </w:rPr>
        <w:t xml:space="preserve"> O objetivo é migrar o foco da Tríade de "Urgente/Circunstancial" para "Importante", saindo do modo reativo. As ações de desenvolvimento incluem:</w:t>
      </w:r>
    </w:p>
    <w:p w:rsidR="00C001A6" w:rsidRPr="00C001A6" w:rsidRDefault="00C001A6" w:rsidP="00C620B4">
      <w:pPr>
        <w:pStyle w:val="NormalWeb"/>
        <w:ind w:left="720"/>
        <w:jc w:val="both"/>
        <w:rPr>
          <w:rFonts w:ascii="Arial" w:hAnsi="Arial" w:cs="Arial"/>
        </w:rPr>
      </w:pPr>
      <w:r w:rsidRPr="00C001A6">
        <w:rPr>
          <w:rFonts w:ascii="Arial" w:hAnsi="Arial" w:cs="Arial"/>
        </w:rPr>
        <w:t>Implementar blocos de tempo fixos (</w:t>
      </w:r>
      <w:proofErr w:type="spellStart"/>
      <w:r w:rsidRPr="00C001A6">
        <w:rPr>
          <w:rFonts w:ascii="Arial" w:hAnsi="Arial" w:cs="Arial"/>
        </w:rPr>
        <w:t>timeboxing</w:t>
      </w:r>
      <w:proofErr w:type="spellEnd"/>
      <w:r w:rsidRPr="00C001A6">
        <w:rPr>
          <w:rFonts w:ascii="Arial" w:hAnsi="Arial" w:cs="Arial"/>
        </w:rPr>
        <w:t>) para focar no "Importante" (</w:t>
      </w:r>
      <w:proofErr w:type="spellStart"/>
      <w:r w:rsidRPr="00C001A6">
        <w:rPr>
          <w:rFonts w:ascii="Arial" w:hAnsi="Arial" w:cs="Arial"/>
        </w:rPr>
        <w:t>ex</w:t>
      </w:r>
      <w:proofErr w:type="spellEnd"/>
      <w:r w:rsidRPr="00C001A6">
        <w:rPr>
          <w:rFonts w:ascii="Arial" w:hAnsi="Arial" w:cs="Arial"/>
        </w:rPr>
        <w:t>: 90 min/dia de foco total no desenvolvimento do PI, sem interrupções).</w:t>
      </w:r>
    </w:p>
    <w:p w:rsidR="00C001A6" w:rsidRPr="00C001A6" w:rsidRDefault="00C001A6" w:rsidP="00C001A6">
      <w:pPr>
        <w:pStyle w:val="NormalWeb"/>
        <w:jc w:val="both"/>
        <w:rPr>
          <w:rFonts w:ascii="Arial" w:hAnsi="Arial" w:cs="Arial"/>
        </w:rPr>
      </w:pPr>
      <w:r w:rsidRPr="00C001A6">
        <w:rPr>
          <w:rFonts w:ascii="Arial" w:hAnsi="Arial" w:cs="Arial"/>
          <w:bCs/>
        </w:rPr>
        <w:t>Competência: Delegação e Mentoria</w:t>
      </w:r>
      <w:r w:rsidRPr="00C001A6">
        <w:rPr>
          <w:rFonts w:ascii="Arial" w:hAnsi="Arial" w:cs="Arial"/>
        </w:rPr>
        <w:t xml:space="preserve"> O objetivo é desenvolver a confiança na equipe e a habilidade de ensinar, passando do "fazer" para o "orientar". As ações de desenvolvimento incluem:</w:t>
      </w:r>
    </w:p>
    <w:p w:rsidR="00C001A6" w:rsidRPr="00C001A6" w:rsidRDefault="00C001A6" w:rsidP="00C620B4">
      <w:pPr>
        <w:pStyle w:val="NormalWeb"/>
        <w:ind w:left="720"/>
        <w:jc w:val="both"/>
        <w:rPr>
          <w:rFonts w:ascii="Arial" w:hAnsi="Arial" w:cs="Arial"/>
        </w:rPr>
      </w:pPr>
      <w:r w:rsidRPr="00C001A6">
        <w:rPr>
          <w:rFonts w:ascii="Arial" w:hAnsi="Arial" w:cs="Arial"/>
        </w:rPr>
        <w:t>No PI, identificar uma tarefa que seria mais rápido fazer sozinho, mas que será delegada para Luciano, oferecendo suporte (mentoria) em vez de execução.</w:t>
      </w:r>
    </w:p>
    <w:p w:rsidR="00C001A6" w:rsidRDefault="00C001A6" w:rsidP="00C001A6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Cs/>
          <w:color w:val="1B1C1D"/>
          <w:sz w:val="24"/>
          <w:szCs w:val="24"/>
          <w:bdr w:val="none" w:sz="0" w:space="0" w:color="auto" w:frame="1"/>
          <w:lang w:eastAsia="pt-BR"/>
        </w:rPr>
      </w:pPr>
    </w:p>
    <w:p w:rsidR="00C620B4" w:rsidRPr="00C620B4" w:rsidRDefault="00C620B4" w:rsidP="00C620B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C620B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 ANÁLISE DE PERFIL E PDI: LUCIANO</w:t>
      </w:r>
      <w:r w:rsidRPr="00C620B4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 </w:t>
      </w:r>
    </w:p>
    <w:p w:rsidR="00C620B4" w:rsidRPr="00C620B4" w:rsidRDefault="00C620B4" w:rsidP="00C620B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620B4">
        <w:rPr>
          <w:rFonts w:ascii="Arial" w:eastAsia="Times New Roman" w:hAnsi="Arial" w:cs="Arial"/>
          <w:sz w:val="24"/>
          <w:szCs w:val="24"/>
          <w:lang w:eastAsia="pt-BR"/>
        </w:rPr>
        <w:t>Esta seção foca na análise do perfil individual de Luciano e na estruturação de seu plano de desenvolvimento.</w:t>
      </w:r>
    </w:p>
    <w:p w:rsidR="00C620B4" w:rsidRPr="00C620B4" w:rsidRDefault="00C620B4" w:rsidP="00C620B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C620B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3.1 SÍNTESE DO PERFIL DE AUTOCONHECIMENTO</w:t>
      </w:r>
      <w:r w:rsidRPr="00C620B4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 </w:t>
      </w:r>
    </w:p>
    <w:p w:rsidR="00C620B4" w:rsidRPr="00C620B4" w:rsidRDefault="00C620B4" w:rsidP="00C620B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620B4">
        <w:rPr>
          <w:rFonts w:ascii="Arial" w:eastAsia="Times New Roman" w:hAnsi="Arial" w:cs="Arial"/>
          <w:sz w:val="24"/>
          <w:szCs w:val="24"/>
          <w:lang w:eastAsia="pt-BR"/>
        </w:rPr>
        <w:t>A análise da primeira entrega forneceu uma visão integral do perfil comportamental e motivacional de Luciano:</w:t>
      </w:r>
    </w:p>
    <w:p w:rsidR="00C620B4" w:rsidRPr="00C620B4" w:rsidRDefault="00C620B4" w:rsidP="00C620B4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620B4">
        <w:rPr>
          <w:rFonts w:ascii="Arial" w:eastAsia="Times New Roman" w:hAnsi="Arial" w:cs="Arial"/>
          <w:sz w:val="24"/>
          <w:szCs w:val="24"/>
          <w:lang w:eastAsia="pt-BR"/>
        </w:rPr>
        <w:t xml:space="preserve">Motivadores (Âncoras de Carreira): Perfil primariamente ancorado no </w:t>
      </w:r>
      <w:r w:rsidRPr="00C620B4">
        <w:rPr>
          <w:rFonts w:ascii="Arial" w:eastAsia="Times New Roman" w:hAnsi="Arial" w:cs="Arial"/>
          <w:bCs/>
          <w:sz w:val="24"/>
          <w:szCs w:val="24"/>
          <w:lang w:eastAsia="pt-BR"/>
        </w:rPr>
        <w:t>Puro Desafio (PD)</w:t>
      </w:r>
      <w:r w:rsidRPr="00C620B4">
        <w:rPr>
          <w:rFonts w:ascii="Arial" w:eastAsia="Times New Roman" w:hAnsi="Arial" w:cs="Arial"/>
          <w:sz w:val="24"/>
          <w:szCs w:val="24"/>
          <w:lang w:eastAsia="pt-BR"/>
        </w:rPr>
        <w:t xml:space="preserve">. A motivação central vem de resolver problemas complexos e superar obstáculos. Seguido por </w:t>
      </w:r>
      <w:r w:rsidRPr="00C620B4">
        <w:rPr>
          <w:rFonts w:ascii="Arial" w:eastAsia="Times New Roman" w:hAnsi="Arial" w:cs="Arial"/>
          <w:bCs/>
          <w:sz w:val="24"/>
          <w:szCs w:val="24"/>
          <w:lang w:eastAsia="pt-BR"/>
        </w:rPr>
        <w:t>Estilo de Vida (EV)</w:t>
      </w:r>
      <w:r w:rsidRPr="00C620B4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C620B4">
        <w:rPr>
          <w:rFonts w:ascii="Arial" w:eastAsia="Times New Roman" w:hAnsi="Arial" w:cs="Arial"/>
          <w:bCs/>
          <w:sz w:val="24"/>
          <w:szCs w:val="24"/>
          <w:lang w:eastAsia="pt-BR"/>
        </w:rPr>
        <w:t>Segurança (SE)</w:t>
      </w:r>
      <w:r w:rsidRPr="00C620B4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C620B4" w:rsidRPr="00C620B4" w:rsidRDefault="00C620B4" w:rsidP="00C620B4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620B4">
        <w:rPr>
          <w:rFonts w:ascii="Arial" w:eastAsia="Times New Roman" w:hAnsi="Arial" w:cs="Arial"/>
          <w:sz w:val="24"/>
          <w:szCs w:val="24"/>
          <w:lang w:eastAsia="pt-BR"/>
        </w:rPr>
        <w:t xml:space="preserve">Perfil de Personalidade (MBTI): O tipo </w:t>
      </w:r>
      <w:r w:rsidRPr="00C620B4">
        <w:rPr>
          <w:rFonts w:ascii="Arial" w:eastAsia="Times New Roman" w:hAnsi="Arial" w:cs="Arial"/>
          <w:bCs/>
          <w:sz w:val="24"/>
          <w:szCs w:val="24"/>
          <w:lang w:eastAsia="pt-BR"/>
        </w:rPr>
        <w:t>ISFJ (O Defensor)</w:t>
      </w:r>
      <w:r w:rsidRPr="00C620B4">
        <w:rPr>
          <w:rFonts w:ascii="Arial" w:eastAsia="Times New Roman" w:hAnsi="Arial" w:cs="Arial"/>
          <w:sz w:val="24"/>
          <w:szCs w:val="24"/>
          <w:lang w:eastAsia="pt-BR"/>
        </w:rPr>
        <w:t xml:space="preserve"> revela preferência por harmonia, lealdade e atenção às necessidades das pessoas (Sentimental - F). É prático (Sensorial - S) e organizado (Julgador - J).</w:t>
      </w:r>
    </w:p>
    <w:p w:rsidR="00C620B4" w:rsidRPr="00C620B4" w:rsidRDefault="00C620B4" w:rsidP="00C620B4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620B4">
        <w:rPr>
          <w:rFonts w:ascii="Arial" w:eastAsia="Times New Roman" w:hAnsi="Arial" w:cs="Arial"/>
          <w:sz w:val="24"/>
          <w:szCs w:val="24"/>
          <w:lang w:eastAsia="pt-BR"/>
        </w:rPr>
        <w:t>Papéis de Equipe (</w:t>
      </w:r>
      <w:proofErr w:type="spellStart"/>
      <w:r w:rsidRPr="00C620B4">
        <w:rPr>
          <w:rFonts w:ascii="Arial" w:eastAsia="Times New Roman" w:hAnsi="Arial" w:cs="Arial"/>
          <w:sz w:val="24"/>
          <w:szCs w:val="24"/>
          <w:lang w:eastAsia="pt-BR"/>
        </w:rPr>
        <w:t>Belbin</w:t>
      </w:r>
      <w:proofErr w:type="spellEnd"/>
      <w:r w:rsidRPr="00C620B4">
        <w:rPr>
          <w:rFonts w:ascii="Arial" w:eastAsia="Times New Roman" w:hAnsi="Arial" w:cs="Arial"/>
          <w:sz w:val="24"/>
          <w:szCs w:val="24"/>
          <w:lang w:eastAsia="pt-BR"/>
        </w:rPr>
        <w:t xml:space="preserve">): Perfil de "Pessoas", com preferência clara pelos papéis de </w:t>
      </w:r>
      <w:r w:rsidRPr="00C620B4">
        <w:rPr>
          <w:rFonts w:ascii="Arial" w:eastAsia="Times New Roman" w:hAnsi="Arial" w:cs="Arial"/>
          <w:bCs/>
          <w:sz w:val="24"/>
          <w:szCs w:val="24"/>
          <w:lang w:eastAsia="pt-BR"/>
        </w:rPr>
        <w:t>Facilitador</w:t>
      </w:r>
      <w:r w:rsidRPr="00C620B4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C620B4">
        <w:rPr>
          <w:rFonts w:ascii="Arial" w:eastAsia="Times New Roman" w:hAnsi="Arial" w:cs="Arial"/>
          <w:bCs/>
          <w:sz w:val="24"/>
          <w:szCs w:val="24"/>
          <w:lang w:eastAsia="pt-BR"/>
        </w:rPr>
        <w:t>Investigador de Recursos</w:t>
      </w:r>
      <w:r w:rsidRPr="00C620B4">
        <w:rPr>
          <w:rFonts w:ascii="Arial" w:eastAsia="Times New Roman" w:hAnsi="Arial" w:cs="Arial"/>
          <w:sz w:val="24"/>
          <w:szCs w:val="24"/>
          <w:lang w:eastAsia="pt-BR"/>
        </w:rPr>
        <w:t xml:space="preserve">. A contribuição </w:t>
      </w:r>
      <w:r w:rsidRPr="00C620B4">
        <w:rPr>
          <w:rFonts w:ascii="Arial" w:eastAsia="Times New Roman" w:hAnsi="Arial" w:cs="Arial"/>
          <w:sz w:val="24"/>
          <w:szCs w:val="24"/>
          <w:lang w:eastAsia="pt-BR"/>
        </w:rPr>
        <w:lastRenderedPageBreak/>
        <w:t>natural é a de manter a equipe coesa, motivada e conectada a novas ideias.</w:t>
      </w:r>
    </w:p>
    <w:p w:rsidR="00C620B4" w:rsidRPr="00C620B4" w:rsidRDefault="00C620B4" w:rsidP="00C620B4">
      <w:pPr>
        <w:spacing w:before="100" w:beforeAutospacing="1" w:after="100" w:afterAutospacing="1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620B4">
        <w:rPr>
          <w:rFonts w:ascii="Arial" w:eastAsia="Times New Roman" w:hAnsi="Arial" w:cs="Arial"/>
          <w:sz w:val="24"/>
          <w:szCs w:val="24"/>
          <w:lang w:eastAsia="pt-BR"/>
        </w:rPr>
        <w:t xml:space="preserve">Gestão de Produtividade (Tríade do Tempo): Perfil </w:t>
      </w:r>
      <w:r w:rsidRPr="00C620B4">
        <w:rPr>
          <w:rFonts w:ascii="Arial" w:eastAsia="Times New Roman" w:hAnsi="Arial" w:cs="Arial"/>
          <w:bCs/>
          <w:sz w:val="24"/>
          <w:szCs w:val="24"/>
          <w:lang w:eastAsia="pt-BR"/>
        </w:rPr>
        <w:t>Reativo</w:t>
      </w:r>
      <w:r w:rsidRPr="00C620B4">
        <w:rPr>
          <w:rFonts w:ascii="Arial" w:eastAsia="Times New Roman" w:hAnsi="Arial" w:cs="Arial"/>
          <w:sz w:val="24"/>
          <w:szCs w:val="24"/>
          <w:lang w:eastAsia="pt-BR"/>
        </w:rPr>
        <w:t>, idêntico ao de Ettore (72% em Urgente/Circunstancial), também em conflito com sua preferência natural (ISFJ) por organização.</w:t>
      </w:r>
    </w:p>
    <w:p w:rsidR="00C620B4" w:rsidRPr="00C620B4" w:rsidRDefault="00C620B4" w:rsidP="00C620B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C620B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3.2 PROJEÇÃO DE CARREIRA: LIDERANÇA VS. DESAFIO TÉCNICO</w:t>
      </w:r>
    </w:p>
    <w:p w:rsidR="00C620B4" w:rsidRPr="00C620B4" w:rsidRDefault="00C620B4" w:rsidP="00C620B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620B4">
        <w:rPr>
          <w:rFonts w:ascii="Arial" w:eastAsia="Times New Roman" w:hAnsi="Arial" w:cs="Arial"/>
          <w:sz w:val="24"/>
          <w:szCs w:val="24"/>
          <w:lang w:eastAsia="pt-BR"/>
        </w:rPr>
        <w:t xml:space="preserve">A análise dos resultados direciona a trajetória profissional: · Carreira de Especialista (Técnico-Funcional): Apresenta baixa aderência. A âncora de Competência Técnica (TF) foi moderada (17 pontos) e o papel de Especialista (SP) em </w:t>
      </w:r>
      <w:proofErr w:type="spellStart"/>
      <w:r w:rsidRPr="00C620B4">
        <w:rPr>
          <w:rFonts w:ascii="Arial" w:eastAsia="Times New Roman" w:hAnsi="Arial" w:cs="Arial"/>
          <w:sz w:val="24"/>
          <w:szCs w:val="24"/>
          <w:lang w:eastAsia="pt-BR"/>
        </w:rPr>
        <w:t>Belbin</w:t>
      </w:r>
      <w:proofErr w:type="spellEnd"/>
      <w:r w:rsidRPr="00C620B4">
        <w:rPr>
          <w:rFonts w:ascii="Arial" w:eastAsia="Times New Roman" w:hAnsi="Arial" w:cs="Arial"/>
          <w:sz w:val="24"/>
          <w:szCs w:val="24"/>
          <w:lang w:eastAsia="pt-BR"/>
        </w:rPr>
        <w:t xml:space="preserve"> foi muito baixo (8 pontos). A motivação não está em ser o expert. · Carreira de Liderança (Gestão de Pessoas): Apresenta altíssima aderência natural. O MBTI (ISFJ) focado em sentimento e o papel </w:t>
      </w:r>
      <w:proofErr w:type="spellStart"/>
      <w:r w:rsidRPr="00C620B4">
        <w:rPr>
          <w:rFonts w:ascii="Arial" w:eastAsia="Times New Roman" w:hAnsi="Arial" w:cs="Arial"/>
          <w:sz w:val="24"/>
          <w:szCs w:val="24"/>
          <w:lang w:eastAsia="pt-BR"/>
        </w:rPr>
        <w:t>Belbin</w:t>
      </w:r>
      <w:proofErr w:type="spellEnd"/>
      <w:r w:rsidRPr="00C620B4">
        <w:rPr>
          <w:rFonts w:ascii="Arial" w:eastAsia="Times New Roman" w:hAnsi="Arial" w:cs="Arial"/>
          <w:sz w:val="24"/>
          <w:szCs w:val="24"/>
          <w:lang w:eastAsia="pt-BR"/>
        </w:rPr>
        <w:t xml:space="preserve"> de </w:t>
      </w:r>
      <w:r w:rsidRPr="00C620B4">
        <w:rPr>
          <w:rFonts w:ascii="Arial" w:eastAsia="Times New Roman" w:hAnsi="Arial" w:cs="Arial"/>
          <w:bCs/>
          <w:sz w:val="24"/>
          <w:szCs w:val="24"/>
          <w:lang w:eastAsia="pt-BR"/>
        </w:rPr>
        <w:t>Facilitador</w:t>
      </w:r>
      <w:r w:rsidRPr="00C620B4">
        <w:rPr>
          <w:rFonts w:ascii="Arial" w:eastAsia="Times New Roman" w:hAnsi="Arial" w:cs="Arial"/>
          <w:sz w:val="24"/>
          <w:szCs w:val="24"/>
          <w:lang w:eastAsia="pt-BR"/>
        </w:rPr>
        <w:t xml:space="preserve"> são a essência de um líder servidor (</w:t>
      </w:r>
      <w:proofErr w:type="spellStart"/>
      <w:r w:rsidRPr="00C620B4">
        <w:rPr>
          <w:rFonts w:ascii="Arial" w:eastAsia="Times New Roman" w:hAnsi="Arial" w:cs="Arial"/>
          <w:sz w:val="24"/>
          <w:szCs w:val="24"/>
          <w:lang w:eastAsia="pt-BR"/>
        </w:rPr>
        <w:t>Servant</w:t>
      </w:r>
      <w:proofErr w:type="spellEnd"/>
      <w:r w:rsidRPr="00C620B4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C620B4">
        <w:rPr>
          <w:rFonts w:ascii="Arial" w:eastAsia="Times New Roman" w:hAnsi="Arial" w:cs="Arial"/>
          <w:sz w:val="24"/>
          <w:szCs w:val="24"/>
          <w:lang w:eastAsia="pt-BR"/>
        </w:rPr>
        <w:t>Leader</w:t>
      </w:r>
      <w:proofErr w:type="spellEnd"/>
      <w:r w:rsidRPr="00C620B4">
        <w:rPr>
          <w:rFonts w:ascii="Arial" w:eastAsia="Times New Roman" w:hAnsi="Arial" w:cs="Arial"/>
          <w:sz w:val="24"/>
          <w:szCs w:val="24"/>
          <w:lang w:eastAsia="pt-BR"/>
        </w:rPr>
        <w:t>) ou Gerente de Pessoas.</w:t>
      </w:r>
    </w:p>
    <w:p w:rsidR="00C620B4" w:rsidRPr="00C620B4" w:rsidRDefault="00C620B4" w:rsidP="00C620B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620B4">
        <w:rPr>
          <w:rFonts w:ascii="Arial" w:eastAsia="Times New Roman" w:hAnsi="Arial" w:cs="Arial"/>
          <w:sz w:val="24"/>
          <w:szCs w:val="24"/>
          <w:lang w:eastAsia="pt-BR"/>
        </w:rPr>
        <w:t xml:space="preserve">Conclusão da Trajetória (Luciano): O perfil aponta fortemente para uma carreira de </w:t>
      </w:r>
      <w:r w:rsidRPr="00C620B4">
        <w:rPr>
          <w:rFonts w:ascii="Arial" w:eastAsia="Times New Roman" w:hAnsi="Arial" w:cs="Arial"/>
          <w:bCs/>
          <w:sz w:val="24"/>
          <w:szCs w:val="24"/>
          <w:lang w:eastAsia="pt-BR"/>
        </w:rPr>
        <w:t>Liderança Humanizada (People Manager)</w:t>
      </w:r>
      <w:r w:rsidRPr="00C620B4">
        <w:rPr>
          <w:rFonts w:ascii="Arial" w:eastAsia="Times New Roman" w:hAnsi="Arial" w:cs="Arial"/>
          <w:sz w:val="24"/>
          <w:szCs w:val="24"/>
          <w:lang w:eastAsia="pt-BR"/>
        </w:rPr>
        <w:t xml:space="preserve"> ou </w:t>
      </w:r>
      <w:r w:rsidRPr="00C620B4">
        <w:rPr>
          <w:rFonts w:ascii="Arial" w:eastAsia="Times New Roman" w:hAnsi="Arial" w:cs="Arial"/>
          <w:bCs/>
          <w:sz w:val="24"/>
          <w:szCs w:val="24"/>
          <w:lang w:eastAsia="pt-BR"/>
        </w:rPr>
        <w:t>Líder de Projetos (Scrum Master)</w:t>
      </w:r>
      <w:r w:rsidRPr="00C620B4">
        <w:rPr>
          <w:rFonts w:ascii="Arial" w:eastAsia="Times New Roman" w:hAnsi="Arial" w:cs="Arial"/>
          <w:sz w:val="24"/>
          <w:szCs w:val="24"/>
          <w:lang w:eastAsia="pt-BR"/>
        </w:rPr>
        <w:t>. A âncora de "Puro Desafio" complementa isso: ele se motiva a liderar uma equipe para superar um desafio, unindo pessoas (Facilitador) e buscando soluções (Investigador de Recursos).</w:t>
      </w:r>
    </w:p>
    <w:p w:rsidR="00C620B4" w:rsidRPr="00C620B4" w:rsidRDefault="00C620B4" w:rsidP="00C620B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C620B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3.3 IDENTIFICAÇÃO DE GAPS DE SOFT SKILLS</w:t>
      </w:r>
      <w:r w:rsidRPr="00C620B4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 </w:t>
      </w:r>
    </w:p>
    <w:p w:rsidR="00C620B4" w:rsidRPr="00C620B4" w:rsidRDefault="00C620B4" w:rsidP="00C620B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620B4">
        <w:rPr>
          <w:rFonts w:ascii="Arial" w:eastAsia="Times New Roman" w:hAnsi="Arial" w:cs="Arial"/>
          <w:sz w:val="24"/>
          <w:szCs w:val="24"/>
          <w:lang w:eastAsia="pt-BR"/>
        </w:rPr>
        <w:t>Para a transição de um "Colaborador" para um "Líder de Pessoas", identificam-se os seguintes gaps:</w:t>
      </w:r>
    </w:p>
    <w:p w:rsidR="00C620B4" w:rsidRPr="00C620B4" w:rsidRDefault="00C620B4" w:rsidP="00C620B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620B4">
        <w:rPr>
          <w:rFonts w:ascii="Arial" w:eastAsia="Times New Roman" w:hAnsi="Arial" w:cs="Arial"/>
          <w:sz w:val="24"/>
          <w:szCs w:val="24"/>
          <w:lang w:eastAsia="pt-BR"/>
        </w:rPr>
        <w:t>Comunicação Assertiva e Gestão de Conflitos: O perfil ISFJ e o papel de Facilitador levam a uma forte "aversão a conflitos". Um líder precisa saber ter conversas difíceis e dar feedback assertivo.</w:t>
      </w:r>
    </w:p>
    <w:p w:rsidR="00C620B4" w:rsidRPr="00C620B4" w:rsidRDefault="00C620B4" w:rsidP="00C620B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620B4">
        <w:rPr>
          <w:rFonts w:ascii="Arial" w:eastAsia="Times New Roman" w:hAnsi="Arial" w:cs="Arial"/>
          <w:sz w:val="24"/>
          <w:szCs w:val="24"/>
          <w:lang w:eastAsia="pt-BR"/>
        </w:rPr>
        <w:t>Foco na Execução e "</w:t>
      </w:r>
      <w:proofErr w:type="spellStart"/>
      <w:r w:rsidRPr="00C620B4">
        <w:rPr>
          <w:rFonts w:ascii="Arial" w:eastAsia="Times New Roman" w:hAnsi="Arial" w:cs="Arial"/>
          <w:sz w:val="24"/>
          <w:szCs w:val="24"/>
          <w:lang w:eastAsia="pt-BR"/>
        </w:rPr>
        <w:t>Accountability</w:t>
      </w:r>
      <w:proofErr w:type="spellEnd"/>
      <w:r w:rsidRPr="00C620B4">
        <w:rPr>
          <w:rFonts w:ascii="Arial" w:eastAsia="Times New Roman" w:hAnsi="Arial" w:cs="Arial"/>
          <w:sz w:val="24"/>
          <w:szCs w:val="24"/>
          <w:lang w:eastAsia="pt-BR"/>
        </w:rPr>
        <w:t xml:space="preserve">": Os papéis de "Ação" (Implementador) de </w:t>
      </w:r>
      <w:proofErr w:type="spellStart"/>
      <w:r w:rsidRPr="00C620B4">
        <w:rPr>
          <w:rFonts w:ascii="Arial" w:eastAsia="Times New Roman" w:hAnsi="Arial" w:cs="Arial"/>
          <w:sz w:val="24"/>
          <w:szCs w:val="24"/>
          <w:lang w:eastAsia="pt-BR"/>
        </w:rPr>
        <w:t>Belbin</w:t>
      </w:r>
      <w:proofErr w:type="spellEnd"/>
      <w:r w:rsidRPr="00C620B4">
        <w:rPr>
          <w:rFonts w:ascii="Arial" w:eastAsia="Times New Roman" w:hAnsi="Arial" w:cs="Arial"/>
          <w:sz w:val="24"/>
          <w:szCs w:val="24"/>
          <w:lang w:eastAsia="pt-BR"/>
        </w:rPr>
        <w:t xml:space="preserve"> são muito baixos (8 pontos). Há um risco de focar tanto na harmonia que se perde a capacidade de cobrar entregas.</w:t>
      </w:r>
    </w:p>
    <w:p w:rsidR="00C620B4" w:rsidRPr="00C620B4" w:rsidRDefault="00C620B4" w:rsidP="00C620B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620B4">
        <w:rPr>
          <w:rFonts w:ascii="Arial" w:eastAsia="Times New Roman" w:hAnsi="Arial" w:cs="Arial"/>
          <w:sz w:val="24"/>
          <w:szCs w:val="24"/>
          <w:lang w:eastAsia="pt-BR"/>
        </w:rPr>
        <w:t>Proatividade e Gestão Estratégica: A Tríade (Reativa) impede que um líder atue estrategicamente. Um líder-facilitador reativo corre o risco de se tornar "babá" da equipe.</w:t>
      </w:r>
    </w:p>
    <w:p w:rsidR="00C620B4" w:rsidRPr="00C620B4" w:rsidRDefault="00C620B4" w:rsidP="00C620B4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620B4">
        <w:rPr>
          <w:rFonts w:ascii="Arial" w:eastAsia="Times New Roman" w:hAnsi="Arial" w:cs="Arial"/>
          <w:sz w:val="24"/>
          <w:szCs w:val="24"/>
          <w:lang w:eastAsia="pt-BR"/>
        </w:rPr>
        <w:t>Resiliência a Críticas: A análise do MBTI (ISFJ) apontou alta "sensibilidade à crítica", levando feedback profissional para o lado pessoal.</w:t>
      </w:r>
    </w:p>
    <w:p w:rsidR="00C620B4" w:rsidRPr="00C620B4" w:rsidRDefault="00C620B4" w:rsidP="00C620B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C620B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3.4 PLANO DE DESENVOLVIMENTO INDIVIDUAL (PDI) – LUCIANO</w:t>
      </w:r>
      <w:r w:rsidRPr="00C620B4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 </w:t>
      </w:r>
    </w:p>
    <w:p w:rsidR="00C620B4" w:rsidRPr="00C620B4" w:rsidRDefault="00C620B4" w:rsidP="00C620B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620B4">
        <w:rPr>
          <w:rFonts w:ascii="Arial" w:eastAsia="Times New Roman" w:hAnsi="Arial" w:cs="Arial"/>
          <w:sz w:val="24"/>
          <w:szCs w:val="24"/>
          <w:lang w:eastAsia="pt-BR"/>
        </w:rPr>
        <w:t>Com base nos gaps identificados, o PDI a seguir foca no desenvolvimento das competências comportamentais essenciais para a evolução na carreira de Liderança de Pessoas.</w:t>
      </w:r>
    </w:p>
    <w:p w:rsidR="00C620B4" w:rsidRPr="00C620B4" w:rsidRDefault="00C620B4" w:rsidP="00C620B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620B4">
        <w:rPr>
          <w:rFonts w:ascii="Arial" w:eastAsia="Times New Roman" w:hAnsi="Arial" w:cs="Arial"/>
          <w:sz w:val="24"/>
          <w:szCs w:val="24"/>
          <w:lang w:eastAsia="pt-BR"/>
        </w:rPr>
        <w:t xml:space="preserve">Competência: Comunicação Assertiva O objetivo é ser capaz de dar feedback construtivo e abordar conflitos de forma direta, sem evitar a conversa pela manutenção da harmonia. As ações de desenvolvimento incluem: No PI, quando </w:t>
      </w:r>
      <w:r w:rsidRPr="00C620B4">
        <w:rPr>
          <w:rFonts w:ascii="Arial" w:eastAsia="Times New Roman" w:hAnsi="Arial" w:cs="Arial"/>
          <w:sz w:val="24"/>
          <w:szCs w:val="24"/>
          <w:lang w:eastAsia="pt-BR"/>
        </w:rPr>
        <w:lastRenderedPageBreak/>
        <w:t>houver um desacordo com Ettore, usar a técnica de "Comunicação Não-Violenta" (Fato, Sentimento, Necessidade, Pedido).</w:t>
      </w:r>
    </w:p>
    <w:p w:rsidR="00C620B4" w:rsidRPr="00C620B4" w:rsidRDefault="00C620B4" w:rsidP="00C620B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620B4">
        <w:rPr>
          <w:rFonts w:ascii="Arial" w:eastAsia="Times New Roman" w:hAnsi="Arial" w:cs="Arial"/>
          <w:sz w:val="24"/>
          <w:szCs w:val="24"/>
          <w:lang w:eastAsia="pt-BR"/>
        </w:rPr>
        <w:t>Competência: Foco na Execução (</w:t>
      </w:r>
      <w:proofErr w:type="spellStart"/>
      <w:r w:rsidRPr="00C620B4">
        <w:rPr>
          <w:rFonts w:ascii="Arial" w:eastAsia="Times New Roman" w:hAnsi="Arial" w:cs="Arial"/>
          <w:sz w:val="24"/>
          <w:szCs w:val="24"/>
          <w:lang w:eastAsia="pt-BR"/>
        </w:rPr>
        <w:t>Accountability</w:t>
      </w:r>
      <w:proofErr w:type="spellEnd"/>
      <w:r w:rsidRPr="00C620B4">
        <w:rPr>
          <w:rFonts w:ascii="Arial" w:eastAsia="Times New Roman" w:hAnsi="Arial" w:cs="Arial"/>
          <w:sz w:val="24"/>
          <w:szCs w:val="24"/>
          <w:lang w:eastAsia="pt-BR"/>
        </w:rPr>
        <w:t>) O objetivo é desenvolver a habilidade de cobrar entregas e garantir o cronograma da equipe, equilibrando a harmonia com a responsabilidade. As ações de desenvolvimento incluem: Assumir a responsabilidade de criar e gerenciar o cronograma (</w:t>
      </w:r>
      <w:proofErr w:type="spellStart"/>
      <w:r w:rsidRPr="00C620B4">
        <w:rPr>
          <w:rFonts w:ascii="Arial" w:eastAsia="Times New Roman" w:hAnsi="Arial" w:cs="Arial"/>
          <w:sz w:val="24"/>
          <w:szCs w:val="24"/>
          <w:lang w:eastAsia="pt-BR"/>
        </w:rPr>
        <w:t>Kanban</w:t>
      </w:r>
      <w:proofErr w:type="spellEnd"/>
      <w:r w:rsidRPr="00C620B4">
        <w:rPr>
          <w:rFonts w:ascii="Arial" w:eastAsia="Times New Roman" w:hAnsi="Arial" w:cs="Arial"/>
          <w:sz w:val="24"/>
          <w:szCs w:val="24"/>
          <w:lang w:eastAsia="pt-BR"/>
        </w:rPr>
        <w:t>/</w:t>
      </w:r>
      <w:proofErr w:type="spellStart"/>
      <w:r w:rsidRPr="00C620B4">
        <w:rPr>
          <w:rFonts w:ascii="Arial" w:eastAsia="Times New Roman" w:hAnsi="Arial" w:cs="Arial"/>
          <w:sz w:val="24"/>
          <w:szCs w:val="24"/>
          <w:lang w:eastAsia="pt-BR"/>
        </w:rPr>
        <w:t>Trello</w:t>
      </w:r>
      <w:proofErr w:type="spellEnd"/>
      <w:r w:rsidRPr="00C620B4">
        <w:rPr>
          <w:rFonts w:ascii="Arial" w:eastAsia="Times New Roman" w:hAnsi="Arial" w:cs="Arial"/>
          <w:sz w:val="24"/>
          <w:szCs w:val="24"/>
          <w:lang w:eastAsia="pt-BR"/>
        </w:rPr>
        <w:t>) do PI, realizando cobranças ativas de status e prazos com Ettore. Estudar metodologias ágeis (Scrum) para focar em rituais de entrega.</w:t>
      </w:r>
    </w:p>
    <w:p w:rsidR="00C620B4" w:rsidRPr="00C620B4" w:rsidRDefault="00C620B4" w:rsidP="00C620B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620B4">
        <w:rPr>
          <w:rFonts w:ascii="Arial" w:eastAsia="Times New Roman" w:hAnsi="Arial" w:cs="Arial"/>
          <w:sz w:val="24"/>
          <w:szCs w:val="24"/>
          <w:lang w:eastAsia="pt-BR"/>
        </w:rPr>
        <w:t>Competência: Gestão Proativa (Tríade) O objetivo é migrar o foco da Tríade para o "Importante" (planejamento da equipe e remoção de bloqueadores), saindo do modo reativo. As ações de desenvolvimento incluem: Definir a "Meta Mais Importante" (MMI) da semana para a dupla. Bloquear a primeira hora do dia para planejamento e revisão, não para responder a urgências.</w:t>
      </w:r>
    </w:p>
    <w:p w:rsidR="00C620B4" w:rsidRPr="00C620B4" w:rsidRDefault="00C620B4" w:rsidP="00C620B4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620B4">
        <w:rPr>
          <w:rFonts w:ascii="Arial" w:eastAsia="Times New Roman" w:hAnsi="Arial" w:cs="Arial"/>
          <w:sz w:val="24"/>
          <w:szCs w:val="24"/>
          <w:lang w:eastAsia="pt-BR"/>
        </w:rPr>
        <w:t>Competência: Resiliência a Feedback O objetivo é praticar a despersonalização do feedback, entendendo-o como uma ferramenta de melhoria de processo, não como uma crítica pessoal. As ações de desenvolvimento incluem: Ao receber um feedback técnico de Ettore, praticar a resposta "Obrigado pelo feedback, vou analisar", separando a emoção inicial da análise lógica posterior.</w:t>
      </w:r>
    </w:p>
    <w:p w:rsidR="00C001A6" w:rsidRPr="00C001A6" w:rsidRDefault="00C001A6" w:rsidP="00C001A6">
      <w:pPr>
        <w:spacing w:before="100" w:beforeAutospacing="1" w:after="0" w:line="240" w:lineRule="auto"/>
        <w:jc w:val="both"/>
        <w:outlineLvl w:val="2"/>
        <w:rPr>
          <w:rFonts w:ascii="Arial" w:eastAsia="Times New Roman" w:hAnsi="Arial" w:cs="Arial"/>
          <w:bCs/>
          <w:color w:val="1B1C1D"/>
          <w:sz w:val="24"/>
          <w:szCs w:val="24"/>
          <w:lang w:eastAsia="pt-BR"/>
        </w:rPr>
      </w:pPr>
      <w:r w:rsidRPr="00C001A6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4</w:t>
      </w:r>
      <w:r w:rsidRPr="00C001A6">
        <w:rPr>
          <w:rFonts w:ascii="Arial" w:eastAsia="Times New Roman" w:hAnsi="Arial" w:cs="Arial"/>
          <w:bCs/>
          <w:color w:val="1B1C1D"/>
          <w:sz w:val="24"/>
          <w:szCs w:val="24"/>
          <w:bdr w:val="none" w:sz="0" w:space="0" w:color="auto" w:frame="1"/>
          <w:lang w:eastAsia="pt-BR"/>
        </w:rPr>
        <w:t xml:space="preserve"> </w:t>
      </w:r>
      <w:r w:rsidRPr="00C001A6">
        <w:rPr>
          <w:rFonts w:ascii="Arial" w:eastAsia="Times New Roman" w:hAnsi="Arial" w:cs="Arial"/>
          <w:b/>
          <w:bCs/>
          <w:color w:val="1B1C1D"/>
          <w:sz w:val="24"/>
          <w:szCs w:val="24"/>
          <w:bdr w:val="none" w:sz="0" w:space="0" w:color="auto" w:frame="1"/>
          <w:lang w:eastAsia="pt-BR"/>
        </w:rPr>
        <w:t>CONCLUSÃO</w:t>
      </w:r>
    </w:p>
    <w:p w:rsidR="00C001A6" w:rsidRPr="00C001A6" w:rsidRDefault="00C001A6" w:rsidP="00C001A6">
      <w:pPr>
        <w:spacing w:before="100" w:beforeAutospacing="1" w:after="24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Este relatório utilizou o profundo processo de autoconhecimento da primeira entrega como um diagnóstico para planos de ação práticos e individualizados, focados na autogestão da carreira.</w:t>
      </w:r>
    </w:p>
    <w:p w:rsidR="00C001A6" w:rsidRPr="00C001A6" w:rsidRDefault="00C001A6" w:rsidP="00C001A6">
      <w:pPr>
        <w:spacing w:before="100" w:beforeAutospacing="1"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As análises confirmam perfis altamente complementares: Ettore apresenta uma forte vocação para a </w:t>
      </w:r>
      <w:r w:rsidRPr="00C001A6">
        <w:rPr>
          <w:rFonts w:ascii="Arial" w:eastAsia="Times New Roman" w:hAnsi="Arial" w:cs="Arial"/>
          <w:bCs/>
          <w:color w:val="1B1C1D"/>
          <w:sz w:val="24"/>
          <w:szCs w:val="24"/>
          <w:bdr w:val="none" w:sz="0" w:space="0" w:color="auto" w:frame="1"/>
          <w:lang w:eastAsia="pt-BR"/>
        </w:rPr>
        <w:t>Liderança Técnica</w:t>
      </w: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(baseada em expertise e execução) e Luciano para a </w:t>
      </w:r>
      <w:r w:rsidRPr="00C001A6">
        <w:rPr>
          <w:rFonts w:ascii="Arial" w:eastAsia="Times New Roman" w:hAnsi="Arial" w:cs="Arial"/>
          <w:bCs/>
          <w:color w:val="1B1C1D"/>
          <w:sz w:val="24"/>
          <w:szCs w:val="24"/>
          <w:bdr w:val="none" w:sz="0" w:space="0" w:color="auto" w:frame="1"/>
          <w:lang w:eastAsia="pt-BR"/>
        </w:rPr>
        <w:t>Liderança de Pessoas</w:t>
      </w: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(baseada em harmonia e motivação).</w:t>
      </w:r>
    </w:p>
    <w:p w:rsidR="00C001A6" w:rsidRPr="00C001A6" w:rsidRDefault="00C001A6" w:rsidP="00C001A6">
      <w:pPr>
        <w:spacing w:before="100" w:beforeAutospacing="1" w:after="0" w:line="240" w:lineRule="auto"/>
        <w:jc w:val="both"/>
        <w:rPr>
          <w:rFonts w:ascii="Arial" w:eastAsia="Times New Roman" w:hAnsi="Arial" w:cs="Arial"/>
          <w:color w:val="1B1C1D"/>
          <w:sz w:val="24"/>
          <w:szCs w:val="24"/>
          <w:lang w:eastAsia="pt-BR"/>
        </w:rPr>
      </w:pP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Os </w:t>
      </w:r>
      <w:proofErr w:type="spellStart"/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>PDIs</w:t>
      </w:r>
      <w:proofErr w:type="spellEnd"/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propostos miram nos </w:t>
      </w:r>
      <w:r w:rsidRPr="00C001A6">
        <w:rPr>
          <w:rFonts w:ascii="Arial" w:eastAsia="Times New Roman" w:hAnsi="Arial" w:cs="Arial"/>
          <w:i/>
          <w:iCs/>
          <w:color w:val="1B1C1D"/>
          <w:sz w:val="24"/>
          <w:szCs w:val="24"/>
          <w:bdr w:val="none" w:sz="0" w:space="0" w:color="auto" w:frame="1"/>
          <w:lang w:eastAsia="pt-BR"/>
        </w:rPr>
        <w:t>gaps</w:t>
      </w: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que impedem o desenvolvimento em cada trajetória. Para Ettore, o desafio é desenvolver </w:t>
      </w:r>
      <w:r w:rsidRPr="00C001A6">
        <w:rPr>
          <w:rFonts w:ascii="Arial" w:eastAsia="Times New Roman" w:hAnsi="Arial" w:cs="Arial"/>
          <w:i/>
          <w:iCs/>
          <w:color w:val="1B1C1D"/>
          <w:sz w:val="24"/>
          <w:szCs w:val="24"/>
          <w:bdr w:val="none" w:sz="0" w:space="0" w:color="auto" w:frame="1"/>
          <w:lang w:eastAsia="pt-BR"/>
        </w:rPr>
        <w:t>soft skills</w:t>
      </w:r>
      <w:r w:rsidRPr="00C001A6">
        <w:rPr>
          <w:rFonts w:ascii="Arial" w:eastAsia="Times New Roman" w:hAnsi="Arial" w:cs="Arial"/>
          <w:color w:val="1B1C1D"/>
          <w:sz w:val="24"/>
          <w:szCs w:val="24"/>
          <w:lang w:eastAsia="pt-BR"/>
        </w:rPr>
        <w:t xml:space="preserve"> de comunicação, flexibilidade e delegação. Para Luciano, o desafio é desenvolver assertividade, foco na execução e resiliência. O domínio dessas competências é o caminho estratégico para que ambos possam alavancar seus pontos fortes e conduzir suas carreiras de forma consciente e eficaz.</w:t>
      </w:r>
    </w:p>
    <w:p w:rsidR="00C001A6" w:rsidRPr="0086338B" w:rsidRDefault="00C001A6" w:rsidP="00C001A6">
      <w:pPr>
        <w:jc w:val="both"/>
        <w:rPr>
          <w:rFonts w:ascii="Arial" w:hAnsi="Arial" w:cs="Arial"/>
          <w:sz w:val="24"/>
          <w:szCs w:val="24"/>
          <w:u w:val="single"/>
        </w:rPr>
      </w:pPr>
      <w:bookmarkStart w:id="0" w:name="_GoBack"/>
      <w:bookmarkEnd w:id="0"/>
    </w:p>
    <w:sectPr w:rsidR="00C001A6" w:rsidRPr="008633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A6B72"/>
    <w:multiLevelType w:val="multilevel"/>
    <w:tmpl w:val="7388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71D6E"/>
    <w:multiLevelType w:val="multilevel"/>
    <w:tmpl w:val="9C36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B2972"/>
    <w:multiLevelType w:val="multilevel"/>
    <w:tmpl w:val="7E8C3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B67429"/>
    <w:multiLevelType w:val="multilevel"/>
    <w:tmpl w:val="2DDE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91BC3"/>
    <w:multiLevelType w:val="multilevel"/>
    <w:tmpl w:val="5E9AD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9937AF"/>
    <w:multiLevelType w:val="multilevel"/>
    <w:tmpl w:val="D4B6D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9600C1"/>
    <w:multiLevelType w:val="multilevel"/>
    <w:tmpl w:val="4740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D104FB"/>
    <w:multiLevelType w:val="multilevel"/>
    <w:tmpl w:val="9B0E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3434AC"/>
    <w:multiLevelType w:val="multilevel"/>
    <w:tmpl w:val="C62A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E72C6"/>
    <w:multiLevelType w:val="multilevel"/>
    <w:tmpl w:val="C234D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DF0A7B"/>
    <w:multiLevelType w:val="multilevel"/>
    <w:tmpl w:val="90C8F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8F6A06"/>
    <w:multiLevelType w:val="multilevel"/>
    <w:tmpl w:val="7DFA6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8"/>
  </w:num>
  <w:num w:numId="3">
    <w:abstractNumId w:val="11"/>
  </w:num>
  <w:num w:numId="4">
    <w:abstractNumId w:val="2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3"/>
  </w:num>
  <w:num w:numId="10">
    <w:abstractNumId w:val="1"/>
  </w:num>
  <w:num w:numId="11">
    <w:abstractNumId w:val="4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1A6"/>
    <w:rsid w:val="0086338B"/>
    <w:rsid w:val="00C001A6"/>
    <w:rsid w:val="00C6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E15D5"/>
  <w15:chartTrackingRefBased/>
  <w15:docId w15:val="{BA049C94-A86C-4762-AF49-3EA04E96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C001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C001A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C001A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C001A6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unhideWhenUsed/>
    <w:rsid w:val="00C00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001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7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1754</Words>
  <Characters>9476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11208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Ettore Grecco</dc:creator>
  <cp:keywords/>
  <dc:description/>
  <cp:lastModifiedBy>Ettore Grecco</cp:lastModifiedBy>
  <cp:revision>1</cp:revision>
  <dcterms:created xsi:type="dcterms:W3CDTF">2025-10-22T22:52:00Z</dcterms:created>
  <dcterms:modified xsi:type="dcterms:W3CDTF">2025-10-22T23:29:00Z</dcterms:modified>
</cp:coreProperties>
</file>