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044E" w:rsidRDefault="00E779AF">
      <w:pPr>
        <w:spacing w:after="0" w:line="240" w:lineRule="auto"/>
        <w:jc w:val="center"/>
        <w:rPr>
          <w:rFonts w:ascii="Arial" w:eastAsia="Arial" w:hAnsi="Arial" w:cs="Arial"/>
          <w:b/>
          <w:sz w:val="20"/>
          <w:szCs w:val="20"/>
        </w:rPr>
      </w:pPr>
      <w:r>
        <w:rPr>
          <w:rFonts w:ascii="Arial" w:eastAsia="Arial" w:hAnsi="Arial" w:cs="Arial"/>
          <w:b/>
          <w:sz w:val="20"/>
          <w:szCs w:val="20"/>
        </w:rPr>
        <w:t xml:space="preserve">DOCUMENTO DE PROJETO DE EXTENSÃO </w:t>
      </w:r>
    </w:p>
    <w:p w:rsidR="00A6044E" w:rsidRDefault="00A6044E">
      <w:pPr>
        <w:spacing w:after="0" w:line="240" w:lineRule="auto"/>
        <w:jc w:val="center"/>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E779AF">
      <w:pPr>
        <w:spacing w:after="0" w:line="240" w:lineRule="auto"/>
        <w:rPr>
          <w:rFonts w:ascii="Arial" w:eastAsia="Arial" w:hAnsi="Arial" w:cs="Arial"/>
          <w:b/>
          <w:sz w:val="20"/>
          <w:szCs w:val="20"/>
        </w:rPr>
      </w:pPr>
      <w:r>
        <w:rPr>
          <w:rFonts w:ascii="Arial" w:eastAsia="Arial" w:hAnsi="Arial" w:cs="Arial"/>
          <w:b/>
          <w:sz w:val="20"/>
          <w:szCs w:val="20"/>
        </w:rPr>
        <w:t xml:space="preserve">1. DADOS GERAIS </w:t>
      </w:r>
    </w:p>
    <w:p w:rsidR="00A6044E" w:rsidRDefault="00A6044E">
      <w:pPr>
        <w:spacing w:after="0" w:line="240" w:lineRule="auto"/>
        <w:rPr>
          <w:rFonts w:ascii="Arial" w:eastAsia="Arial" w:hAnsi="Arial" w:cs="Arial"/>
          <w:b/>
          <w:sz w:val="20"/>
          <w:szCs w:val="20"/>
        </w:rPr>
      </w:pPr>
    </w:p>
    <w:p w:rsidR="00A6044E" w:rsidRDefault="00E920AB">
      <w:pPr>
        <w:spacing w:after="0" w:line="240" w:lineRule="auto"/>
        <w:rPr>
          <w:rFonts w:ascii="Arial" w:eastAsia="Arial" w:hAnsi="Arial" w:cs="Arial"/>
          <w:b/>
          <w:sz w:val="20"/>
          <w:szCs w:val="20"/>
        </w:rPr>
      </w:pPr>
      <w:proofErr w:type="spellStart"/>
      <w:r>
        <w:rPr>
          <w:rFonts w:ascii="Arial" w:eastAsia="Arial" w:hAnsi="Arial" w:cs="Arial"/>
          <w:b/>
          <w:sz w:val="20"/>
          <w:szCs w:val="20"/>
        </w:rPr>
        <w:t>Cannolyze</w:t>
      </w:r>
      <w:proofErr w:type="spellEnd"/>
    </w:p>
    <w:p w:rsidR="00A6044E" w:rsidRDefault="00A6044E">
      <w:pPr>
        <w:spacing w:after="0" w:line="240" w:lineRule="auto"/>
        <w:rPr>
          <w:rFonts w:ascii="Arial" w:eastAsia="Arial" w:hAnsi="Arial" w:cs="Arial"/>
          <w:b/>
          <w:sz w:val="20"/>
          <w:szCs w:val="20"/>
        </w:rPr>
      </w:pPr>
    </w:p>
    <w:tbl>
      <w:tblPr>
        <w:tblStyle w:val="a"/>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6"/>
      </w:tblGrid>
      <w:tr w:rsidR="00A6044E">
        <w:tc>
          <w:tcPr>
            <w:tcW w:w="9356" w:type="dxa"/>
          </w:tcPr>
          <w:p w:rsidR="00A6044E" w:rsidRDefault="00E920AB">
            <w:pPr>
              <w:rPr>
                <w:rFonts w:ascii="Arial" w:eastAsia="Arial" w:hAnsi="Arial" w:cs="Arial"/>
                <w:sz w:val="20"/>
                <w:szCs w:val="20"/>
              </w:rPr>
            </w:pPr>
            <w:r>
              <w:t xml:space="preserve">Este trabalho foca no uso de algoritmos de Aprendizado de Máquina para extrair inteligência de negócio aplicável ao segmento de tecnologia alimentícia. A solução proposta tem o objetivo de rastrear e processar tendências em mídias sociais, especificamente dados originários do Google Threads, visando mapear padrões comportamentais e as predileções do público. Com base nessa avaliação, o modelo de </w:t>
            </w:r>
            <w:proofErr w:type="spellStart"/>
            <w:r>
              <w:t>machine</w:t>
            </w:r>
            <w:proofErr w:type="spellEnd"/>
            <w:r>
              <w:t xml:space="preserve"> </w:t>
            </w:r>
            <w:proofErr w:type="spellStart"/>
            <w:r>
              <w:t>learning</w:t>
            </w:r>
            <w:proofErr w:type="spellEnd"/>
            <w:r>
              <w:t xml:space="preserve"> dará suporte à organização parceira para estruturar ações de marketing mais assertivas, fundamentadas em correntes em ascensão e informações concretas sobre os consumidores-alvo.</w:t>
            </w:r>
          </w:p>
        </w:tc>
      </w:tr>
    </w:tbl>
    <w:p w:rsidR="00A6044E" w:rsidRDefault="00A6044E">
      <w:pPr>
        <w:spacing w:after="0" w:line="240" w:lineRule="auto"/>
        <w:jc w:val="both"/>
        <w:rPr>
          <w:rFonts w:ascii="Arial" w:eastAsia="Arial" w:hAnsi="Arial" w:cs="Arial"/>
          <w:color w:val="FF3333"/>
          <w:sz w:val="20"/>
          <w:szCs w:val="20"/>
        </w:rPr>
      </w:pPr>
    </w:p>
    <w:p w:rsidR="00A6044E" w:rsidRDefault="00E779AF">
      <w:pPr>
        <w:spacing w:after="0" w:line="240" w:lineRule="auto"/>
        <w:jc w:val="both"/>
        <w:rPr>
          <w:rFonts w:ascii="Arial" w:eastAsia="Arial" w:hAnsi="Arial" w:cs="Arial"/>
          <w:b/>
          <w:sz w:val="20"/>
          <w:szCs w:val="20"/>
        </w:rPr>
      </w:pPr>
      <w:r>
        <w:rPr>
          <w:rFonts w:ascii="Arial" w:eastAsia="Arial" w:hAnsi="Arial" w:cs="Arial"/>
          <w:b/>
          <w:sz w:val="20"/>
          <w:szCs w:val="20"/>
        </w:rPr>
        <w:t>Integrantes da equipe</w:t>
      </w:r>
    </w:p>
    <w:p w:rsidR="00A6044E" w:rsidRDefault="00E779AF">
      <w:pPr>
        <w:pBdr>
          <w:top w:val="nil"/>
          <w:left w:val="nil"/>
          <w:bottom w:val="nil"/>
          <w:right w:val="nil"/>
          <w:between w:val="nil"/>
        </w:pBdr>
        <w:spacing w:after="0" w:line="240" w:lineRule="auto"/>
        <w:ind w:left="360" w:hanging="360"/>
        <w:rPr>
          <w:rFonts w:ascii="Arial" w:eastAsia="Arial" w:hAnsi="Arial" w:cs="Arial"/>
          <w:b/>
          <w:color w:val="525252"/>
          <w:sz w:val="20"/>
          <w:szCs w:val="20"/>
        </w:rPr>
      </w:pPr>
      <w:r>
        <w:rPr>
          <w:rFonts w:ascii="Arial" w:eastAsia="Arial" w:hAnsi="Arial" w:cs="Arial"/>
          <w:b/>
          <w:color w:val="525252"/>
          <w:sz w:val="16"/>
          <w:szCs w:val="16"/>
        </w:rPr>
        <w:t>Identificar o nome completo e o RA dos participantes do projeto</w:t>
      </w:r>
    </w:p>
    <w:tbl>
      <w:tblPr>
        <w:tblStyle w:val="a0"/>
        <w:tblW w:w="9375"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75"/>
        <w:gridCol w:w="2700"/>
      </w:tblGrid>
      <w:tr w:rsidR="00A6044E">
        <w:tc>
          <w:tcPr>
            <w:tcW w:w="6675" w:type="dxa"/>
            <w:shd w:val="clear" w:color="auto" w:fill="auto"/>
          </w:tcPr>
          <w:p w:rsidR="00A6044E" w:rsidRDefault="00E779AF">
            <w:pPr>
              <w:spacing w:after="0" w:line="240" w:lineRule="auto"/>
              <w:rPr>
                <w:rFonts w:ascii="Arial" w:eastAsia="Arial" w:hAnsi="Arial" w:cs="Arial"/>
                <w:b/>
                <w:sz w:val="20"/>
                <w:szCs w:val="20"/>
              </w:rPr>
            </w:pPr>
            <w:r>
              <w:rPr>
                <w:rFonts w:ascii="Arial" w:eastAsia="Arial" w:hAnsi="Arial" w:cs="Arial"/>
                <w:b/>
                <w:sz w:val="20"/>
                <w:szCs w:val="20"/>
              </w:rPr>
              <w:t>Nome:</w:t>
            </w:r>
          </w:p>
          <w:p w:rsidR="00A6044E" w:rsidRDefault="00A6044E">
            <w:pPr>
              <w:spacing w:after="0" w:line="240" w:lineRule="auto"/>
              <w:rPr>
                <w:rFonts w:ascii="Arial" w:eastAsia="Arial" w:hAnsi="Arial" w:cs="Arial"/>
                <w:sz w:val="20"/>
                <w:szCs w:val="20"/>
              </w:rPr>
            </w:pPr>
          </w:p>
        </w:tc>
        <w:tc>
          <w:tcPr>
            <w:tcW w:w="2700" w:type="dxa"/>
            <w:shd w:val="clear" w:color="auto" w:fill="auto"/>
          </w:tcPr>
          <w:p w:rsidR="00A6044E" w:rsidRDefault="00E779AF">
            <w:pPr>
              <w:spacing w:after="0" w:line="240" w:lineRule="auto"/>
              <w:rPr>
                <w:rFonts w:ascii="Arial" w:eastAsia="Arial" w:hAnsi="Arial" w:cs="Arial"/>
                <w:sz w:val="20"/>
                <w:szCs w:val="20"/>
              </w:rPr>
            </w:pPr>
            <w:r>
              <w:rPr>
                <w:rFonts w:ascii="Arial" w:eastAsia="Arial" w:hAnsi="Arial" w:cs="Arial"/>
                <w:b/>
                <w:sz w:val="20"/>
                <w:szCs w:val="20"/>
              </w:rPr>
              <w:t>RA:</w:t>
            </w:r>
          </w:p>
        </w:tc>
      </w:tr>
      <w:tr w:rsidR="00A6044E">
        <w:tc>
          <w:tcPr>
            <w:tcW w:w="6675" w:type="dxa"/>
            <w:shd w:val="clear" w:color="auto" w:fill="auto"/>
          </w:tcPr>
          <w:p w:rsidR="00A6044E" w:rsidRDefault="00E920AB">
            <w:pPr>
              <w:spacing w:after="0" w:line="240" w:lineRule="auto"/>
              <w:rPr>
                <w:rFonts w:ascii="Arial" w:eastAsia="Arial" w:hAnsi="Arial" w:cs="Arial"/>
                <w:color w:val="525252"/>
                <w:sz w:val="20"/>
                <w:szCs w:val="20"/>
              </w:rPr>
            </w:pPr>
            <w:r>
              <w:rPr>
                <w:rFonts w:ascii="Arial" w:eastAsia="Arial" w:hAnsi="Arial" w:cs="Arial"/>
                <w:b/>
                <w:sz w:val="20"/>
                <w:szCs w:val="20"/>
              </w:rPr>
              <w:t>Luciano Reis Massaro</w:t>
            </w:r>
          </w:p>
          <w:p w:rsidR="00A6044E" w:rsidRDefault="00A6044E">
            <w:pPr>
              <w:spacing w:after="0" w:line="240" w:lineRule="auto"/>
              <w:rPr>
                <w:rFonts w:ascii="Arial" w:eastAsia="Arial" w:hAnsi="Arial" w:cs="Arial"/>
                <w:b/>
                <w:sz w:val="20"/>
                <w:szCs w:val="20"/>
              </w:rPr>
            </w:pPr>
          </w:p>
        </w:tc>
        <w:tc>
          <w:tcPr>
            <w:tcW w:w="2700" w:type="dxa"/>
            <w:shd w:val="clear" w:color="auto" w:fill="auto"/>
          </w:tcPr>
          <w:p w:rsidR="00A6044E" w:rsidRDefault="00E920AB">
            <w:pPr>
              <w:spacing w:after="0" w:line="240" w:lineRule="auto"/>
              <w:rPr>
                <w:rFonts w:ascii="Arial" w:eastAsia="Arial" w:hAnsi="Arial" w:cs="Arial"/>
                <w:b/>
                <w:sz w:val="20"/>
                <w:szCs w:val="20"/>
              </w:rPr>
            </w:pPr>
            <w:r>
              <w:rPr>
                <w:rFonts w:ascii="Arial" w:eastAsia="Arial" w:hAnsi="Arial" w:cs="Arial"/>
                <w:b/>
                <w:sz w:val="20"/>
                <w:szCs w:val="20"/>
              </w:rPr>
              <w:t>23025304</w:t>
            </w:r>
          </w:p>
        </w:tc>
      </w:tr>
      <w:tr w:rsidR="00A6044E">
        <w:tc>
          <w:tcPr>
            <w:tcW w:w="6675" w:type="dxa"/>
            <w:shd w:val="clear" w:color="auto" w:fill="auto"/>
          </w:tcPr>
          <w:p w:rsidR="00A6044E" w:rsidRDefault="00E920AB">
            <w:pPr>
              <w:spacing w:after="0" w:line="240" w:lineRule="auto"/>
              <w:rPr>
                <w:rFonts w:ascii="Arial" w:eastAsia="Arial" w:hAnsi="Arial" w:cs="Arial"/>
                <w:b/>
                <w:sz w:val="20"/>
                <w:szCs w:val="20"/>
              </w:rPr>
            </w:pPr>
            <w:r>
              <w:rPr>
                <w:rFonts w:ascii="Arial" w:eastAsia="Arial" w:hAnsi="Arial" w:cs="Arial"/>
                <w:b/>
                <w:sz w:val="20"/>
                <w:szCs w:val="20"/>
              </w:rPr>
              <w:t xml:space="preserve">Ettore </w:t>
            </w:r>
            <w:proofErr w:type="spellStart"/>
            <w:r>
              <w:rPr>
                <w:rFonts w:ascii="Arial" w:eastAsia="Arial" w:hAnsi="Arial" w:cs="Arial"/>
                <w:b/>
                <w:sz w:val="20"/>
                <w:szCs w:val="20"/>
              </w:rPr>
              <w:t>Grecco</w:t>
            </w:r>
            <w:proofErr w:type="spellEnd"/>
          </w:p>
          <w:p w:rsidR="00A6044E" w:rsidRDefault="00A6044E">
            <w:pPr>
              <w:spacing w:after="0" w:line="240" w:lineRule="auto"/>
              <w:rPr>
                <w:rFonts w:ascii="Arial" w:eastAsia="Arial" w:hAnsi="Arial" w:cs="Arial"/>
                <w:b/>
                <w:sz w:val="20"/>
                <w:szCs w:val="20"/>
              </w:rPr>
            </w:pPr>
          </w:p>
        </w:tc>
        <w:tc>
          <w:tcPr>
            <w:tcW w:w="2700" w:type="dxa"/>
            <w:shd w:val="clear" w:color="auto" w:fill="auto"/>
          </w:tcPr>
          <w:p w:rsidR="00A6044E" w:rsidRDefault="00E920AB">
            <w:pPr>
              <w:spacing w:after="0" w:line="240" w:lineRule="auto"/>
              <w:rPr>
                <w:rFonts w:ascii="Arial" w:eastAsia="Arial" w:hAnsi="Arial" w:cs="Arial"/>
                <w:b/>
                <w:sz w:val="20"/>
                <w:szCs w:val="20"/>
              </w:rPr>
            </w:pPr>
            <w:r>
              <w:rPr>
                <w:rFonts w:ascii="Arial" w:eastAsia="Arial" w:hAnsi="Arial" w:cs="Arial"/>
                <w:b/>
                <w:sz w:val="20"/>
                <w:szCs w:val="20"/>
              </w:rPr>
              <w:t>23025294</w:t>
            </w:r>
          </w:p>
        </w:tc>
      </w:tr>
      <w:tr w:rsidR="00A6044E">
        <w:tc>
          <w:tcPr>
            <w:tcW w:w="6675" w:type="dxa"/>
            <w:shd w:val="clear" w:color="auto" w:fill="auto"/>
          </w:tcPr>
          <w:p w:rsidR="00A6044E" w:rsidRDefault="00A6044E">
            <w:pPr>
              <w:spacing w:after="0" w:line="240" w:lineRule="auto"/>
              <w:rPr>
                <w:rFonts w:ascii="Arial" w:eastAsia="Arial" w:hAnsi="Arial" w:cs="Arial"/>
                <w:b/>
                <w:sz w:val="20"/>
                <w:szCs w:val="20"/>
              </w:rPr>
            </w:pPr>
          </w:p>
        </w:tc>
        <w:tc>
          <w:tcPr>
            <w:tcW w:w="2700" w:type="dxa"/>
            <w:shd w:val="clear" w:color="auto" w:fill="auto"/>
          </w:tcPr>
          <w:p w:rsidR="00A6044E" w:rsidRDefault="00A6044E">
            <w:pPr>
              <w:spacing w:after="0" w:line="240" w:lineRule="auto"/>
              <w:rPr>
                <w:rFonts w:ascii="Arial" w:eastAsia="Arial" w:hAnsi="Arial" w:cs="Arial"/>
                <w:b/>
                <w:sz w:val="20"/>
                <w:szCs w:val="20"/>
              </w:rPr>
            </w:pPr>
          </w:p>
        </w:tc>
      </w:tr>
      <w:tr w:rsidR="00A6044E">
        <w:tc>
          <w:tcPr>
            <w:tcW w:w="6675" w:type="dxa"/>
            <w:shd w:val="clear" w:color="auto" w:fill="auto"/>
          </w:tcPr>
          <w:p w:rsidR="00A6044E" w:rsidRDefault="00A6044E">
            <w:pPr>
              <w:spacing w:after="0" w:line="240" w:lineRule="auto"/>
              <w:rPr>
                <w:rFonts w:ascii="Arial" w:eastAsia="Arial" w:hAnsi="Arial" w:cs="Arial"/>
                <w:b/>
                <w:sz w:val="20"/>
                <w:szCs w:val="20"/>
              </w:rPr>
            </w:pPr>
          </w:p>
        </w:tc>
        <w:tc>
          <w:tcPr>
            <w:tcW w:w="2700" w:type="dxa"/>
            <w:shd w:val="clear" w:color="auto" w:fill="auto"/>
          </w:tcPr>
          <w:p w:rsidR="00A6044E" w:rsidRDefault="00A6044E">
            <w:pPr>
              <w:spacing w:after="0" w:line="240" w:lineRule="auto"/>
              <w:rPr>
                <w:rFonts w:ascii="Arial" w:eastAsia="Arial" w:hAnsi="Arial" w:cs="Arial"/>
                <w:b/>
                <w:sz w:val="20"/>
                <w:szCs w:val="20"/>
              </w:rPr>
            </w:pPr>
          </w:p>
        </w:tc>
      </w:tr>
    </w:tbl>
    <w:p w:rsidR="00A6044E" w:rsidRDefault="00A6044E">
      <w:pPr>
        <w:pBdr>
          <w:top w:val="nil"/>
          <w:left w:val="nil"/>
          <w:bottom w:val="nil"/>
          <w:right w:val="nil"/>
          <w:between w:val="nil"/>
        </w:pBdr>
        <w:spacing w:after="0" w:line="240" w:lineRule="auto"/>
        <w:ind w:left="360"/>
        <w:jc w:val="both"/>
        <w:rPr>
          <w:rFonts w:ascii="Arial" w:eastAsia="Arial" w:hAnsi="Arial" w:cs="Arial"/>
          <w:b/>
          <w:color w:val="000000"/>
          <w:sz w:val="20"/>
          <w:szCs w:val="20"/>
        </w:rPr>
      </w:pPr>
    </w:p>
    <w:p w:rsidR="00A6044E" w:rsidRDefault="00E779AF">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Professor responsável</w:t>
      </w:r>
    </w:p>
    <w:tbl>
      <w:tblPr>
        <w:tblStyle w:val="a1"/>
        <w:tblW w:w="94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99"/>
      </w:tblGrid>
      <w:tr w:rsidR="00A6044E">
        <w:tc>
          <w:tcPr>
            <w:tcW w:w="9499" w:type="dxa"/>
          </w:tcPr>
          <w:p w:rsidR="00A6044E" w:rsidRDefault="00E779AF">
            <w:pPr>
              <w:jc w:val="both"/>
              <w:rPr>
                <w:rFonts w:ascii="Arial" w:eastAsia="Arial" w:hAnsi="Arial" w:cs="Arial"/>
                <w:b/>
                <w:sz w:val="20"/>
                <w:szCs w:val="20"/>
              </w:rPr>
            </w:pPr>
            <w:proofErr w:type="spellStart"/>
            <w:r>
              <w:rPr>
                <w:rFonts w:ascii="Arial" w:eastAsia="Arial" w:hAnsi="Arial" w:cs="Arial"/>
                <w:color w:val="525252"/>
                <w:sz w:val="20"/>
                <w:szCs w:val="20"/>
              </w:rPr>
              <w:t>Prof°</w:t>
            </w:r>
            <w:proofErr w:type="spellEnd"/>
            <w:r>
              <w:rPr>
                <w:rFonts w:ascii="Arial" w:eastAsia="Arial" w:hAnsi="Arial" w:cs="Arial"/>
                <w:color w:val="525252"/>
                <w:sz w:val="20"/>
                <w:szCs w:val="20"/>
              </w:rPr>
              <w:t xml:space="preserve"> Rafael </w:t>
            </w:r>
            <w:proofErr w:type="spellStart"/>
            <w:r>
              <w:rPr>
                <w:rFonts w:ascii="Arial" w:eastAsia="Arial" w:hAnsi="Arial" w:cs="Arial"/>
                <w:color w:val="525252"/>
                <w:sz w:val="20"/>
                <w:szCs w:val="20"/>
              </w:rPr>
              <w:t>Rosseti</w:t>
            </w:r>
            <w:proofErr w:type="spellEnd"/>
          </w:p>
        </w:tc>
      </w:tr>
    </w:tbl>
    <w:p w:rsidR="00A6044E" w:rsidRDefault="00A6044E">
      <w:pPr>
        <w:pBdr>
          <w:top w:val="nil"/>
          <w:left w:val="nil"/>
          <w:bottom w:val="nil"/>
          <w:right w:val="nil"/>
          <w:between w:val="nil"/>
        </w:pBdr>
        <w:spacing w:after="0" w:line="240" w:lineRule="auto"/>
        <w:jc w:val="both"/>
        <w:rPr>
          <w:rFonts w:ascii="Arial" w:eastAsia="Arial" w:hAnsi="Arial" w:cs="Arial"/>
          <w:b/>
          <w:color w:val="000000"/>
          <w:sz w:val="20"/>
          <w:szCs w:val="20"/>
        </w:rPr>
      </w:pPr>
    </w:p>
    <w:p w:rsidR="00A6044E" w:rsidRDefault="00E779AF">
      <w:p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Curso</w:t>
      </w:r>
    </w:p>
    <w:tbl>
      <w:tblPr>
        <w:tblStyle w:val="a2"/>
        <w:tblW w:w="95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5"/>
      </w:tblGrid>
      <w:tr w:rsidR="00A6044E">
        <w:tc>
          <w:tcPr>
            <w:tcW w:w="9515" w:type="dxa"/>
          </w:tcPr>
          <w:p w:rsidR="00A6044E" w:rsidRDefault="00E779AF">
            <w:pPr>
              <w:jc w:val="both"/>
              <w:rPr>
                <w:rFonts w:ascii="Arial" w:eastAsia="Arial" w:hAnsi="Arial" w:cs="Arial"/>
                <w:b/>
                <w:sz w:val="20"/>
                <w:szCs w:val="20"/>
              </w:rPr>
            </w:pPr>
            <w:r>
              <w:rPr>
                <w:rFonts w:ascii="Arial" w:eastAsia="Arial" w:hAnsi="Arial" w:cs="Arial"/>
                <w:color w:val="525252"/>
                <w:sz w:val="20"/>
                <w:szCs w:val="20"/>
              </w:rPr>
              <w:t>Ciência da computação</w:t>
            </w:r>
          </w:p>
        </w:tc>
      </w:tr>
    </w:tbl>
    <w:p w:rsidR="00A6044E" w:rsidRDefault="00A6044E">
      <w:pPr>
        <w:pBdr>
          <w:top w:val="nil"/>
          <w:left w:val="nil"/>
          <w:bottom w:val="nil"/>
          <w:right w:val="nil"/>
          <w:between w:val="nil"/>
        </w:pBdr>
        <w:spacing w:after="0" w:line="240" w:lineRule="auto"/>
        <w:jc w:val="both"/>
        <w:rPr>
          <w:rFonts w:ascii="Arial" w:eastAsia="Arial" w:hAnsi="Arial" w:cs="Arial"/>
          <w:b/>
          <w:color w:val="000000"/>
          <w:sz w:val="20"/>
          <w:szCs w:val="20"/>
        </w:rPr>
      </w:pPr>
    </w:p>
    <w:p w:rsidR="00A6044E" w:rsidRDefault="00E779AF">
      <w:pPr>
        <w:spacing w:after="0" w:line="240" w:lineRule="auto"/>
        <w:jc w:val="both"/>
        <w:rPr>
          <w:rFonts w:ascii="Arial" w:eastAsia="Arial" w:hAnsi="Arial" w:cs="Arial"/>
          <w:b/>
          <w:sz w:val="20"/>
          <w:szCs w:val="20"/>
        </w:rPr>
      </w:pPr>
      <w:r>
        <w:rPr>
          <w:rFonts w:ascii="Arial" w:eastAsia="Arial" w:hAnsi="Arial" w:cs="Arial"/>
          <w:b/>
          <w:sz w:val="20"/>
          <w:szCs w:val="20"/>
        </w:rPr>
        <w:t>Linha de atuação</w:t>
      </w:r>
    </w:p>
    <w:p w:rsidR="00A6044E" w:rsidRDefault="00E779AF">
      <w:pPr>
        <w:spacing w:after="0" w:line="240" w:lineRule="auto"/>
        <w:jc w:val="both"/>
        <w:rPr>
          <w:rFonts w:ascii="Arial" w:eastAsia="Arial" w:hAnsi="Arial" w:cs="Arial"/>
          <w:b/>
          <w:color w:val="525252"/>
          <w:sz w:val="20"/>
          <w:szCs w:val="20"/>
        </w:rPr>
      </w:pPr>
      <w:sdt>
        <w:sdtPr>
          <w:tag w:val="goog_rdk_0"/>
          <w:id w:val="-1952217901"/>
        </w:sdtPr>
        <w:sdtEndPr/>
        <w:sdtContent>
          <w:r>
            <w:rPr>
              <w:rFonts w:ascii="Arial Unicode MS" w:eastAsia="Arial Unicode MS" w:hAnsi="Arial Unicode MS" w:cs="Arial Unicode MS"/>
              <w:b/>
              <w:color w:val="525252"/>
              <w:sz w:val="16"/>
              <w:szCs w:val="16"/>
            </w:rPr>
            <w:t>Identificar com ✓ uma ou mais linhas de atuação conforme</w:t>
          </w:r>
        </w:sdtContent>
      </w:sdt>
      <w:r>
        <w:rPr>
          <w:color w:val="525252"/>
        </w:rPr>
        <w:t xml:space="preserve"> </w:t>
      </w:r>
      <w:r>
        <w:rPr>
          <w:rFonts w:ascii="Arial" w:eastAsia="Arial" w:hAnsi="Arial" w:cs="Arial"/>
          <w:b/>
          <w:color w:val="525252"/>
          <w:sz w:val="16"/>
          <w:szCs w:val="16"/>
        </w:rPr>
        <w:t xml:space="preserve">projeto pedagógico de curso. </w:t>
      </w:r>
    </w:p>
    <w:tbl>
      <w:tblPr>
        <w:tblStyle w:val="a3"/>
        <w:tblW w:w="9450" w:type="dxa"/>
        <w:tblInd w:w="0" w:type="dxa"/>
        <w:tblLayout w:type="fixed"/>
        <w:tblLook w:val="0000" w:firstRow="0" w:lastRow="0" w:firstColumn="0" w:lastColumn="0" w:noHBand="0" w:noVBand="0"/>
      </w:tblPr>
      <w:tblGrid>
        <w:gridCol w:w="4530"/>
        <w:gridCol w:w="4920"/>
      </w:tblGrid>
      <w:tr w:rsidR="00A6044E">
        <w:tc>
          <w:tcPr>
            <w:tcW w:w="4530" w:type="dxa"/>
            <w:tcBorders>
              <w:top w:val="single" w:sz="4" w:space="0" w:color="000000"/>
              <w:left w:val="single" w:sz="4" w:space="0" w:color="000000"/>
              <w:bottom w:val="single" w:sz="4" w:space="0" w:color="000000"/>
            </w:tcBorders>
            <w:shd w:val="clear" w:color="auto" w:fill="auto"/>
          </w:tcPr>
          <w:p w:rsidR="00A6044E" w:rsidRDefault="00E779AF">
            <w:pPr>
              <w:pBdr>
                <w:top w:val="nil"/>
                <w:left w:val="nil"/>
                <w:bottom w:val="nil"/>
                <w:right w:val="nil"/>
                <w:between w:val="nil"/>
              </w:pBdr>
              <w:spacing w:after="0" w:line="240" w:lineRule="auto"/>
              <w:ind w:left="360"/>
              <w:rPr>
                <w:rFonts w:ascii="Arial" w:eastAsia="Arial" w:hAnsi="Arial" w:cs="Arial"/>
                <w:color w:val="000000"/>
                <w:sz w:val="20"/>
                <w:szCs w:val="20"/>
              </w:rPr>
            </w:pPr>
            <w:r>
              <w:rPr>
                <w:rFonts w:ascii="Arial" w:eastAsia="Arial" w:hAnsi="Arial" w:cs="Arial"/>
                <w:color w:val="000000"/>
                <w:sz w:val="20"/>
                <w:szCs w:val="20"/>
              </w:rPr>
              <w:t xml:space="preserve">- Projeto Interdisciplinar: </w:t>
            </w:r>
          </w:p>
        </w:tc>
        <w:tc>
          <w:tcPr>
            <w:tcW w:w="4920" w:type="dxa"/>
            <w:tcBorders>
              <w:top w:val="single" w:sz="4" w:space="0" w:color="000000"/>
              <w:left w:val="single" w:sz="4" w:space="0" w:color="000000"/>
              <w:bottom w:val="single" w:sz="4" w:space="0" w:color="000000"/>
              <w:right w:val="single" w:sz="4" w:space="0" w:color="000000"/>
            </w:tcBorders>
            <w:shd w:val="clear" w:color="auto" w:fill="auto"/>
          </w:tcPr>
          <w:p w:rsidR="00A6044E" w:rsidRDefault="00E779AF">
            <w:pPr>
              <w:spacing w:after="0" w:line="240" w:lineRule="auto"/>
              <w:jc w:val="both"/>
              <w:rPr>
                <w:rFonts w:ascii="Arial" w:eastAsia="Arial" w:hAnsi="Arial" w:cs="Arial"/>
                <w:color w:val="000000"/>
                <w:sz w:val="20"/>
                <w:szCs w:val="20"/>
              </w:rPr>
            </w:pPr>
            <w:sdt>
              <w:sdtPr>
                <w:tag w:val="goog_rdk_1"/>
                <w:id w:val="-1673032054"/>
              </w:sdtPr>
              <w:sdtEndPr/>
              <w:sdtContent>
                <w:r>
                  <w:rPr>
                    <w:rFonts w:ascii="Arial Unicode MS" w:eastAsia="Arial Unicode MS" w:hAnsi="Arial Unicode MS" w:cs="Arial Unicode MS"/>
                    <w:b/>
                    <w:color w:val="525252"/>
                    <w:sz w:val="16"/>
                    <w:szCs w:val="16"/>
                  </w:rPr>
                  <w:t>✓</w:t>
                </w:r>
              </w:sdtContent>
            </w:sdt>
          </w:p>
          <w:p w:rsidR="00A6044E" w:rsidRDefault="00A6044E">
            <w:pPr>
              <w:pBdr>
                <w:top w:val="nil"/>
                <w:left w:val="nil"/>
                <w:bottom w:val="nil"/>
                <w:right w:val="nil"/>
                <w:between w:val="nil"/>
              </w:pBdr>
              <w:spacing w:after="0" w:line="240" w:lineRule="auto"/>
              <w:rPr>
                <w:rFonts w:ascii="Arial" w:eastAsia="Arial" w:hAnsi="Arial" w:cs="Arial"/>
                <w:color w:val="000000"/>
                <w:sz w:val="20"/>
                <w:szCs w:val="20"/>
              </w:rPr>
            </w:pPr>
          </w:p>
        </w:tc>
      </w:tr>
    </w:tbl>
    <w:p w:rsidR="00A6044E" w:rsidRDefault="00A6044E">
      <w:pPr>
        <w:spacing w:after="0" w:line="240" w:lineRule="auto"/>
        <w:jc w:val="both"/>
        <w:rPr>
          <w:rFonts w:ascii="Arial" w:eastAsia="Arial" w:hAnsi="Arial" w:cs="Arial"/>
          <w:color w:val="FF3333"/>
          <w:sz w:val="20"/>
          <w:szCs w:val="20"/>
        </w:rPr>
      </w:pPr>
    </w:p>
    <w:p w:rsidR="00A6044E" w:rsidRDefault="00E779AF">
      <w:pPr>
        <w:spacing w:after="0" w:line="240" w:lineRule="auto"/>
        <w:jc w:val="both"/>
        <w:rPr>
          <w:rFonts w:ascii="Arial" w:eastAsia="Arial" w:hAnsi="Arial" w:cs="Arial"/>
          <w:b/>
          <w:sz w:val="20"/>
          <w:szCs w:val="20"/>
        </w:rPr>
      </w:pPr>
      <w:r>
        <w:rPr>
          <w:rFonts w:ascii="Arial" w:eastAsia="Arial" w:hAnsi="Arial" w:cs="Arial"/>
          <w:b/>
          <w:sz w:val="20"/>
          <w:szCs w:val="20"/>
        </w:rPr>
        <w:t>Tipo de projeto</w:t>
      </w:r>
    </w:p>
    <w:p w:rsidR="00A6044E" w:rsidRDefault="00E779AF">
      <w:pPr>
        <w:spacing w:after="0" w:line="240" w:lineRule="auto"/>
        <w:jc w:val="both"/>
        <w:rPr>
          <w:rFonts w:ascii="Arial" w:eastAsia="Arial" w:hAnsi="Arial" w:cs="Arial"/>
          <w:b/>
          <w:color w:val="525252"/>
          <w:sz w:val="16"/>
          <w:szCs w:val="16"/>
        </w:rPr>
      </w:pPr>
      <w:sdt>
        <w:sdtPr>
          <w:tag w:val="goog_rdk_2"/>
          <w:id w:val="-1290761025"/>
        </w:sdtPr>
        <w:sdtEndPr/>
        <w:sdtContent>
          <w:r>
            <w:rPr>
              <w:rFonts w:ascii="Arial Unicode MS" w:eastAsia="Arial Unicode MS" w:hAnsi="Arial Unicode MS" w:cs="Arial Unicode MS"/>
              <w:b/>
              <w:color w:val="525252"/>
              <w:sz w:val="16"/>
              <w:szCs w:val="16"/>
            </w:rPr>
            <w:t xml:space="preserve">Identificar com ✓ o tipo de projeto. </w:t>
          </w:r>
        </w:sdtContent>
      </w:sdt>
    </w:p>
    <w:tbl>
      <w:tblPr>
        <w:tblStyle w:val="a4"/>
        <w:tblW w:w="945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0"/>
      </w:tblGrid>
      <w:tr w:rsidR="00A6044E">
        <w:tc>
          <w:tcPr>
            <w:tcW w:w="9450" w:type="dxa"/>
          </w:tcPr>
          <w:p w:rsidR="00A6044E" w:rsidRDefault="00E779AF">
            <w:pPr>
              <w:shd w:val="clear" w:color="auto" w:fill="FFFFFF"/>
              <w:spacing w:after="0" w:line="240" w:lineRule="auto"/>
              <w:ind w:left="720"/>
              <w:rPr>
                <w:rFonts w:ascii="Arial" w:eastAsia="Arial" w:hAnsi="Arial" w:cs="Arial"/>
                <w:sz w:val="20"/>
                <w:szCs w:val="20"/>
              </w:rPr>
            </w:pPr>
            <w:sdt>
              <w:sdtPr>
                <w:tag w:val="goog_rdk_3"/>
                <w:id w:val="1998810243"/>
              </w:sdtPr>
              <w:sdtEndPr/>
              <w:sdtContent>
                <w:r>
                  <w:rPr>
                    <w:rFonts w:ascii="Arial Unicode MS" w:eastAsia="Arial Unicode MS" w:hAnsi="Arial Unicode MS" w:cs="Arial Unicode MS"/>
                    <w:b/>
                    <w:color w:val="525252"/>
                    <w:sz w:val="24"/>
                    <w:szCs w:val="24"/>
                  </w:rPr>
                  <w:t>✓</w:t>
                </w:r>
              </w:sdtContent>
            </w:sdt>
            <w:r>
              <w:rPr>
                <w:rFonts w:ascii="Arimo" w:eastAsia="Arimo" w:hAnsi="Arimo" w:cs="Arimo"/>
                <w:b/>
                <w:color w:val="525252"/>
                <w:sz w:val="16"/>
                <w:szCs w:val="16"/>
              </w:rPr>
              <w:t xml:space="preserve"> </w:t>
            </w:r>
            <w:r>
              <w:rPr>
                <w:rFonts w:ascii="Arial" w:eastAsia="Arial" w:hAnsi="Arial" w:cs="Arial"/>
                <w:sz w:val="20"/>
                <w:szCs w:val="20"/>
              </w:rPr>
              <w:t>Atividade de Extensão não implementado na prática (proposta de intervenção)</w:t>
            </w:r>
          </w:p>
          <w:p w:rsidR="00A6044E" w:rsidRDefault="00E779AF">
            <w:pPr>
              <w:numPr>
                <w:ilvl w:val="0"/>
                <w:numId w:val="2"/>
              </w:numPr>
              <w:shd w:val="clear" w:color="auto" w:fill="FFFFFF"/>
              <w:spacing w:after="0" w:line="240" w:lineRule="auto"/>
              <w:rPr>
                <w:rFonts w:ascii="Arial" w:eastAsia="Arial" w:hAnsi="Arial" w:cs="Arial"/>
                <w:sz w:val="20"/>
                <w:szCs w:val="20"/>
              </w:rPr>
            </w:pPr>
            <w:r>
              <w:rPr>
                <w:rFonts w:ascii="Arial" w:eastAsia="Arial" w:hAnsi="Arial" w:cs="Arial"/>
                <w:sz w:val="20"/>
                <w:szCs w:val="20"/>
              </w:rPr>
              <w:t>Atividade de Extensão implementado na prática (intervenção executada)</w:t>
            </w:r>
          </w:p>
        </w:tc>
      </w:tr>
    </w:tbl>
    <w:p w:rsidR="00A6044E" w:rsidRDefault="00E779AF">
      <w:pPr>
        <w:spacing w:before="240" w:after="0" w:line="240" w:lineRule="auto"/>
        <w:jc w:val="both"/>
        <w:rPr>
          <w:rFonts w:ascii="Arial" w:eastAsia="Arial" w:hAnsi="Arial" w:cs="Arial"/>
          <w:b/>
          <w:sz w:val="20"/>
          <w:szCs w:val="20"/>
        </w:rPr>
      </w:pPr>
      <w:r>
        <w:rPr>
          <w:rFonts w:ascii="Arial" w:eastAsia="Arial" w:hAnsi="Arial" w:cs="Arial"/>
          <w:b/>
          <w:sz w:val="20"/>
          <w:szCs w:val="20"/>
        </w:rPr>
        <w:t>Tema gerador</w:t>
      </w:r>
    </w:p>
    <w:tbl>
      <w:tblPr>
        <w:tblStyle w:val="a5"/>
        <w:tblW w:w="93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5"/>
      </w:tblGrid>
      <w:tr w:rsidR="00A6044E">
        <w:tc>
          <w:tcPr>
            <w:tcW w:w="9355" w:type="dxa"/>
            <w:shd w:val="clear" w:color="auto" w:fill="auto"/>
            <w:tcMar>
              <w:top w:w="100" w:type="dxa"/>
              <w:left w:w="100" w:type="dxa"/>
              <w:bottom w:w="100" w:type="dxa"/>
              <w:right w:w="100" w:type="dxa"/>
            </w:tcMar>
          </w:tcPr>
          <w:p w:rsidR="00A6044E" w:rsidRDefault="00E779AF" w:rsidP="00C34566">
            <w:pPr>
              <w:pStyle w:val="NormalWeb"/>
              <w:pBdr>
                <w:top w:val="nil"/>
                <w:left w:val="nil"/>
                <w:bottom w:val="nil"/>
                <w:right w:val="nil"/>
                <w:between w:val="nil"/>
              </w:pBdr>
              <w:spacing w:after="0" w:afterAutospacing="0"/>
              <w:rPr>
                <w:rFonts w:ascii="Arial" w:eastAsia="Arial" w:hAnsi="Arial" w:cs="Arial"/>
                <w:b/>
                <w:sz w:val="20"/>
                <w:szCs w:val="20"/>
              </w:rPr>
            </w:pPr>
            <w:proofErr w:type="gramStart"/>
            <w:r w:rsidRPr="00C34566">
              <w:rPr>
                <w:color w:val="1B1C1D"/>
              </w:rPr>
              <w:t>Inovação e Inteligência Artificial</w:t>
            </w:r>
            <w:proofErr w:type="gramEnd"/>
            <w:r w:rsidRPr="00C34566">
              <w:rPr>
                <w:color w:val="1B1C1D"/>
              </w:rPr>
              <w:t xml:space="preserve"> aplicadas à análise de dados para criação de insights</w:t>
            </w:r>
          </w:p>
        </w:tc>
      </w:tr>
    </w:tbl>
    <w:p w:rsidR="00A6044E" w:rsidRDefault="00E779AF">
      <w:pPr>
        <w:spacing w:before="240" w:after="0"/>
        <w:jc w:val="both"/>
        <w:rPr>
          <w:rFonts w:ascii="Arial" w:eastAsia="Arial" w:hAnsi="Arial" w:cs="Arial"/>
          <w:b/>
          <w:sz w:val="20"/>
          <w:szCs w:val="20"/>
        </w:rPr>
      </w:pPr>
      <w:r>
        <w:rPr>
          <w:rFonts w:ascii="Arial" w:eastAsia="Arial" w:hAnsi="Arial" w:cs="Arial"/>
          <w:b/>
          <w:sz w:val="20"/>
          <w:szCs w:val="20"/>
        </w:rPr>
        <w:t xml:space="preserve"> Produto decorrente do projeto (opcional dependendo do tipo de projeto)</w:t>
      </w:r>
    </w:p>
    <w:tbl>
      <w:tblPr>
        <w:tblStyle w:val="a6"/>
        <w:tblW w:w="9465" w:type="dxa"/>
        <w:tblInd w:w="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65"/>
      </w:tblGrid>
      <w:tr w:rsidR="00A6044E">
        <w:tc>
          <w:tcPr>
            <w:tcW w:w="9465" w:type="dxa"/>
          </w:tcPr>
          <w:p w:rsidR="00A6044E" w:rsidRDefault="00E920AB" w:rsidP="00C34566">
            <w:pPr>
              <w:pStyle w:val="NormalWeb"/>
              <w:spacing w:after="0" w:afterAutospacing="0"/>
              <w:rPr>
                <w:rFonts w:ascii="Arial" w:eastAsia="Arial" w:hAnsi="Arial" w:cs="Arial"/>
                <w:sz w:val="20"/>
                <w:szCs w:val="20"/>
              </w:rPr>
            </w:pPr>
            <w:r w:rsidRPr="00C34566">
              <w:rPr>
                <w:color w:val="1B1C1D"/>
              </w:rPr>
              <w:t xml:space="preserve">A iniciativa culminará em uma solução compacta de inteligência artificial focada na análise de padrões de consumo em mídias sociais, utilizando Aprendizado de Máquina. O sistema extrai dados do Google Threads para produzir percepções automatizadas, capacitando a organização </w:t>
            </w:r>
            <w:r w:rsidRPr="00C34566">
              <w:rPr>
                <w:color w:val="1B1C1D"/>
              </w:rPr>
              <w:lastRenderedPageBreak/>
              <w:t>parceira no desenvolvimento de campanhas de marketing mais direcionadas e sustentáveis. Os entregáveis do projeto englobam o código-fonte, o modelo de ML validado e uma prova de conceito funcional da solução.</w:t>
            </w:r>
          </w:p>
        </w:tc>
      </w:tr>
    </w:tbl>
    <w:p w:rsidR="00A6044E" w:rsidRDefault="00A6044E">
      <w:pPr>
        <w:spacing w:after="0" w:line="240" w:lineRule="auto"/>
        <w:rPr>
          <w:rFonts w:ascii="Arial" w:eastAsia="Arial" w:hAnsi="Arial" w:cs="Arial"/>
          <w:b/>
          <w:sz w:val="20"/>
          <w:szCs w:val="20"/>
        </w:rPr>
      </w:pPr>
    </w:p>
    <w:p w:rsidR="00A6044E" w:rsidRDefault="00E779AF">
      <w:pPr>
        <w:spacing w:after="0" w:line="240" w:lineRule="auto"/>
        <w:rPr>
          <w:rFonts w:ascii="Arial" w:eastAsia="Arial" w:hAnsi="Arial" w:cs="Arial"/>
          <w:b/>
          <w:sz w:val="20"/>
          <w:szCs w:val="20"/>
        </w:rPr>
      </w:pPr>
      <w:r>
        <w:rPr>
          <w:rFonts w:ascii="Arial" w:eastAsia="Arial" w:hAnsi="Arial" w:cs="Arial"/>
          <w:b/>
          <w:sz w:val="20"/>
          <w:szCs w:val="20"/>
        </w:rPr>
        <w:t>2. IDENTIFICAÇÃO DO CENÁRIO DE INTERVENÇÃO E HIPÓTESES DE SOLUÇÃO</w:t>
      </w:r>
    </w:p>
    <w:p w:rsidR="00A6044E" w:rsidRDefault="00E779AF">
      <w:pPr>
        <w:spacing w:after="0" w:line="240" w:lineRule="auto"/>
        <w:rPr>
          <w:rFonts w:ascii="Arial" w:eastAsia="Arial" w:hAnsi="Arial" w:cs="Arial"/>
          <w:b/>
          <w:color w:val="FF3333"/>
          <w:sz w:val="16"/>
          <w:szCs w:val="16"/>
        </w:rPr>
      </w:pPr>
      <w:r>
        <w:rPr>
          <w:rFonts w:ascii="Arial" w:eastAsia="Arial" w:hAnsi="Arial" w:cs="Arial"/>
          <w:b/>
          <w:sz w:val="20"/>
          <w:szCs w:val="20"/>
        </w:rPr>
        <w:t>Local (cenário) previsto para a implementação do pro</w:t>
      </w:r>
      <w:r>
        <w:rPr>
          <w:rFonts w:ascii="Arial" w:eastAsia="Arial" w:hAnsi="Arial" w:cs="Arial"/>
          <w:b/>
          <w:sz w:val="20"/>
          <w:szCs w:val="20"/>
        </w:rPr>
        <w:t>jeto</w:t>
      </w:r>
    </w:p>
    <w:tbl>
      <w:tblPr>
        <w:tblStyle w:val="a7"/>
        <w:tblW w:w="9300" w:type="dxa"/>
        <w:tblInd w:w="0" w:type="dxa"/>
        <w:tblLayout w:type="fixed"/>
        <w:tblLook w:val="0000" w:firstRow="0" w:lastRow="0" w:firstColumn="0" w:lastColumn="0" w:noHBand="0" w:noVBand="0"/>
      </w:tblPr>
      <w:tblGrid>
        <w:gridCol w:w="9300"/>
      </w:tblGrid>
      <w:tr w:rsidR="00A6044E">
        <w:tc>
          <w:tcPr>
            <w:tcW w:w="9300" w:type="dxa"/>
            <w:tcBorders>
              <w:top w:val="single" w:sz="4" w:space="0" w:color="000000"/>
              <w:left w:val="single" w:sz="4" w:space="0" w:color="000000"/>
              <w:bottom w:val="single" w:sz="4" w:space="0" w:color="000000"/>
              <w:right w:val="single" w:sz="4" w:space="0" w:color="000000"/>
            </w:tcBorders>
            <w:shd w:val="clear" w:color="auto" w:fill="auto"/>
          </w:tcPr>
          <w:p w:rsidR="00A6044E" w:rsidRPr="00E920AB" w:rsidRDefault="00E920AB" w:rsidP="00E920AB">
            <w:pPr>
              <w:pStyle w:val="NormalWeb"/>
              <w:spacing w:after="0" w:afterAutospacing="0"/>
              <w:rPr>
                <w:color w:val="1B1C1D"/>
              </w:rPr>
            </w:pPr>
            <w:r>
              <w:rPr>
                <w:color w:val="1B1C1D"/>
              </w:rPr>
              <w:t xml:space="preserve">A execução da iniciativa está planejada em colaboração com uma organização do segmento de tecnologia alimentícia, cuja especialidade é a avaliação de dados de consumidores e a estruturação de ações de marketing customizadas. A solução poderá ser implementada em seu ecossistema digital, valendo-se de dados abertos provenientes de mídias sociais (como o Google Threads) para detectar padrões de consumo. O panorama se mostra tecnicamente factível, sustentável e de custo controlado, permitindo sua operação em um ambiente de </w:t>
            </w:r>
            <w:r>
              <w:rPr>
                <w:i/>
                <w:iCs/>
                <w:color w:val="1B1C1D"/>
                <w:bdr w:val="none" w:sz="0" w:space="0" w:color="auto" w:frame="1"/>
              </w:rPr>
              <w:t>cloud</w:t>
            </w:r>
            <w:r>
              <w:rPr>
                <w:color w:val="1B1C1D"/>
              </w:rPr>
              <w:t xml:space="preserve"> com uma arquitetura acessível para organizações de pequeno e médio porte.</w:t>
            </w:r>
          </w:p>
        </w:tc>
      </w:tr>
    </w:tbl>
    <w:p w:rsidR="00A6044E" w:rsidRDefault="00A6044E">
      <w:pPr>
        <w:spacing w:after="0" w:line="240" w:lineRule="auto"/>
        <w:rPr>
          <w:rFonts w:ascii="Arial" w:eastAsia="Arial" w:hAnsi="Arial" w:cs="Arial"/>
          <w:b/>
          <w:sz w:val="20"/>
          <w:szCs w:val="20"/>
        </w:rPr>
      </w:pPr>
    </w:p>
    <w:p w:rsidR="00A6044E" w:rsidRDefault="00E779AF">
      <w:pPr>
        <w:spacing w:after="0" w:line="240" w:lineRule="auto"/>
        <w:rPr>
          <w:rFonts w:ascii="Arial" w:eastAsia="Arial" w:hAnsi="Arial" w:cs="Arial"/>
          <w:b/>
          <w:color w:val="FF3333"/>
          <w:sz w:val="16"/>
          <w:szCs w:val="16"/>
        </w:rPr>
      </w:pPr>
      <w:r>
        <w:rPr>
          <w:rFonts w:ascii="Arial" w:eastAsia="Arial" w:hAnsi="Arial" w:cs="Arial"/>
          <w:b/>
          <w:sz w:val="20"/>
          <w:szCs w:val="20"/>
        </w:rPr>
        <w:t>Público-alvo a ser atendido pelo projeto</w:t>
      </w:r>
    </w:p>
    <w:tbl>
      <w:tblPr>
        <w:tblStyle w:val="a8"/>
        <w:tblW w:w="9300" w:type="dxa"/>
        <w:tblInd w:w="0" w:type="dxa"/>
        <w:tblLayout w:type="fixed"/>
        <w:tblLook w:val="0000" w:firstRow="0" w:lastRow="0" w:firstColumn="0" w:lastColumn="0" w:noHBand="0" w:noVBand="0"/>
      </w:tblPr>
      <w:tblGrid>
        <w:gridCol w:w="9300"/>
      </w:tblGrid>
      <w:tr w:rsidR="00A6044E">
        <w:tc>
          <w:tcPr>
            <w:tcW w:w="9300" w:type="dxa"/>
            <w:tcBorders>
              <w:top w:val="single" w:sz="4" w:space="0" w:color="000000"/>
              <w:left w:val="single" w:sz="4" w:space="0" w:color="000000"/>
              <w:bottom w:val="single" w:sz="4" w:space="0" w:color="000000"/>
              <w:right w:val="single" w:sz="4" w:space="0" w:color="000000"/>
            </w:tcBorders>
            <w:shd w:val="clear" w:color="auto" w:fill="auto"/>
          </w:tcPr>
          <w:p w:rsidR="00A6044E" w:rsidRPr="00E920AB" w:rsidRDefault="00E920AB" w:rsidP="00E920AB">
            <w:pPr>
              <w:pStyle w:val="NormalWeb"/>
              <w:spacing w:after="240" w:afterAutospacing="0"/>
              <w:rPr>
                <w:color w:val="1B1C1D"/>
              </w:rPr>
            </w:pPr>
            <w:r>
              <w:rPr>
                <w:color w:val="1B1C1D"/>
              </w:rPr>
              <w:t xml:space="preserve">O projeto destina-se a proprietários e administradores de estabelecimentos gastronômicos que optarem pela contratação do serviço via modelo de subscrição. Este perfil profissional almeja um entendimento mais aprofundado das condutas de sua clientela e aprimorar suas táticas de marketing, fundamentando-se em informações e correntes das mídias sociais. A plataforma criada pela </w:t>
            </w:r>
            <w:proofErr w:type="spellStart"/>
            <w:r>
              <w:rPr>
                <w:color w:val="1B1C1D"/>
              </w:rPr>
              <w:t>Cannolyze</w:t>
            </w:r>
            <w:proofErr w:type="spellEnd"/>
            <w:r>
              <w:rPr>
                <w:color w:val="1B1C1D"/>
              </w:rPr>
              <w:t xml:space="preserve"> disponibiliza uma alternativa de custo viável e funcional para empreendedores de pequeno e médio porte no ramo de alimentação, auxiliando na tomada de resoluções mais precisas e duradouras em suas iniciativas promocionais.</w:t>
            </w:r>
          </w:p>
        </w:tc>
      </w:tr>
    </w:tbl>
    <w:p w:rsidR="00A6044E" w:rsidRDefault="00A6044E">
      <w:pPr>
        <w:spacing w:after="0" w:line="240" w:lineRule="auto"/>
        <w:rPr>
          <w:rFonts w:ascii="Arial" w:eastAsia="Arial" w:hAnsi="Arial" w:cs="Arial"/>
          <w:b/>
          <w:sz w:val="20"/>
          <w:szCs w:val="20"/>
        </w:rPr>
      </w:pPr>
    </w:p>
    <w:p w:rsidR="00A6044E" w:rsidRDefault="00E779AF">
      <w:pPr>
        <w:spacing w:after="0" w:line="240" w:lineRule="auto"/>
        <w:rPr>
          <w:rFonts w:ascii="Arial" w:eastAsia="Arial" w:hAnsi="Arial" w:cs="Arial"/>
          <w:b/>
          <w:sz w:val="20"/>
          <w:szCs w:val="20"/>
        </w:rPr>
      </w:pPr>
      <w:r>
        <w:rPr>
          <w:rFonts w:ascii="Arial" w:eastAsia="Arial" w:hAnsi="Arial" w:cs="Arial"/>
          <w:b/>
          <w:sz w:val="20"/>
          <w:szCs w:val="20"/>
        </w:rPr>
        <w:t>Apresentação do(s) problema(s) observado(s) e delimitação do objeto de estudo e intervenção</w:t>
      </w:r>
    </w:p>
    <w:tbl>
      <w:tblPr>
        <w:tblStyle w:val="a9"/>
        <w:tblW w:w="9300" w:type="dxa"/>
        <w:tblInd w:w="0" w:type="dxa"/>
        <w:tblLayout w:type="fixed"/>
        <w:tblLook w:val="0000" w:firstRow="0" w:lastRow="0" w:firstColumn="0" w:lastColumn="0" w:noHBand="0" w:noVBand="0"/>
      </w:tblPr>
      <w:tblGrid>
        <w:gridCol w:w="9300"/>
      </w:tblGrid>
      <w:tr w:rsidR="00A6044E">
        <w:tc>
          <w:tcPr>
            <w:tcW w:w="9300" w:type="dxa"/>
            <w:tcBorders>
              <w:top w:val="single" w:sz="4" w:space="0" w:color="000000"/>
              <w:left w:val="single" w:sz="4" w:space="0" w:color="000000"/>
              <w:bottom w:val="single" w:sz="4" w:space="0" w:color="000000"/>
              <w:right w:val="single" w:sz="4" w:space="0" w:color="000000"/>
            </w:tcBorders>
            <w:shd w:val="clear" w:color="auto" w:fill="auto"/>
          </w:tcPr>
          <w:p w:rsidR="00A6044E" w:rsidRPr="00E920AB" w:rsidRDefault="00E920AB" w:rsidP="00E920AB">
            <w:pPr>
              <w:pStyle w:val="NormalWeb"/>
              <w:spacing w:after="240" w:afterAutospacing="0"/>
              <w:rPr>
                <w:color w:val="1B1C1D"/>
              </w:rPr>
            </w:pPr>
            <w:r>
              <w:rPr>
                <w:color w:val="1B1C1D"/>
              </w:rPr>
              <w:t>Os estabelecimentos gastronômicos lidam com o desafio de decifrar as condutas de seus consumidores, uma lacuna que compromete a elaboração de iniciativas de marketing eficientes. A proposta procura sanar essa deficiência implementando um sistema dotado de Aprendizado de Máquina, qualificado para examinar as correntes do Google Threads e produzir percepções automáticas, servindo de base para as deliberações estratégicas dos administradores</w:t>
            </w:r>
            <w:r>
              <w:rPr>
                <w:color w:val="1B1C1D"/>
              </w:rPr>
              <w:t>.</w:t>
            </w:r>
          </w:p>
        </w:tc>
      </w:tr>
    </w:tbl>
    <w:p w:rsidR="00A6044E" w:rsidRDefault="00A6044E">
      <w:pPr>
        <w:spacing w:after="0" w:line="240" w:lineRule="auto"/>
        <w:rPr>
          <w:rFonts w:ascii="Arial" w:eastAsia="Arial" w:hAnsi="Arial" w:cs="Arial"/>
          <w:b/>
          <w:sz w:val="20"/>
          <w:szCs w:val="20"/>
        </w:rPr>
      </w:pPr>
    </w:p>
    <w:p w:rsidR="00A6044E" w:rsidRDefault="00E779AF">
      <w:pPr>
        <w:spacing w:after="0" w:line="240" w:lineRule="auto"/>
        <w:rPr>
          <w:rFonts w:ascii="Arial" w:eastAsia="Arial" w:hAnsi="Arial" w:cs="Arial"/>
          <w:b/>
          <w:sz w:val="20"/>
          <w:szCs w:val="20"/>
        </w:rPr>
      </w:pPr>
      <w:r>
        <w:rPr>
          <w:rFonts w:ascii="Arial" w:eastAsia="Arial" w:hAnsi="Arial" w:cs="Arial"/>
          <w:b/>
          <w:sz w:val="20"/>
          <w:szCs w:val="20"/>
        </w:rPr>
        <w:t>Definição de hipóteses para a solução do problema observado</w:t>
      </w:r>
    </w:p>
    <w:tbl>
      <w:tblPr>
        <w:tblStyle w:val="aa"/>
        <w:tblW w:w="9300" w:type="dxa"/>
        <w:tblInd w:w="0" w:type="dxa"/>
        <w:tblLayout w:type="fixed"/>
        <w:tblLook w:val="0000" w:firstRow="0" w:lastRow="0" w:firstColumn="0" w:lastColumn="0" w:noHBand="0" w:noVBand="0"/>
      </w:tblPr>
      <w:tblGrid>
        <w:gridCol w:w="9300"/>
      </w:tblGrid>
      <w:tr w:rsidR="00A6044E">
        <w:trPr>
          <w:trHeight w:val="889"/>
        </w:trPr>
        <w:tc>
          <w:tcPr>
            <w:tcW w:w="9300" w:type="dxa"/>
            <w:tcBorders>
              <w:top w:val="single" w:sz="4" w:space="0" w:color="000000"/>
              <w:left w:val="single" w:sz="4" w:space="0" w:color="000000"/>
              <w:bottom w:val="single" w:sz="4" w:space="0" w:color="000000"/>
              <w:right w:val="single" w:sz="4" w:space="0" w:color="000000"/>
            </w:tcBorders>
            <w:shd w:val="clear" w:color="auto" w:fill="auto"/>
          </w:tcPr>
          <w:p w:rsidR="00A6044E" w:rsidRPr="00E920AB" w:rsidRDefault="00E920AB" w:rsidP="00E920AB">
            <w:pPr>
              <w:pStyle w:val="NormalWeb"/>
              <w:spacing w:after="240" w:afterAutospacing="0"/>
              <w:rPr>
                <w:color w:val="1B1C1D"/>
              </w:rPr>
            </w:pPr>
            <w:r>
              <w:rPr>
                <w:color w:val="1B1C1D"/>
              </w:rPr>
              <w:t>Pressupõe-se que a utilização de uma solução inteligente, fundamentada em Aprendizado de Máquina, permite examinar as correntes do Google Threads e extrair percepções automatizadas a respeito dos padrões dos consumidores. Diante disso, os proprietários de restaurantes terão a capacidade de desenhar iniciativas de marketing mais direcionadas e duradouras, valendo-se de informações concretas das mídias sociais. Tal abordagem é tecnicamente exequível, apresenta um custo controlado e é prontamente adaptável para expansão no segmento de tecnologia alimentícia.</w:t>
            </w:r>
          </w:p>
        </w:tc>
      </w:tr>
    </w:tbl>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E779AF">
      <w:pPr>
        <w:spacing w:after="0" w:line="240" w:lineRule="auto"/>
        <w:rPr>
          <w:rFonts w:ascii="Arial" w:eastAsia="Arial" w:hAnsi="Arial" w:cs="Arial"/>
          <w:sz w:val="20"/>
          <w:szCs w:val="20"/>
        </w:rPr>
      </w:pPr>
      <w:r>
        <w:rPr>
          <w:rFonts w:ascii="Arial" w:eastAsia="Arial" w:hAnsi="Arial" w:cs="Arial"/>
          <w:b/>
          <w:sz w:val="20"/>
          <w:szCs w:val="20"/>
        </w:rPr>
        <w:lastRenderedPageBreak/>
        <w:t>3 DESCRIÇÃO DO PROJETO</w:t>
      </w:r>
    </w:p>
    <w:p w:rsidR="00E920AB" w:rsidRDefault="00E920AB" w:rsidP="00E920AB">
      <w:pPr>
        <w:pStyle w:val="NormalWeb"/>
        <w:spacing w:after="240" w:afterAutospacing="0"/>
        <w:rPr>
          <w:color w:val="1B1C1D"/>
        </w:rPr>
      </w:pPr>
      <w:r>
        <w:rPr>
          <w:color w:val="1B1C1D"/>
        </w:rPr>
        <w:t>Cabe ressaltar que um projeto de extensão difere conceitualmente de um projeto de pesquisa. Embora uma investigação preliminar seja requerida para o embasamento conceitual, a elaboração introdutória e uma compreensão aprofundada do contexto de atuação, é imprescindível que a proposta extensionista inclua atividades práticas que fomentem as alterações e/ou os avanços apontados como indispensáveis. O documento conclusivo deve ser apresentado de forma concisa, direta, inteligível e ter uma extensão de 3 a 5 páginas, em conformidade com o gabarito fornecido.</w:t>
      </w:r>
    </w:p>
    <w:p w:rsidR="00A6044E" w:rsidRDefault="00A6044E">
      <w:pPr>
        <w:spacing w:after="0" w:line="240" w:lineRule="auto"/>
        <w:rPr>
          <w:rFonts w:ascii="Arial" w:eastAsia="Arial" w:hAnsi="Arial" w:cs="Arial"/>
          <w:sz w:val="20"/>
          <w:szCs w:val="20"/>
        </w:rPr>
      </w:pPr>
    </w:p>
    <w:p w:rsidR="00A6044E" w:rsidRDefault="00E779AF">
      <w:pPr>
        <w:spacing w:after="0" w:line="240" w:lineRule="auto"/>
        <w:rPr>
          <w:rFonts w:ascii="Arial" w:eastAsia="Arial" w:hAnsi="Arial" w:cs="Arial"/>
          <w:sz w:val="20"/>
          <w:szCs w:val="20"/>
        </w:rPr>
      </w:pPr>
      <w:r>
        <w:rPr>
          <w:rFonts w:ascii="Arial" w:eastAsia="Arial" w:hAnsi="Arial" w:cs="Arial"/>
          <w:b/>
          <w:sz w:val="20"/>
          <w:szCs w:val="20"/>
        </w:rPr>
        <w:t>Resumo</w:t>
      </w:r>
    </w:p>
    <w:tbl>
      <w:tblPr>
        <w:tblStyle w:val="ab"/>
        <w:tblW w:w="9356" w:type="dxa"/>
        <w:tblInd w:w="-1" w:type="dxa"/>
        <w:tblLayout w:type="fixed"/>
        <w:tblLook w:val="0000" w:firstRow="0" w:lastRow="0" w:firstColumn="0" w:lastColumn="0" w:noHBand="0" w:noVBand="0"/>
      </w:tblPr>
      <w:tblGrid>
        <w:gridCol w:w="9356"/>
      </w:tblGrid>
      <w:tr w:rsidR="00A6044E">
        <w:tc>
          <w:tcPr>
            <w:tcW w:w="9356" w:type="dxa"/>
            <w:tcBorders>
              <w:top w:val="single" w:sz="4" w:space="0" w:color="000000"/>
              <w:left w:val="single" w:sz="4" w:space="0" w:color="000000"/>
              <w:bottom w:val="single" w:sz="4" w:space="0" w:color="000000"/>
              <w:right w:val="single" w:sz="4" w:space="0" w:color="000000"/>
            </w:tcBorders>
            <w:shd w:val="clear" w:color="auto" w:fill="auto"/>
          </w:tcPr>
          <w:p w:rsidR="00A6044E" w:rsidRPr="00E920AB" w:rsidRDefault="00E920AB" w:rsidP="00E920AB">
            <w:pPr>
              <w:pStyle w:val="NormalWeb"/>
              <w:spacing w:after="240" w:afterAutospacing="0"/>
              <w:rPr>
                <w:color w:val="1B1C1D"/>
              </w:rPr>
            </w:pPr>
            <w:r>
              <w:rPr>
                <w:color w:val="1B1C1D"/>
              </w:rPr>
              <w:t xml:space="preserve">A iniciativa da </w:t>
            </w:r>
            <w:proofErr w:type="spellStart"/>
            <w:r>
              <w:rPr>
                <w:color w:val="1B1C1D"/>
              </w:rPr>
              <w:t>Cannolyze</w:t>
            </w:r>
            <w:proofErr w:type="spellEnd"/>
            <w:r>
              <w:rPr>
                <w:color w:val="1B1C1D"/>
              </w:rPr>
              <w:t xml:space="preserve"> visa a criação de uma solução compacta de Aprendizado de Máquina, voltada ao exame de padrões de consumo em mídias sociais, concentrando-se no Google Threads. A dificuldade identificada é que os proprietários de estabelecimentos gastronômicos enfrentam desafios para decifrar a conduta de sua clientela, fator que restringe a elaboração de ações de marketing efetivas. Os gestores de restaurantes que aderirem ao serviço por subscrição compõem o grupo-alvo. A meta principal é disponibilizar percepções automatizadas referentes aos padrões de consumo, viabilizando iniciativas de marketing mais direcionadas e de longo prazo. O método abrange a captação de dados em mídias sociais, processamento por meio de Aprendizado de Máquina e a exibição dos achados em um dashboard dinâmico. A expectativa é que a solução auxilie em um processo decisório mais qualificado e fomente a inovação na indústria de alimentação</w:t>
            </w:r>
            <w:r>
              <w:rPr>
                <w:color w:val="1B1C1D"/>
              </w:rPr>
              <w:t>.</w:t>
            </w:r>
          </w:p>
        </w:tc>
      </w:tr>
    </w:tbl>
    <w:p w:rsidR="00A6044E" w:rsidRDefault="00A6044E">
      <w:pPr>
        <w:spacing w:after="0" w:line="240" w:lineRule="auto"/>
        <w:rPr>
          <w:rFonts w:ascii="Arial" w:eastAsia="Arial" w:hAnsi="Arial" w:cs="Arial"/>
          <w:b/>
          <w:strike/>
          <w:sz w:val="20"/>
          <w:szCs w:val="20"/>
        </w:rPr>
      </w:pPr>
    </w:p>
    <w:p w:rsidR="00A6044E" w:rsidRDefault="00E779AF">
      <w:pPr>
        <w:spacing w:after="0" w:line="240" w:lineRule="auto"/>
        <w:jc w:val="both"/>
        <w:rPr>
          <w:rFonts w:ascii="Arial" w:eastAsia="Arial" w:hAnsi="Arial" w:cs="Arial"/>
          <w:sz w:val="20"/>
          <w:szCs w:val="20"/>
        </w:rPr>
      </w:pPr>
      <w:r>
        <w:rPr>
          <w:rFonts w:ascii="Arial" w:eastAsia="Arial" w:hAnsi="Arial" w:cs="Arial"/>
          <w:b/>
          <w:sz w:val="20"/>
          <w:szCs w:val="20"/>
        </w:rPr>
        <w:t>Introdução</w:t>
      </w:r>
    </w:p>
    <w:tbl>
      <w:tblPr>
        <w:tblStyle w:val="ac"/>
        <w:tblW w:w="9300" w:type="dxa"/>
        <w:tblInd w:w="0" w:type="dxa"/>
        <w:tblLayout w:type="fixed"/>
        <w:tblLook w:val="0000" w:firstRow="0" w:lastRow="0" w:firstColumn="0" w:lastColumn="0" w:noHBand="0" w:noVBand="0"/>
      </w:tblPr>
      <w:tblGrid>
        <w:gridCol w:w="9300"/>
      </w:tblGrid>
      <w:tr w:rsidR="00A6044E">
        <w:tc>
          <w:tcPr>
            <w:tcW w:w="9300" w:type="dxa"/>
            <w:tcBorders>
              <w:top w:val="single" w:sz="4" w:space="0" w:color="000000"/>
              <w:left w:val="single" w:sz="4" w:space="0" w:color="000000"/>
              <w:bottom w:val="single" w:sz="4" w:space="0" w:color="000000"/>
              <w:right w:val="single" w:sz="4" w:space="0" w:color="000000"/>
            </w:tcBorders>
            <w:shd w:val="clear" w:color="auto" w:fill="auto"/>
          </w:tcPr>
          <w:p w:rsidR="00A6044E" w:rsidRPr="00C34566" w:rsidRDefault="00C34566" w:rsidP="00C34566">
            <w:pPr>
              <w:pStyle w:val="NormalWeb"/>
              <w:spacing w:after="240" w:afterAutospacing="0"/>
              <w:rPr>
                <w:color w:val="1B1C1D"/>
              </w:rPr>
            </w:pPr>
            <w:r>
              <w:rPr>
                <w:color w:val="1B1C1D"/>
              </w:rPr>
              <w:t>Esta iniciativa apresenta o desenvolvimento de um sistema cognitivo para a avaliação de padrões de consumo em mídias sociais, com implementação direta no segmento de tecnologia alimentícia. A meta é disponibilizar aos proprietários de restaurantes associados um ferramental baseado em Aprendizado de Máquina, visando a compreensão do comportamento de seus clientes e a otimização de suas ações de marketing. A intervenção converge com o ODS 12 – Consumo e Produção Responsáveis, ao fomentar deliberações mais precisas e sustentáveis, minimizando perdas e ampliando o desempenho. A proposta baseia-se em pesquisas sobre análise de dados e inteligência artificial voltadas ao marketing digital (MURPHY, 2012; RUSSELL; NORVIG, 2021), evidenciando que a exploração de dados concretos de mídias sociais é capaz de prover percepções estratégicas para empresas de pequeno e médio porte. A iniciativa articula a prática de extensão com a implementação tecnológica, colaborando simultaneamente para a capacitação acadêmica dos discentes e para o avanço da inovação na indústria alimentícia</w:t>
            </w:r>
            <w:r>
              <w:rPr>
                <w:color w:val="1B1C1D"/>
              </w:rPr>
              <w:t>.</w:t>
            </w:r>
          </w:p>
        </w:tc>
      </w:tr>
    </w:tbl>
    <w:p w:rsidR="00A6044E" w:rsidRDefault="00A6044E">
      <w:pPr>
        <w:spacing w:after="0" w:line="240" w:lineRule="auto"/>
        <w:rPr>
          <w:rFonts w:ascii="Arial" w:eastAsia="Arial" w:hAnsi="Arial" w:cs="Arial"/>
          <w:b/>
          <w:sz w:val="20"/>
          <w:szCs w:val="20"/>
        </w:rPr>
      </w:pPr>
    </w:p>
    <w:p w:rsidR="00A6044E" w:rsidRDefault="00E779AF">
      <w:pPr>
        <w:spacing w:after="0" w:line="240" w:lineRule="auto"/>
        <w:rPr>
          <w:rFonts w:ascii="Arial" w:eastAsia="Arial" w:hAnsi="Arial" w:cs="Arial"/>
          <w:b/>
          <w:sz w:val="20"/>
          <w:szCs w:val="20"/>
        </w:rPr>
      </w:pPr>
      <w:r>
        <w:rPr>
          <w:rFonts w:ascii="Arial" w:eastAsia="Arial" w:hAnsi="Arial" w:cs="Arial"/>
          <w:b/>
          <w:sz w:val="20"/>
          <w:szCs w:val="20"/>
        </w:rPr>
        <w:t>Objetivos</w:t>
      </w:r>
    </w:p>
    <w:tbl>
      <w:tblPr>
        <w:tblStyle w:val="ad"/>
        <w:tblW w:w="9300" w:type="dxa"/>
        <w:tblInd w:w="0" w:type="dxa"/>
        <w:tblLayout w:type="fixed"/>
        <w:tblLook w:val="0000" w:firstRow="0" w:lastRow="0" w:firstColumn="0" w:lastColumn="0" w:noHBand="0" w:noVBand="0"/>
      </w:tblPr>
      <w:tblGrid>
        <w:gridCol w:w="9300"/>
      </w:tblGrid>
      <w:tr w:rsidR="00A6044E">
        <w:tc>
          <w:tcPr>
            <w:tcW w:w="9300" w:type="dxa"/>
            <w:tcBorders>
              <w:top w:val="single" w:sz="4" w:space="0" w:color="000000"/>
              <w:left w:val="single" w:sz="4" w:space="0" w:color="000000"/>
              <w:bottom w:val="single" w:sz="4" w:space="0" w:color="000000"/>
              <w:right w:val="single" w:sz="4" w:space="0" w:color="000000"/>
            </w:tcBorders>
            <w:shd w:val="clear" w:color="auto" w:fill="auto"/>
          </w:tcPr>
          <w:p w:rsidR="00C34566" w:rsidRDefault="00C34566" w:rsidP="00C34566">
            <w:pPr>
              <w:pStyle w:val="NormalWeb"/>
              <w:rPr>
                <w:color w:val="1B1C1D"/>
              </w:rPr>
            </w:pPr>
            <w:r>
              <w:rPr>
                <w:color w:val="1B1C1D"/>
              </w:rPr>
              <w:t>Meta</w:t>
            </w:r>
          </w:p>
          <w:p w:rsidR="00C34566" w:rsidRDefault="00C34566" w:rsidP="00C34566">
            <w:pPr>
              <w:pStyle w:val="NormalWeb"/>
              <w:rPr>
                <w:color w:val="1B1C1D"/>
              </w:rPr>
            </w:pPr>
            <w:r>
              <w:rPr>
                <w:color w:val="1B1C1D"/>
              </w:rPr>
              <w:t>Principal</w:t>
            </w:r>
          </w:p>
          <w:p w:rsidR="00C34566" w:rsidRDefault="00C34566" w:rsidP="00C34566">
            <w:pPr>
              <w:pStyle w:val="NormalWeb"/>
              <w:spacing w:after="240" w:afterAutospacing="0"/>
              <w:rPr>
                <w:color w:val="1B1C1D"/>
              </w:rPr>
            </w:pPr>
            <w:r>
              <w:rPr>
                <w:color w:val="1B1C1D"/>
              </w:rPr>
              <w:lastRenderedPageBreak/>
              <w:t>● Estruturar uma plataforma cognitiva para análise de correntes em mídias sociais, a fim de prover percepções automatizadas que sirvam de apoio aos gestores de restaurantes em suas deliberações de marketing.</w:t>
            </w:r>
          </w:p>
          <w:p w:rsidR="00C34566" w:rsidRDefault="00C34566" w:rsidP="00C34566">
            <w:pPr>
              <w:pStyle w:val="NormalWeb"/>
              <w:rPr>
                <w:color w:val="1B1C1D"/>
              </w:rPr>
            </w:pPr>
            <w:r>
              <w:rPr>
                <w:color w:val="1B1C1D"/>
              </w:rPr>
              <w:t>Metas</w:t>
            </w:r>
          </w:p>
          <w:p w:rsidR="00C34566" w:rsidRDefault="00C34566" w:rsidP="00C34566">
            <w:pPr>
              <w:pStyle w:val="NormalWeb"/>
              <w:rPr>
                <w:color w:val="1B1C1D"/>
              </w:rPr>
            </w:pPr>
            <w:r>
              <w:rPr>
                <w:color w:val="1B1C1D"/>
              </w:rPr>
              <w:t>Específicas</w:t>
            </w:r>
          </w:p>
          <w:p w:rsidR="00C34566" w:rsidRDefault="00C34566" w:rsidP="00C34566">
            <w:pPr>
              <w:pStyle w:val="NormalWeb"/>
              <w:rPr>
                <w:color w:val="1B1C1D"/>
              </w:rPr>
            </w:pPr>
            <w:r>
              <w:rPr>
                <w:color w:val="1B1C1D"/>
              </w:rPr>
              <w:t>● Capturar e estruturar informações provenientes de mídias sociais, priorizando o Google Threads.</w:t>
            </w:r>
          </w:p>
          <w:p w:rsidR="00C34566" w:rsidRDefault="00C34566" w:rsidP="00C34566">
            <w:pPr>
              <w:pStyle w:val="NormalWeb"/>
              <w:rPr>
                <w:color w:val="1B1C1D"/>
              </w:rPr>
            </w:pPr>
            <w:r>
              <w:rPr>
                <w:color w:val="1B1C1D"/>
              </w:rPr>
              <w:t>● Empregar métodos de Aprendizado de Máquina para detectar padrões e correntes de comportamento do consumidor.</w:t>
            </w:r>
          </w:p>
          <w:p w:rsidR="00C34566" w:rsidRDefault="00C34566" w:rsidP="00C34566">
            <w:pPr>
              <w:pStyle w:val="NormalWeb"/>
              <w:rPr>
                <w:color w:val="1B1C1D"/>
              </w:rPr>
            </w:pPr>
            <w:r>
              <w:rPr>
                <w:color w:val="1B1C1D"/>
              </w:rPr>
              <w:t>● Produzir painéis visuais e relatórios com descobertas pertinentes para as iniciativas de marketing.</w:t>
            </w:r>
          </w:p>
          <w:p w:rsidR="00C34566" w:rsidRDefault="00C34566" w:rsidP="00C34566">
            <w:pPr>
              <w:pStyle w:val="NormalWeb"/>
              <w:rPr>
                <w:color w:val="1B1C1D"/>
              </w:rPr>
            </w:pPr>
            <w:r>
              <w:rPr>
                <w:color w:val="1B1C1D"/>
              </w:rPr>
              <w:t>● Disponibilizar uma solução funcional e de custo viável para estabelecimentos gastronômicos de pequeno e médio porte.</w:t>
            </w:r>
          </w:p>
          <w:p w:rsidR="00A6044E" w:rsidRPr="00C34566" w:rsidRDefault="00C34566" w:rsidP="00C34566">
            <w:pPr>
              <w:pStyle w:val="NormalWeb"/>
              <w:rPr>
                <w:color w:val="1B1C1D"/>
              </w:rPr>
            </w:pPr>
            <w:r>
              <w:rPr>
                <w:color w:val="1B1C1D"/>
              </w:rPr>
              <w:t>● Mensurar a influência do sistema na efetividade das campanhas e na interação com os consumidores.</w:t>
            </w:r>
          </w:p>
        </w:tc>
      </w:tr>
    </w:tbl>
    <w:p w:rsidR="00A6044E" w:rsidRDefault="00A6044E">
      <w:pPr>
        <w:spacing w:after="0" w:line="240" w:lineRule="auto"/>
        <w:rPr>
          <w:rFonts w:ascii="Arial" w:eastAsia="Arial" w:hAnsi="Arial" w:cs="Arial"/>
          <w:sz w:val="20"/>
          <w:szCs w:val="20"/>
        </w:rPr>
      </w:pPr>
    </w:p>
    <w:p w:rsidR="00A6044E" w:rsidRDefault="00E779AF">
      <w:pPr>
        <w:spacing w:after="0" w:line="240" w:lineRule="auto"/>
        <w:rPr>
          <w:rFonts w:ascii="Arial" w:eastAsia="Arial" w:hAnsi="Arial" w:cs="Arial"/>
          <w:sz w:val="20"/>
          <w:szCs w:val="20"/>
        </w:rPr>
      </w:pPr>
      <w:r>
        <w:rPr>
          <w:rFonts w:ascii="Arial" w:eastAsia="Arial" w:hAnsi="Arial" w:cs="Arial"/>
          <w:b/>
          <w:sz w:val="20"/>
          <w:szCs w:val="20"/>
        </w:rPr>
        <w:t xml:space="preserve">Métodos </w:t>
      </w:r>
    </w:p>
    <w:tbl>
      <w:tblPr>
        <w:tblStyle w:val="ae"/>
        <w:tblW w:w="9300" w:type="dxa"/>
        <w:tblInd w:w="0" w:type="dxa"/>
        <w:tblLayout w:type="fixed"/>
        <w:tblLook w:val="0000" w:firstRow="0" w:lastRow="0" w:firstColumn="0" w:lastColumn="0" w:noHBand="0" w:noVBand="0"/>
      </w:tblPr>
      <w:tblGrid>
        <w:gridCol w:w="9300"/>
      </w:tblGrid>
      <w:tr w:rsidR="00A6044E">
        <w:tc>
          <w:tcPr>
            <w:tcW w:w="9300" w:type="dxa"/>
            <w:tcBorders>
              <w:top w:val="single" w:sz="4" w:space="0" w:color="000000"/>
              <w:left w:val="single" w:sz="4" w:space="0" w:color="000000"/>
              <w:bottom w:val="single" w:sz="4" w:space="0" w:color="000000"/>
              <w:right w:val="single" w:sz="4" w:space="0" w:color="000000"/>
            </w:tcBorders>
            <w:shd w:val="clear" w:color="auto" w:fill="auto"/>
          </w:tcPr>
          <w:p w:rsidR="00A6044E" w:rsidRPr="00C34566" w:rsidRDefault="00C34566" w:rsidP="00C34566">
            <w:pPr>
              <w:pStyle w:val="NormalWeb"/>
              <w:spacing w:after="240" w:afterAutospacing="0"/>
              <w:rPr>
                <w:color w:val="1B1C1D"/>
              </w:rPr>
            </w:pPr>
            <w:r>
              <w:rPr>
                <w:color w:val="1B1C1D"/>
              </w:rPr>
              <w:t>A iniciativa será concretizada em colaboração com proprietários de restaurantes que aderirem ao serviço por assinatura, empregando dados abertos de mídias sociais, com ênfase no Google Threads. Serão capturados informes sobre padrões de consumo e a conduta dos consumidores, os quais serão analisados via Aprendizado de Máquina para extrair percepções significativas. A solução será materializada em um dashboard dinâmico, possibilitando aos administradores a visualização prática dos achados. Ao longo da execução, ocorrerão apresentações e encontros com os usuários para o recolhimento de impressões, assegurando que o ferramental seja funcional, sustentável e colabore para deliberações mais precisas nas estratégias de marketing.</w:t>
            </w:r>
          </w:p>
        </w:tc>
      </w:tr>
    </w:tbl>
    <w:p w:rsidR="00A6044E" w:rsidRDefault="00A6044E">
      <w:pPr>
        <w:spacing w:after="0" w:line="240" w:lineRule="auto"/>
        <w:rPr>
          <w:rFonts w:ascii="Arial" w:eastAsia="Arial" w:hAnsi="Arial" w:cs="Arial"/>
          <w:sz w:val="20"/>
          <w:szCs w:val="20"/>
        </w:rPr>
      </w:pPr>
    </w:p>
    <w:p w:rsidR="00A6044E" w:rsidRDefault="00E779AF">
      <w:pPr>
        <w:spacing w:after="0" w:line="240" w:lineRule="auto"/>
        <w:rPr>
          <w:rFonts w:ascii="Arial" w:eastAsia="Arial" w:hAnsi="Arial" w:cs="Arial"/>
          <w:sz w:val="20"/>
          <w:szCs w:val="20"/>
        </w:rPr>
      </w:pPr>
      <w:r>
        <w:rPr>
          <w:rFonts w:ascii="Arial" w:eastAsia="Arial" w:hAnsi="Arial" w:cs="Arial"/>
          <w:b/>
          <w:sz w:val="20"/>
          <w:szCs w:val="20"/>
        </w:rPr>
        <w:t>Resultados (ou resultados esperados)</w:t>
      </w:r>
    </w:p>
    <w:tbl>
      <w:tblPr>
        <w:tblStyle w:val="af"/>
        <w:tblW w:w="9360" w:type="dxa"/>
        <w:tblInd w:w="-5" w:type="dxa"/>
        <w:tblLayout w:type="fixed"/>
        <w:tblLook w:val="0000" w:firstRow="0" w:lastRow="0" w:firstColumn="0" w:lastColumn="0" w:noHBand="0" w:noVBand="0"/>
      </w:tblPr>
      <w:tblGrid>
        <w:gridCol w:w="9360"/>
      </w:tblGrid>
      <w:tr w:rsidR="00A6044E">
        <w:tc>
          <w:tcPr>
            <w:tcW w:w="9360" w:type="dxa"/>
            <w:tcBorders>
              <w:top w:val="single" w:sz="4" w:space="0" w:color="000000"/>
              <w:left w:val="single" w:sz="4" w:space="0" w:color="000000"/>
              <w:bottom w:val="single" w:sz="4" w:space="0" w:color="000000"/>
              <w:right w:val="single" w:sz="4" w:space="0" w:color="000000"/>
            </w:tcBorders>
            <w:shd w:val="clear" w:color="auto" w:fill="auto"/>
          </w:tcPr>
          <w:p w:rsidR="00A6044E" w:rsidRPr="00C34566" w:rsidRDefault="00C34566" w:rsidP="00C34566">
            <w:pPr>
              <w:pStyle w:val="NormalWeb"/>
              <w:spacing w:after="240" w:afterAutospacing="0"/>
              <w:rPr>
                <w:color w:val="1B1C1D"/>
              </w:rPr>
            </w:pPr>
            <w:r>
              <w:rPr>
                <w:color w:val="1B1C1D"/>
              </w:rPr>
              <w:t>Prevê-se que a iniciativa entregue aos proprietários de restaurantes associados uma solução funcional, apta a converter informações de mídias sociais em percepções estratégicas. Dessa forma, os administradores conseguirão estruturar ações de marketing mais direcionadas e condizentes com os padrões de consumo, elevando a interação com os consumidores e minimizando perdas. Adicionalmente ao efeito imediato na performance dos estabelecimentos, o projeto agrega valor à capacitação acadêmica dos discentes, incentivando a aplicação de tecnologias de inteligência artificial de maneira ética, sustentável e de custo viável.</w:t>
            </w:r>
          </w:p>
        </w:tc>
      </w:tr>
    </w:tbl>
    <w:p w:rsidR="00A6044E" w:rsidRDefault="00A6044E">
      <w:pPr>
        <w:spacing w:after="0" w:line="240" w:lineRule="auto"/>
        <w:rPr>
          <w:rFonts w:ascii="Arial" w:eastAsia="Arial" w:hAnsi="Arial" w:cs="Arial"/>
          <w:b/>
          <w:sz w:val="20"/>
          <w:szCs w:val="20"/>
        </w:rPr>
      </w:pPr>
    </w:p>
    <w:p w:rsidR="00A6044E" w:rsidRDefault="00E779AF">
      <w:pPr>
        <w:spacing w:after="0" w:line="240" w:lineRule="auto"/>
        <w:rPr>
          <w:rFonts w:ascii="Arial" w:eastAsia="Arial" w:hAnsi="Arial" w:cs="Arial"/>
          <w:sz w:val="20"/>
          <w:szCs w:val="20"/>
        </w:rPr>
      </w:pPr>
      <w:r>
        <w:rPr>
          <w:rFonts w:ascii="Arial" w:eastAsia="Arial" w:hAnsi="Arial" w:cs="Arial"/>
          <w:b/>
          <w:sz w:val="20"/>
          <w:szCs w:val="20"/>
        </w:rPr>
        <w:t>Considerações finais</w:t>
      </w:r>
    </w:p>
    <w:tbl>
      <w:tblPr>
        <w:tblStyle w:val="af0"/>
        <w:tblW w:w="9300" w:type="dxa"/>
        <w:tblInd w:w="0" w:type="dxa"/>
        <w:tblLayout w:type="fixed"/>
        <w:tblLook w:val="0000" w:firstRow="0" w:lastRow="0" w:firstColumn="0" w:lastColumn="0" w:noHBand="0" w:noVBand="0"/>
      </w:tblPr>
      <w:tblGrid>
        <w:gridCol w:w="9300"/>
      </w:tblGrid>
      <w:tr w:rsidR="00A6044E">
        <w:tc>
          <w:tcPr>
            <w:tcW w:w="9300" w:type="dxa"/>
            <w:tcBorders>
              <w:top w:val="single" w:sz="4" w:space="0" w:color="000000"/>
              <w:left w:val="single" w:sz="4" w:space="0" w:color="000000"/>
              <w:bottom w:val="single" w:sz="4" w:space="0" w:color="000000"/>
              <w:right w:val="single" w:sz="4" w:space="0" w:color="000000"/>
            </w:tcBorders>
            <w:shd w:val="clear" w:color="auto" w:fill="auto"/>
          </w:tcPr>
          <w:p w:rsidR="00C34566" w:rsidRDefault="00C34566" w:rsidP="00C34566">
            <w:pPr>
              <w:pStyle w:val="NormalWeb"/>
              <w:rPr>
                <w:color w:val="1B1C1D"/>
              </w:rPr>
            </w:pPr>
          </w:p>
          <w:p w:rsidR="00C34566" w:rsidRDefault="00C34566" w:rsidP="00C34566">
            <w:pPr>
              <w:pStyle w:val="NormalWeb"/>
              <w:spacing w:after="0" w:afterAutospacing="0"/>
              <w:rPr>
                <w:color w:val="1B1C1D"/>
              </w:rPr>
            </w:pPr>
            <w:r>
              <w:rPr>
                <w:color w:val="1B1C1D"/>
              </w:rPr>
              <w:t>A</w:t>
            </w:r>
            <w:r>
              <w:rPr>
                <w:color w:val="1B1C1D"/>
              </w:rPr>
              <w:t xml:space="preserve"> </w:t>
            </w:r>
            <w:r>
              <w:rPr>
                <w:color w:val="1B1C1D"/>
              </w:rPr>
              <w:t>iniciativa viabilizou a criação de uma plataforma cognitiva para examinar</w:t>
            </w:r>
          </w:p>
          <w:p w:rsidR="00C34566" w:rsidRDefault="00C34566" w:rsidP="00C34566">
            <w:pPr>
              <w:pStyle w:val="NormalWeb"/>
              <w:spacing w:after="0" w:afterAutospacing="0"/>
              <w:rPr>
                <w:color w:val="1B1C1D"/>
              </w:rPr>
            </w:pPr>
            <w:r>
              <w:rPr>
                <w:color w:val="1B1C1D"/>
              </w:rPr>
              <w:lastRenderedPageBreak/>
              <w:t>correntes em mídias sociais, disponibilizando aos gestores de restaurantes</w:t>
            </w:r>
          </w:p>
          <w:p w:rsidR="00C34566" w:rsidRDefault="00C34566" w:rsidP="00C34566">
            <w:pPr>
              <w:pStyle w:val="NormalWeb"/>
              <w:spacing w:after="0" w:afterAutospacing="0"/>
              <w:rPr>
                <w:color w:val="1B1C1D"/>
              </w:rPr>
            </w:pPr>
            <w:r>
              <w:rPr>
                <w:color w:val="1B1C1D"/>
              </w:rPr>
              <w:t>associados percepções significativas para aprimorar ações de marketing e</w:t>
            </w:r>
          </w:p>
          <w:p w:rsidR="00C34566" w:rsidRDefault="00C34566" w:rsidP="00C34566">
            <w:pPr>
              <w:pStyle w:val="NormalWeb"/>
              <w:spacing w:after="0" w:afterAutospacing="0"/>
              <w:rPr>
                <w:color w:val="1B1C1D"/>
              </w:rPr>
            </w:pPr>
            <w:r>
              <w:rPr>
                <w:color w:val="1B1C1D"/>
              </w:rPr>
              <w:t>ajustar táticas às predileções do público. A atividade fomentou o uso</w:t>
            </w:r>
          </w:p>
          <w:p w:rsidR="00C34566" w:rsidRDefault="00C34566" w:rsidP="00C34566">
            <w:pPr>
              <w:pStyle w:val="NormalWeb"/>
              <w:spacing w:after="0" w:afterAutospacing="0"/>
              <w:rPr>
                <w:color w:val="1B1C1D"/>
              </w:rPr>
            </w:pPr>
            <w:r>
              <w:rPr>
                <w:color w:val="1B1C1D"/>
              </w:rPr>
              <w:t>concreto do Aprendizado de Máquina, conectando os discentes ao cenário</w:t>
            </w:r>
          </w:p>
          <w:p w:rsidR="00C34566" w:rsidRDefault="00C34566" w:rsidP="00C34566">
            <w:pPr>
              <w:pStyle w:val="NormalWeb"/>
              <w:spacing w:after="0" w:afterAutospacing="0"/>
              <w:rPr>
                <w:color w:val="1B1C1D"/>
              </w:rPr>
            </w:pPr>
            <w:r>
              <w:rPr>
                <w:color w:val="1B1C1D"/>
              </w:rPr>
              <w:t>profissional e estimulando a inovação na indústria alimentícia. As metas</w:t>
            </w:r>
          </w:p>
          <w:p w:rsidR="00C34566" w:rsidRDefault="00C34566" w:rsidP="00C34566">
            <w:pPr>
              <w:pStyle w:val="NormalWeb"/>
              <w:spacing w:after="0" w:afterAutospacing="0"/>
              <w:rPr>
                <w:color w:val="1B1C1D"/>
              </w:rPr>
            </w:pPr>
            <w:r>
              <w:rPr>
                <w:color w:val="1B1C1D"/>
              </w:rPr>
              <w:t>estabelecidas foram alcançadas, e a expectativa é que a solução seja</w:t>
            </w:r>
          </w:p>
          <w:p w:rsidR="00C34566" w:rsidRDefault="00C34566" w:rsidP="00C34566">
            <w:pPr>
              <w:pStyle w:val="NormalWeb"/>
              <w:spacing w:after="0" w:afterAutospacing="0"/>
              <w:rPr>
                <w:color w:val="1B1C1D"/>
              </w:rPr>
            </w:pPr>
            <w:r>
              <w:rPr>
                <w:color w:val="1B1C1D"/>
              </w:rPr>
              <w:t>aperfeiçoada em fases subsequentes, expandindo sua abrangência, integrando</w:t>
            </w:r>
          </w:p>
          <w:p w:rsidR="00C34566" w:rsidRDefault="00C34566" w:rsidP="00C34566">
            <w:pPr>
              <w:pStyle w:val="NormalWeb"/>
              <w:spacing w:after="0" w:afterAutospacing="0"/>
              <w:rPr>
                <w:color w:val="1B1C1D"/>
              </w:rPr>
            </w:pPr>
            <w:r>
              <w:rPr>
                <w:color w:val="1B1C1D"/>
              </w:rPr>
              <w:t>fontes de dados adicionais e consolidando um processo decisório sustentável e</w:t>
            </w:r>
          </w:p>
          <w:p w:rsidR="00C34566" w:rsidRDefault="00C34566" w:rsidP="00C34566">
            <w:pPr>
              <w:pStyle w:val="NormalWeb"/>
              <w:spacing w:after="0" w:afterAutospacing="0"/>
              <w:rPr>
                <w:color w:val="1B1C1D"/>
              </w:rPr>
            </w:pPr>
            <w:r>
              <w:rPr>
                <w:color w:val="1B1C1D"/>
              </w:rPr>
              <w:t>fundamentado em dados.</w:t>
            </w:r>
          </w:p>
          <w:p w:rsidR="00A6044E" w:rsidRDefault="00A6044E">
            <w:pPr>
              <w:tabs>
                <w:tab w:val="left" w:pos="360"/>
              </w:tabs>
              <w:spacing w:after="0" w:line="240" w:lineRule="auto"/>
              <w:jc w:val="both"/>
              <w:rPr>
                <w:rFonts w:ascii="Arial" w:eastAsia="Arial" w:hAnsi="Arial" w:cs="Arial"/>
                <w:color w:val="FF3333"/>
                <w:sz w:val="20"/>
                <w:szCs w:val="20"/>
              </w:rPr>
            </w:pPr>
          </w:p>
        </w:tc>
        <w:bookmarkStart w:id="0" w:name="_GoBack"/>
        <w:bookmarkEnd w:id="0"/>
      </w:tr>
    </w:tbl>
    <w:p w:rsidR="00A6044E" w:rsidRDefault="00A6044E">
      <w:pPr>
        <w:spacing w:after="0" w:line="240" w:lineRule="auto"/>
        <w:rPr>
          <w:rFonts w:ascii="Arial" w:eastAsia="Arial" w:hAnsi="Arial" w:cs="Arial"/>
          <w:sz w:val="20"/>
          <w:szCs w:val="20"/>
        </w:rPr>
      </w:pPr>
    </w:p>
    <w:p w:rsidR="00A6044E" w:rsidRDefault="00E779AF">
      <w:pPr>
        <w:spacing w:after="0" w:line="240" w:lineRule="auto"/>
        <w:rPr>
          <w:rFonts w:ascii="Arial" w:eastAsia="Arial" w:hAnsi="Arial" w:cs="Arial"/>
          <w:b/>
          <w:sz w:val="20"/>
          <w:szCs w:val="20"/>
        </w:rPr>
      </w:pPr>
      <w:r>
        <w:rPr>
          <w:rFonts w:ascii="Arial" w:eastAsia="Arial" w:hAnsi="Arial" w:cs="Arial"/>
          <w:b/>
          <w:sz w:val="20"/>
          <w:szCs w:val="20"/>
        </w:rPr>
        <w:t xml:space="preserve">Referências </w:t>
      </w:r>
    </w:p>
    <w:tbl>
      <w:tblPr>
        <w:tblStyle w:val="af1"/>
        <w:tblW w:w="9300" w:type="dxa"/>
        <w:tblInd w:w="0" w:type="dxa"/>
        <w:tblLayout w:type="fixed"/>
        <w:tblLook w:val="0000" w:firstRow="0" w:lastRow="0" w:firstColumn="0" w:lastColumn="0" w:noHBand="0" w:noVBand="0"/>
      </w:tblPr>
      <w:tblGrid>
        <w:gridCol w:w="9300"/>
      </w:tblGrid>
      <w:tr w:rsidR="00A6044E">
        <w:tc>
          <w:tcPr>
            <w:tcW w:w="9300" w:type="dxa"/>
            <w:tcBorders>
              <w:top w:val="single" w:sz="4" w:space="0" w:color="000000"/>
              <w:left w:val="single" w:sz="4" w:space="0" w:color="000000"/>
              <w:bottom w:val="single" w:sz="4" w:space="0" w:color="000000"/>
              <w:right w:val="single" w:sz="4" w:space="0" w:color="000000"/>
            </w:tcBorders>
            <w:shd w:val="clear" w:color="auto" w:fill="auto"/>
          </w:tcPr>
          <w:p w:rsidR="00A6044E" w:rsidRDefault="00A6044E">
            <w:pPr>
              <w:spacing w:after="0" w:line="240" w:lineRule="auto"/>
              <w:rPr>
                <w:rFonts w:ascii="Arial" w:eastAsia="Arial" w:hAnsi="Arial" w:cs="Arial"/>
                <w:color w:val="1F4E79"/>
                <w:sz w:val="20"/>
                <w:szCs w:val="20"/>
              </w:rPr>
            </w:pPr>
          </w:p>
        </w:tc>
      </w:tr>
    </w:tbl>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rPr>
          <w:rFonts w:ascii="Arial" w:eastAsia="Arial" w:hAnsi="Arial" w:cs="Arial"/>
          <w:b/>
          <w:sz w:val="20"/>
          <w:szCs w:val="20"/>
        </w:rPr>
      </w:pPr>
    </w:p>
    <w:p w:rsidR="00A6044E" w:rsidRDefault="00A6044E">
      <w:pPr>
        <w:spacing w:after="0" w:line="240" w:lineRule="auto"/>
        <w:jc w:val="center"/>
        <w:rPr>
          <w:rFonts w:ascii="Arial" w:eastAsia="Arial" w:hAnsi="Arial" w:cs="Arial"/>
          <w:b/>
          <w:sz w:val="20"/>
          <w:szCs w:val="20"/>
        </w:rPr>
      </w:pPr>
    </w:p>
    <w:p w:rsidR="00A6044E" w:rsidRDefault="00E779AF">
      <w:pPr>
        <w:spacing w:after="0" w:line="240" w:lineRule="auto"/>
        <w:jc w:val="center"/>
        <w:rPr>
          <w:rFonts w:ascii="Arial" w:eastAsia="Arial" w:hAnsi="Arial" w:cs="Arial"/>
          <w:b/>
          <w:sz w:val="20"/>
          <w:szCs w:val="20"/>
        </w:rPr>
      </w:pPr>
      <w:r>
        <w:rPr>
          <w:rFonts w:ascii="Arial" w:eastAsia="Arial" w:hAnsi="Arial" w:cs="Arial"/>
          <w:b/>
          <w:sz w:val="20"/>
          <w:szCs w:val="20"/>
        </w:rPr>
        <w:t>ANEXO I</w:t>
      </w:r>
    </w:p>
    <w:p w:rsidR="00A6044E" w:rsidRDefault="00A6044E">
      <w:pPr>
        <w:spacing w:after="0" w:line="240" w:lineRule="auto"/>
        <w:jc w:val="center"/>
        <w:rPr>
          <w:rFonts w:ascii="Arial" w:eastAsia="Arial" w:hAnsi="Arial" w:cs="Arial"/>
          <w:b/>
          <w:sz w:val="20"/>
          <w:szCs w:val="20"/>
        </w:rPr>
      </w:pPr>
    </w:p>
    <w:p w:rsidR="00A6044E" w:rsidRDefault="00A6044E">
      <w:pPr>
        <w:spacing w:after="0" w:line="240" w:lineRule="auto"/>
        <w:jc w:val="center"/>
        <w:rPr>
          <w:rFonts w:ascii="Arial" w:eastAsia="Arial" w:hAnsi="Arial" w:cs="Arial"/>
          <w:b/>
          <w:sz w:val="20"/>
          <w:szCs w:val="20"/>
        </w:rPr>
      </w:pPr>
    </w:p>
    <w:p w:rsidR="00A6044E" w:rsidRDefault="00A6044E">
      <w:pPr>
        <w:spacing w:after="0" w:line="240" w:lineRule="auto"/>
        <w:jc w:val="center"/>
        <w:rPr>
          <w:rFonts w:ascii="Arial" w:eastAsia="Arial" w:hAnsi="Arial" w:cs="Arial"/>
          <w:b/>
          <w:sz w:val="20"/>
          <w:szCs w:val="20"/>
        </w:rPr>
      </w:pPr>
    </w:p>
    <w:tbl>
      <w:tblPr>
        <w:tblStyle w:val="af3"/>
        <w:tblW w:w="94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7"/>
        <w:gridCol w:w="6398"/>
      </w:tblGrid>
      <w:tr w:rsidR="00A6044E">
        <w:tc>
          <w:tcPr>
            <w:tcW w:w="3037" w:type="dxa"/>
          </w:tcPr>
          <w:p w:rsidR="00A6044E" w:rsidRDefault="00E779AF">
            <w:pPr>
              <w:rPr>
                <w:rFonts w:ascii="Arial" w:eastAsia="Arial" w:hAnsi="Arial" w:cs="Arial"/>
                <w:b/>
                <w:sz w:val="20"/>
                <w:szCs w:val="20"/>
              </w:rPr>
            </w:pPr>
            <w:r>
              <w:rPr>
                <w:rFonts w:ascii="Arial" w:eastAsia="Arial" w:hAnsi="Arial" w:cs="Arial"/>
                <w:b/>
                <w:sz w:val="20"/>
                <w:szCs w:val="20"/>
              </w:rPr>
              <w:t>Fontes:</w:t>
            </w:r>
          </w:p>
        </w:tc>
        <w:tc>
          <w:tcPr>
            <w:tcW w:w="6398" w:type="dxa"/>
          </w:tcPr>
          <w:p w:rsidR="00A6044E" w:rsidRDefault="00E779AF">
            <w:pPr>
              <w:rPr>
                <w:rFonts w:ascii="Arial" w:eastAsia="Arial" w:hAnsi="Arial" w:cs="Arial"/>
                <w:b/>
                <w:color w:val="1155CC"/>
                <w:sz w:val="20"/>
                <w:szCs w:val="20"/>
                <w:u w:val="single"/>
              </w:rPr>
            </w:pPr>
            <w:r>
              <w:rPr>
                <w:rFonts w:ascii="Arial" w:eastAsia="Arial" w:hAnsi="Arial" w:cs="Arial"/>
                <w:b/>
                <w:sz w:val="20"/>
                <w:szCs w:val="20"/>
              </w:rPr>
              <w:t>Links:</w:t>
            </w:r>
            <w:r>
              <w:rPr>
                <w:rFonts w:ascii="Arial" w:eastAsia="Arial" w:hAnsi="Arial" w:cs="Arial"/>
                <w:b/>
                <w:sz w:val="20"/>
                <w:szCs w:val="20"/>
              </w:rPr>
              <w:br/>
            </w:r>
            <w:r>
              <w:rPr>
                <w:rFonts w:ascii="Arial" w:eastAsia="Arial" w:hAnsi="Arial" w:cs="Arial"/>
                <w:b/>
                <w:sz w:val="20"/>
                <w:szCs w:val="20"/>
              </w:rPr>
              <w:br/>
            </w:r>
          </w:p>
          <w:p w:rsidR="00A6044E" w:rsidRDefault="00A6044E">
            <w:pPr>
              <w:rPr>
                <w:rFonts w:ascii="Arial" w:eastAsia="Arial" w:hAnsi="Arial" w:cs="Arial"/>
                <w:b/>
                <w:sz w:val="20"/>
                <w:szCs w:val="20"/>
              </w:rPr>
            </w:pPr>
          </w:p>
        </w:tc>
      </w:tr>
    </w:tbl>
    <w:p w:rsidR="00A6044E" w:rsidRDefault="00A6044E">
      <w:pPr>
        <w:spacing w:after="0" w:line="240" w:lineRule="auto"/>
        <w:rPr>
          <w:rFonts w:ascii="Arial" w:eastAsia="Arial" w:hAnsi="Arial" w:cs="Arial"/>
          <w:sz w:val="20"/>
          <w:szCs w:val="20"/>
        </w:rPr>
      </w:pPr>
    </w:p>
    <w:tbl>
      <w:tblPr>
        <w:tblStyle w:val="af4"/>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6"/>
        <w:gridCol w:w="6299"/>
      </w:tblGrid>
      <w:tr w:rsidR="00A6044E">
        <w:tc>
          <w:tcPr>
            <w:tcW w:w="3046" w:type="dxa"/>
          </w:tcPr>
          <w:p w:rsidR="00A6044E" w:rsidRDefault="00E779AF">
            <w:pPr>
              <w:rPr>
                <w:rFonts w:ascii="Arial" w:eastAsia="Arial" w:hAnsi="Arial" w:cs="Arial"/>
                <w:b/>
                <w:sz w:val="20"/>
                <w:szCs w:val="20"/>
              </w:rPr>
            </w:pPr>
            <w:r>
              <w:rPr>
                <w:rFonts w:ascii="Arial" w:eastAsia="Arial" w:hAnsi="Arial" w:cs="Arial"/>
                <w:b/>
                <w:sz w:val="20"/>
                <w:szCs w:val="20"/>
              </w:rPr>
              <w:t>Documentos FECAP</w:t>
            </w:r>
          </w:p>
        </w:tc>
        <w:tc>
          <w:tcPr>
            <w:tcW w:w="6299" w:type="dxa"/>
          </w:tcPr>
          <w:p w:rsidR="00A6044E" w:rsidRDefault="00A6044E">
            <w:pPr>
              <w:rPr>
                <w:rFonts w:ascii="Arial" w:eastAsia="Arial" w:hAnsi="Arial" w:cs="Arial"/>
                <w:sz w:val="20"/>
                <w:szCs w:val="20"/>
              </w:rPr>
            </w:pPr>
          </w:p>
        </w:tc>
      </w:tr>
      <w:tr w:rsidR="00A6044E">
        <w:tc>
          <w:tcPr>
            <w:tcW w:w="3046" w:type="dxa"/>
          </w:tcPr>
          <w:p w:rsidR="00A6044E" w:rsidRDefault="00E779AF">
            <w:pPr>
              <w:rPr>
                <w:rFonts w:ascii="Arial" w:eastAsia="Arial" w:hAnsi="Arial" w:cs="Arial"/>
                <w:sz w:val="20"/>
                <w:szCs w:val="20"/>
              </w:rPr>
            </w:pPr>
            <w:r>
              <w:rPr>
                <w:rFonts w:ascii="Arial" w:eastAsia="Arial" w:hAnsi="Arial" w:cs="Arial"/>
                <w:sz w:val="20"/>
                <w:szCs w:val="20"/>
              </w:rPr>
              <w:t>Regulamento das Atividade de Extensão</w:t>
            </w:r>
          </w:p>
        </w:tc>
        <w:tc>
          <w:tcPr>
            <w:tcW w:w="6299" w:type="dxa"/>
          </w:tcPr>
          <w:p w:rsidR="00A6044E" w:rsidRDefault="00A6044E">
            <w:pPr>
              <w:rPr>
                <w:rFonts w:ascii="Arial" w:eastAsia="Arial" w:hAnsi="Arial" w:cs="Arial"/>
                <w:sz w:val="20"/>
                <w:szCs w:val="20"/>
              </w:rPr>
            </w:pPr>
          </w:p>
        </w:tc>
      </w:tr>
    </w:tbl>
    <w:p w:rsidR="00A6044E" w:rsidRDefault="00A6044E">
      <w:pPr>
        <w:spacing w:after="0" w:line="240" w:lineRule="auto"/>
        <w:rPr>
          <w:rFonts w:ascii="Arial" w:eastAsia="Arial" w:hAnsi="Arial" w:cs="Arial"/>
          <w:sz w:val="20"/>
          <w:szCs w:val="20"/>
        </w:rPr>
      </w:pPr>
    </w:p>
    <w:p w:rsidR="00A6044E" w:rsidRDefault="00A6044E"/>
    <w:p w:rsidR="00A6044E" w:rsidRDefault="00E779AF">
      <w:pPr>
        <w:ind w:left="-851"/>
        <w:rPr>
          <w:rFonts w:ascii="Arial" w:eastAsia="Arial" w:hAnsi="Arial" w:cs="Arial"/>
          <w:sz w:val="20"/>
          <w:szCs w:val="20"/>
        </w:rPr>
      </w:pPr>
      <w:r>
        <w:rPr>
          <w:rFonts w:ascii="Arial" w:eastAsia="Arial" w:hAnsi="Arial" w:cs="Arial"/>
          <w:sz w:val="20"/>
          <w:szCs w:val="20"/>
        </w:rPr>
        <w:t>Versão 2.0 – 10/202</w:t>
      </w:r>
      <w:r w:rsidR="00C34566">
        <w:rPr>
          <w:rFonts w:ascii="Arial" w:eastAsia="Arial" w:hAnsi="Arial" w:cs="Arial"/>
          <w:sz w:val="20"/>
          <w:szCs w:val="20"/>
        </w:rPr>
        <w:t>5</w:t>
      </w:r>
    </w:p>
    <w:sectPr w:rsidR="00A6044E">
      <w:headerReference w:type="even" r:id="rId8"/>
      <w:headerReference w:type="default" r:id="rId9"/>
      <w:footerReference w:type="even" r:id="rId10"/>
      <w:footerReference w:type="default" r:id="rId11"/>
      <w:headerReference w:type="first" r:id="rId12"/>
      <w:footerReference w:type="first" r:id="rId13"/>
      <w:pgSz w:w="11906" w:h="16838"/>
      <w:pgMar w:top="1985" w:right="991" w:bottom="1560"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79AF" w:rsidRDefault="00E779AF">
      <w:pPr>
        <w:spacing w:after="0" w:line="240" w:lineRule="auto"/>
      </w:pPr>
      <w:r>
        <w:separator/>
      </w:r>
    </w:p>
  </w:endnote>
  <w:endnote w:type="continuationSeparator" w:id="0">
    <w:p w:rsidR="00E779AF" w:rsidRDefault="00E7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1A83FBE4-F5F8-440A-89A1-3FA429E465AC}"/>
    <w:embedBold r:id="rId2" w:fontKey="{D06A2AA5-8D50-40FC-A709-24EE0A54F3EA}"/>
  </w:font>
  <w:font w:name="Georgia">
    <w:panose1 w:val="02040502050405020303"/>
    <w:charset w:val="00"/>
    <w:family w:val="roman"/>
    <w:pitch w:val="variable"/>
    <w:sig w:usb0="00000287" w:usb1="00000000" w:usb2="00000000" w:usb3="00000000" w:csb0="0000009F" w:csb1="00000000"/>
    <w:embedRegular r:id="rId3" w:fontKey="{C124753D-E90B-4169-ABE6-E6DC388A6FAC}"/>
    <w:embedItalic r:id="rId4" w:fontKey="{CB5F4BAA-694F-47FE-B232-184B2544013A}"/>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Arimo">
    <w:charset w:val="00"/>
    <w:family w:val="auto"/>
    <w:pitch w:val="default"/>
    <w:embedRegular r:id="rId5" w:fontKey="{334A769A-20B7-4FB5-B9A1-17D090A8B453}"/>
    <w:embedBold r:id="rId6" w:fontKey="{8768D8EA-AB3F-483B-AF40-CFEE4AD8CA26}"/>
  </w:font>
  <w:font w:name="Calibri Light">
    <w:panose1 w:val="020F0302020204030204"/>
    <w:charset w:val="00"/>
    <w:family w:val="swiss"/>
    <w:pitch w:val="variable"/>
    <w:sig w:usb0="E4002EFF" w:usb1="C000247B" w:usb2="00000009" w:usb3="00000000" w:csb0="000001FF" w:csb1="00000000"/>
    <w:embedRegular r:id="rId7" w:fontKey="{75F5E357-AFF5-4FC6-AF71-11DCD94741F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044E" w:rsidRDefault="00A6044E">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044E" w:rsidRDefault="00A6044E">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044E" w:rsidRDefault="00A6044E">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79AF" w:rsidRDefault="00E779AF">
      <w:pPr>
        <w:spacing w:after="0" w:line="240" w:lineRule="auto"/>
      </w:pPr>
      <w:r>
        <w:separator/>
      </w:r>
    </w:p>
  </w:footnote>
  <w:footnote w:type="continuationSeparator" w:id="0">
    <w:p w:rsidR="00E779AF" w:rsidRDefault="00E7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044E" w:rsidRDefault="00A6044E">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044E" w:rsidRDefault="00E779AF">
    <w:pPr>
      <w:pBdr>
        <w:top w:val="nil"/>
        <w:left w:val="nil"/>
        <w:bottom w:val="nil"/>
        <w:right w:val="nil"/>
        <w:between w:val="nil"/>
      </w:pBdr>
      <w:tabs>
        <w:tab w:val="center" w:pos="4252"/>
        <w:tab w:val="right" w:pos="8504"/>
      </w:tabs>
      <w:spacing w:after="0" w:line="240" w:lineRule="auto"/>
      <w:rPr>
        <w:color w:val="000000"/>
      </w:rPr>
    </w:pPr>
    <w:r>
      <w:rPr>
        <w:noProof/>
      </w:rPr>
      <w:drawing>
        <wp:anchor distT="0" distB="0" distL="0" distR="0" simplePos="0" relativeHeight="251658240" behindDoc="1" locked="0" layoutInCell="1" hidden="0" allowOverlap="1">
          <wp:simplePos x="0" y="0"/>
          <wp:positionH relativeFrom="column">
            <wp:posOffset>-1069339</wp:posOffset>
          </wp:positionH>
          <wp:positionV relativeFrom="paragraph">
            <wp:posOffset>-449579</wp:posOffset>
          </wp:positionV>
          <wp:extent cx="7568945" cy="10706400"/>
          <wp:effectExtent l="0" t="0" r="0" b="0"/>
          <wp:wrapNone/>
          <wp:docPr id="11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568945" cy="1070640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044E" w:rsidRDefault="00A6044E">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1F1BD2"/>
    <w:multiLevelType w:val="multilevel"/>
    <w:tmpl w:val="E1A28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B3112A"/>
    <w:multiLevelType w:val="multilevel"/>
    <w:tmpl w:val="77F6A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1F2A17"/>
    <w:multiLevelType w:val="multilevel"/>
    <w:tmpl w:val="DB28248A"/>
    <w:lvl w:ilvl="0">
      <w:start w:val="1"/>
      <w:numFmt w:val="bullet"/>
      <w:lvlText w:val="●"/>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44E"/>
    <w:rsid w:val="002D6604"/>
    <w:rsid w:val="00A6044E"/>
    <w:rsid w:val="00C34566"/>
    <w:rsid w:val="00E779AF"/>
    <w:rsid w:val="00E920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5FD8"/>
  <w15:docId w15:val="{DDC16E1A-BC13-4A2F-907D-6511BF089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Cabealho">
    <w:name w:val="header"/>
    <w:basedOn w:val="Normal"/>
    <w:link w:val="CabealhoChar"/>
    <w:uiPriority w:val="99"/>
    <w:unhideWhenUsed/>
    <w:rsid w:val="000425C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425C6"/>
  </w:style>
  <w:style w:type="paragraph" w:styleId="Rodap">
    <w:name w:val="footer"/>
    <w:basedOn w:val="Normal"/>
    <w:link w:val="RodapChar"/>
    <w:uiPriority w:val="99"/>
    <w:unhideWhenUsed/>
    <w:rsid w:val="000425C6"/>
    <w:pPr>
      <w:tabs>
        <w:tab w:val="center" w:pos="4252"/>
        <w:tab w:val="right" w:pos="8504"/>
      </w:tabs>
      <w:spacing w:after="0" w:line="240" w:lineRule="auto"/>
    </w:pPr>
  </w:style>
  <w:style w:type="character" w:customStyle="1" w:styleId="RodapChar">
    <w:name w:val="Rodapé Char"/>
    <w:basedOn w:val="Fontepargpadro"/>
    <w:link w:val="Rodap"/>
    <w:uiPriority w:val="99"/>
    <w:rsid w:val="000425C6"/>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E920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647462">
      <w:bodyDiv w:val="1"/>
      <w:marLeft w:val="0"/>
      <w:marRight w:val="0"/>
      <w:marTop w:val="0"/>
      <w:marBottom w:val="0"/>
      <w:divBdr>
        <w:top w:val="none" w:sz="0" w:space="0" w:color="auto"/>
        <w:left w:val="none" w:sz="0" w:space="0" w:color="auto"/>
        <w:bottom w:val="none" w:sz="0" w:space="0" w:color="auto"/>
        <w:right w:val="none" w:sz="0" w:space="0" w:color="auto"/>
      </w:divBdr>
    </w:div>
    <w:div w:id="378168701">
      <w:bodyDiv w:val="1"/>
      <w:marLeft w:val="0"/>
      <w:marRight w:val="0"/>
      <w:marTop w:val="0"/>
      <w:marBottom w:val="0"/>
      <w:divBdr>
        <w:top w:val="none" w:sz="0" w:space="0" w:color="auto"/>
        <w:left w:val="none" w:sz="0" w:space="0" w:color="auto"/>
        <w:bottom w:val="none" w:sz="0" w:space="0" w:color="auto"/>
        <w:right w:val="none" w:sz="0" w:space="0" w:color="auto"/>
      </w:divBdr>
    </w:div>
    <w:div w:id="896204813">
      <w:bodyDiv w:val="1"/>
      <w:marLeft w:val="0"/>
      <w:marRight w:val="0"/>
      <w:marTop w:val="0"/>
      <w:marBottom w:val="0"/>
      <w:divBdr>
        <w:top w:val="none" w:sz="0" w:space="0" w:color="auto"/>
        <w:left w:val="none" w:sz="0" w:space="0" w:color="auto"/>
        <w:bottom w:val="none" w:sz="0" w:space="0" w:color="auto"/>
        <w:right w:val="none" w:sz="0" w:space="0" w:color="auto"/>
      </w:divBdr>
    </w:div>
    <w:div w:id="965283280">
      <w:bodyDiv w:val="1"/>
      <w:marLeft w:val="0"/>
      <w:marRight w:val="0"/>
      <w:marTop w:val="0"/>
      <w:marBottom w:val="0"/>
      <w:divBdr>
        <w:top w:val="none" w:sz="0" w:space="0" w:color="auto"/>
        <w:left w:val="none" w:sz="0" w:space="0" w:color="auto"/>
        <w:bottom w:val="none" w:sz="0" w:space="0" w:color="auto"/>
        <w:right w:val="none" w:sz="0" w:space="0" w:color="auto"/>
      </w:divBdr>
    </w:div>
    <w:div w:id="1041632470">
      <w:bodyDiv w:val="1"/>
      <w:marLeft w:val="0"/>
      <w:marRight w:val="0"/>
      <w:marTop w:val="0"/>
      <w:marBottom w:val="0"/>
      <w:divBdr>
        <w:top w:val="none" w:sz="0" w:space="0" w:color="auto"/>
        <w:left w:val="none" w:sz="0" w:space="0" w:color="auto"/>
        <w:bottom w:val="none" w:sz="0" w:space="0" w:color="auto"/>
        <w:right w:val="none" w:sz="0" w:space="0" w:color="auto"/>
      </w:divBdr>
    </w:div>
    <w:div w:id="1185557016">
      <w:bodyDiv w:val="1"/>
      <w:marLeft w:val="0"/>
      <w:marRight w:val="0"/>
      <w:marTop w:val="0"/>
      <w:marBottom w:val="0"/>
      <w:divBdr>
        <w:top w:val="none" w:sz="0" w:space="0" w:color="auto"/>
        <w:left w:val="none" w:sz="0" w:space="0" w:color="auto"/>
        <w:bottom w:val="none" w:sz="0" w:space="0" w:color="auto"/>
        <w:right w:val="none" w:sz="0" w:space="0" w:color="auto"/>
      </w:divBdr>
    </w:div>
    <w:div w:id="1279751571">
      <w:bodyDiv w:val="1"/>
      <w:marLeft w:val="0"/>
      <w:marRight w:val="0"/>
      <w:marTop w:val="0"/>
      <w:marBottom w:val="0"/>
      <w:divBdr>
        <w:top w:val="none" w:sz="0" w:space="0" w:color="auto"/>
        <w:left w:val="none" w:sz="0" w:space="0" w:color="auto"/>
        <w:bottom w:val="none" w:sz="0" w:space="0" w:color="auto"/>
        <w:right w:val="none" w:sz="0" w:space="0" w:color="auto"/>
      </w:divBdr>
    </w:div>
    <w:div w:id="1319531733">
      <w:bodyDiv w:val="1"/>
      <w:marLeft w:val="0"/>
      <w:marRight w:val="0"/>
      <w:marTop w:val="0"/>
      <w:marBottom w:val="0"/>
      <w:divBdr>
        <w:top w:val="none" w:sz="0" w:space="0" w:color="auto"/>
        <w:left w:val="none" w:sz="0" w:space="0" w:color="auto"/>
        <w:bottom w:val="none" w:sz="0" w:space="0" w:color="auto"/>
        <w:right w:val="none" w:sz="0" w:space="0" w:color="auto"/>
      </w:divBdr>
    </w:div>
    <w:div w:id="1333796496">
      <w:bodyDiv w:val="1"/>
      <w:marLeft w:val="0"/>
      <w:marRight w:val="0"/>
      <w:marTop w:val="0"/>
      <w:marBottom w:val="0"/>
      <w:divBdr>
        <w:top w:val="none" w:sz="0" w:space="0" w:color="auto"/>
        <w:left w:val="none" w:sz="0" w:space="0" w:color="auto"/>
        <w:bottom w:val="none" w:sz="0" w:space="0" w:color="auto"/>
        <w:right w:val="none" w:sz="0" w:space="0" w:color="auto"/>
      </w:divBdr>
    </w:div>
    <w:div w:id="1375077853">
      <w:bodyDiv w:val="1"/>
      <w:marLeft w:val="0"/>
      <w:marRight w:val="0"/>
      <w:marTop w:val="0"/>
      <w:marBottom w:val="0"/>
      <w:divBdr>
        <w:top w:val="none" w:sz="0" w:space="0" w:color="auto"/>
        <w:left w:val="none" w:sz="0" w:space="0" w:color="auto"/>
        <w:bottom w:val="none" w:sz="0" w:space="0" w:color="auto"/>
        <w:right w:val="none" w:sz="0" w:space="0" w:color="auto"/>
      </w:divBdr>
    </w:div>
    <w:div w:id="17505352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VvoabHfSa4YsKgTXUBwe3c8AQ==">CgMxLjAaJAoBMBIfCh0IB0IZCgVBcmltbxIQQXJpYWwgVW5pY29kZSBNUxokCgExEh8KHQgHQhkKBUFyaW1vEhBBcmlhbCBVbmljb2RlIE1TGiQKATISHwodCAdCGQoFQXJpbW8SEEFyaWFsIFVuaWNvZGUgTVMaJAoBMxIfCh0IB0IZCgVBcmltbxIQQXJpYWwgVW5pY29kZSBNUzgAciExU2RCYk9Bc3Z5X2Y0dFZtSGtJQzRhOW5YdkhLVW5hX1M=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1581</Words>
  <Characters>8541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FECAP</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Pedro Ivo Silva Oliveira</dc:creator>
  <cp:lastModifiedBy>Luciano Reis Massaro</cp:lastModifiedBy>
  <cp:revision>4</cp:revision>
  <dcterms:created xsi:type="dcterms:W3CDTF">2025-11-10T23:42:00Z</dcterms:created>
  <dcterms:modified xsi:type="dcterms:W3CDTF">2025-11-10T23:52:00Z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
  </property>
</Properties>
</file>