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2D0C" w14:textId="3D99ECD8" w:rsidR="00E91658" w:rsidRDefault="007F4E35" w:rsidP="007F4E35">
      <w:pPr>
        <w:pStyle w:val="Heading2"/>
      </w:pPr>
      <w:r>
        <w:t>Sole Survivor</w:t>
      </w:r>
      <w:r w:rsidR="006D17EE">
        <w:t xml:space="preserve"> Project</w:t>
      </w:r>
    </w:p>
    <w:p w14:paraId="0EF7C0F1" w14:textId="77777777" w:rsidR="007F4E35" w:rsidRDefault="007F4E35" w:rsidP="007F4E35"/>
    <w:p w14:paraId="61F5B8DD" w14:textId="77777777" w:rsidR="007F4E35" w:rsidRPr="007F4E35" w:rsidRDefault="007F4E35" w:rsidP="007F4E35">
      <w:r w:rsidRPr="007F4E35">
        <w:t>The popular TV show "Sole Survivor" drops participants alone into remote areas to test their survival skills. They have kept data on the participants for several years now. On-staff survival experts first rate the participants on areas such as physical fitness, mental toughness, etc. </w:t>
      </w:r>
      <w:r w:rsidRPr="007F4E35">
        <w:rPr>
          <w:i/>
          <w:iCs/>
        </w:rPr>
        <w:t>prior</w:t>
      </w:r>
      <w:r w:rsidRPr="007F4E35">
        <w:t> to the start of their challenge. After the challenge, they are given an overall survival score based on their performance. The experts scoring the participants afterwards do not look at the initial ratings when determining the overall survival score. </w:t>
      </w:r>
    </w:p>
    <w:p w14:paraId="2AC1E99A" w14:textId="77777777" w:rsidR="007F4E35" w:rsidRPr="007F4E35" w:rsidRDefault="007F4E35" w:rsidP="007F4E35">
      <w:r w:rsidRPr="007F4E35">
        <w:t> </w:t>
      </w:r>
    </w:p>
    <w:p w14:paraId="6C2B8153" w14:textId="77777777" w:rsidR="007F4E35" w:rsidRPr="007F4E35" w:rsidRDefault="007F4E35" w:rsidP="007F4E35">
      <w:r w:rsidRPr="007F4E35">
        <w:t>(To clarify the survivalists: There are </w:t>
      </w:r>
      <w:r w:rsidRPr="007F4E35">
        <w:rPr>
          <w:i/>
          <w:iCs/>
        </w:rPr>
        <w:t>survival experts</w:t>
      </w:r>
      <w:r w:rsidRPr="007F4E35">
        <w:t> who are not participating in the challenges and work for the show. There are </w:t>
      </w:r>
      <w:r w:rsidRPr="007F4E35">
        <w:rPr>
          <w:i/>
          <w:iCs/>
        </w:rPr>
        <w:t>participants</w:t>
      </w:r>
      <w:r w:rsidRPr="007F4E35">
        <w:t>, who could be termed "survivalists" who are in the challenge and do not directly work for the show.) </w:t>
      </w:r>
    </w:p>
    <w:p w14:paraId="5C0D38D3" w14:textId="77777777" w:rsidR="007F4E35" w:rsidRPr="007F4E35" w:rsidRDefault="007F4E35" w:rsidP="007F4E35">
      <w:r w:rsidRPr="007F4E35">
        <w:t> </w:t>
      </w:r>
    </w:p>
    <w:p w14:paraId="0249D13F" w14:textId="6F22B382" w:rsidR="007F4E35" w:rsidRPr="007F4E35" w:rsidRDefault="007F4E35" w:rsidP="007F4E35">
      <w:r w:rsidRPr="007F4E35">
        <w:t>You have been hired because the show producers are curious to know whether the survival experts did a good job with their initial ratings. They are also curious to know who is likely to win next season. </w:t>
      </w:r>
    </w:p>
    <w:p w14:paraId="64ED0226" w14:textId="77777777" w:rsidR="007F4E35" w:rsidRPr="007F4E35" w:rsidRDefault="007F4E35" w:rsidP="007F4E35">
      <w:r w:rsidRPr="007F4E35">
        <w:t> </w:t>
      </w:r>
    </w:p>
    <w:p w14:paraId="737868B6" w14:textId="00E3DE01" w:rsidR="007F4E35" w:rsidRPr="007F4E35" w:rsidRDefault="007F4E35" w:rsidP="007F4E35">
      <w:r w:rsidRPr="007F4E35">
        <w:t>Analyze the sole_survivor_past.csv and sole_survivor_next.csv files and create a briefing for the data science team lead. Describe whether you think the survival specialists are scoring the contestants well and why. Also describe whether you believe your findings are valid and why. Include numbers and graphs</w:t>
      </w:r>
      <w:r w:rsidR="00F24401">
        <w:t xml:space="preserve"> as appropriate</w:t>
      </w:r>
      <w:r w:rsidRPr="007F4E35">
        <w:t>. </w:t>
      </w:r>
    </w:p>
    <w:p w14:paraId="6D55F717" w14:textId="77777777" w:rsidR="007F4E35" w:rsidRPr="007F4E35" w:rsidRDefault="007F4E35" w:rsidP="007F4E35">
      <w:r w:rsidRPr="007F4E35">
        <w:t> </w:t>
      </w:r>
    </w:p>
    <w:p w14:paraId="15F519A1" w14:textId="77777777" w:rsidR="007F4E35" w:rsidRPr="007F4E35" w:rsidRDefault="007F4E35" w:rsidP="007F4E35">
      <w:r w:rsidRPr="007F4E35">
        <w:t>Finally, perform linear regression on next season's participants and predict their survival score. Include the top 3 participants most likely to win next season and their predicted scores in the briefing. </w:t>
      </w:r>
    </w:p>
    <w:p w14:paraId="76E4FB18" w14:textId="77777777" w:rsidR="007F4E35" w:rsidRPr="007F4E35" w:rsidRDefault="007F4E35" w:rsidP="007F4E35">
      <w:r w:rsidRPr="007F4E35">
        <w:t> </w:t>
      </w:r>
    </w:p>
    <w:p w14:paraId="4981BE1B" w14:textId="77777777" w:rsidR="007F4E35" w:rsidRPr="007F4E35" w:rsidRDefault="007F4E35" w:rsidP="007F4E35">
      <w:r w:rsidRPr="007F4E35">
        <w:rPr>
          <w:b/>
          <w:bCs/>
        </w:rPr>
        <w:t>Submitting</w:t>
      </w:r>
      <w:r w:rsidRPr="007F4E35">
        <w:t> </w:t>
      </w:r>
    </w:p>
    <w:p w14:paraId="1166EB5A" w14:textId="77777777" w:rsidR="007F4E35" w:rsidRPr="007F4E35" w:rsidRDefault="007F4E35" w:rsidP="007F4E35">
      <w:r w:rsidRPr="007F4E35">
        <w:t>You will be graded on modularization with the project. </w:t>
      </w:r>
    </w:p>
    <w:p w14:paraId="345F917F" w14:textId="77777777" w:rsidR="007F4E35" w:rsidRPr="007F4E35" w:rsidRDefault="007F4E35" w:rsidP="007F4E35">
      <w:r w:rsidRPr="007F4E35">
        <w:t> </w:t>
      </w:r>
    </w:p>
    <w:p w14:paraId="09EA4509" w14:textId="50F94731" w:rsidR="007F4E35" w:rsidRPr="007F4E35" w:rsidRDefault="007F4E35" w:rsidP="007F4E35">
      <w:r w:rsidRPr="007F4E35">
        <w:t>Submit the briefing, script</w:t>
      </w:r>
      <w:r w:rsidR="007066B8">
        <w:t>(s)</w:t>
      </w:r>
      <w:r w:rsidRPr="007F4E35">
        <w:t xml:space="preserve"> and supporting graphs and charts to the </w:t>
      </w:r>
      <w:r w:rsidR="00AF2C04">
        <w:t>“</w:t>
      </w:r>
      <w:r w:rsidR="007066B8">
        <w:t>algorithms</w:t>
      </w:r>
      <w:r w:rsidR="00AF2C04">
        <w:t>”</w:t>
      </w:r>
      <w:r w:rsidR="007066B8">
        <w:t xml:space="preserve"> repo</w:t>
      </w:r>
      <w:r w:rsidRPr="007F4E35">
        <w:t>.</w:t>
      </w:r>
    </w:p>
    <w:p w14:paraId="7B671DBE" w14:textId="77777777" w:rsidR="007F4E35" w:rsidRPr="007F4E35" w:rsidRDefault="007F4E35" w:rsidP="007F4E35">
      <w:r w:rsidRPr="007F4E35">
        <w:lastRenderedPageBreak/>
        <w:t>Some tips: </w:t>
      </w:r>
    </w:p>
    <w:p w14:paraId="3DECFA0F" w14:textId="77777777" w:rsidR="007F4E35" w:rsidRPr="007F4E35" w:rsidRDefault="007F4E35" w:rsidP="007F4E35">
      <w:pPr>
        <w:numPr>
          <w:ilvl w:val="0"/>
          <w:numId w:val="1"/>
        </w:numPr>
      </w:pPr>
      <w:r w:rsidRPr="007F4E35">
        <w:t>The training/testing dataset is "sole_survivor_past.csv" and the new data is "sole_survivor_next.csv". </w:t>
      </w:r>
    </w:p>
    <w:p w14:paraId="4741EAFD" w14:textId="77777777" w:rsidR="007F4E35" w:rsidRPr="007F4E35" w:rsidRDefault="007F4E35" w:rsidP="007F4E35">
      <w:r w:rsidRPr="007F4E35">
        <w:t> </w:t>
      </w:r>
    </w:p>
    <w:p w14:paraId="46E0C812" w14:textId="3CF476DF" w:rsidR="007F4E35" w:rsidRPr="007F4E35" w:rsidRDefault="007F4E35" w:rsidP="007F4E35">
      <w:pPr>
        <w:numPr>
          <w:ilvl w:val="0"/>
          <w:numId w:val="2"/>
        </w:numPr>
      </w:pPr>
      <w:r w:rsidRPr="007F4E35">
        <w:t xml:space="preserve">To display the order of the top three participants, it's important to know the predictions returned from the linear regression are in the same order as the predictors passed in. </w:t>
      </w:r>
      <w:r w:rsidR="00AF2C04">
        <w:t>In the past, you had to</w:t>
      </w:r>
      <w:r w:rsidRPr="007F4E35">
        <w:t xml:space="preserve"> get clever with the </w:t>
      </w:r>
      <w:proofErr w:type="spellStart"/>
      <w:proofErr w:type="gramStart"/>
      <w:r w:rsidRPr="007F4E35">
        <w:t>np.flatten</w:t>
      </w:r>
      <w:proofErr w:type="spellEnd"/>
      <w:proofErr w:type="gramEnd"/>
      <w:r w:rsidRPr="007F4E35">
        <w:t>() and </w:t>
      </w:r>
      <w:proofErr w:type="spellStart"/>
      <w:proofErr w:type="gramStart"/>
      <w:r w:rsidRPr="007F4E35">
        <w:t>np.argsort</w:t>
      </w:r>
      <w:proofErr w:type="spellEnd"/>
      <w:proofErr w:type="gramEnd"/>
      <w:r w:rsidRPr="007F4E35">
        <w:t>() methods</w:t>
      </w:r>
      <w:r w:rsidR="00AF2C04">
        <w:t>, but AI will probably handle the task for you now.</w:t>
      </w:r>
    </w:p>
    <w:p w14:paraId="3868446A" w14:textId="77777777" w:rsidR="007F4E35" w:rsidRPr="007F4E35" w:rsidRDefault="007F4E35" w:rsidP="007F4E35">
      <w:r w:rsidRPr="007F4E35">
        <w:t> </w:t>
      </w:r>
    </w:p>
    <w:p w14:paraId="276B44CF" w14:textId="1E3FA142" w:rsidR="007F4E35" w:rsidRPr="007F4E35" w:rsidRDefault="00E00F4C" w:rsidP="007F4E35">
      <w:r w:rsidRPr="00E00F4C">
        <w:rPr>
          <w:noProof/>
        </w:rPr>
        <w:drawing>
          <wp:inline distT="0" distB="0" distL="0" distR="0" wp14:anchorId="0A1A1CB3" wp14:editId="28B8AC59">
            <wp:extent cx="5943600" cy="2865120"/>
            <wp:effectExtent l="0" t="0" r="0" b="0"/>
            <wp:docPr id="424948888" name="Picture 1" descr="A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8888" name="Picture 1" descr="A black and white squares&#10;&#10;AI-generated content may be incorrect."/>
                    <pic:cNvPicPr/>
                  </pic:nvPicPr>
                  <pic:blipFill>
                    <a:blip r:embed="rId8"/>
                    <a:stretch>
                      <a:fillRect/>
                    </a:stretch>
                  </pic:blipFill>
                  <pic:spPr>
                    <a:xfrm>
                      <a:off x="0" y="0"/>
                      <a:ext cx="5943600" cy="2865120"/>
                    </a:xfrm>
                    <a:prstGeom prst="rect">
                      <a:avLst/>
                    </a:prstGeom>
                  </pic:spPr>
                </pic:pic>
              </a:graphicData>
            </a:graphic>
          </wp:inline>
        </w:drawing>
      </w:r>
    </w:p>
    <w:sectPr w:rsidR="007F4E35" w:rsidRPr="007F4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436B4"/>
    <w:multiLevelType w:val="multilevel"/>
    <w:tmpl w:val="CAB64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0669D"/>
    <w:multiLevelType w:val="multilevel"/>
    <w:tmpl w:val="CBEC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914213">
    <w:abstractNumId w:val="1"/>
  </w:num>
  <w:num w:numId="2" w16cid:durableId="190814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35"/>
    <w:rsid w:val="001C77C3"/>
    <w:rsid w:val="003434B5"/>
    <w:rsid w:val="003E6AEA"/>
    <w:rsid w:val="00510C7F"/>
    <w:rsid w:val="005501B5"/>
    <w:rsid w:val="005A2263"/>
    <w:rsid w:val="006D17EE"/>
    <w:rsid w:val="007066B8"/>
    <w:rsid w:val="007F4E35"/>
    <w:rsid w:val="00820760"/>
    <w:rsid w:val="008C6244"/>
    <w:rsid w:val="00A85EF7"/>
    <w:rsid w:val="00AF2C04"/>
    <w:rsid w:val="00B52E4E"/>
    <w:rsid w:val="00C72F9A"/>
    <w:rsid w:val="00CE0C13"/>
    <w:rsid w:val="00D80C69"/>
    <w:rsid w:val="00DF26E1"/>
    <w:rsid w:val="00DF6E1B"/>
    <w:rsid w:val="00E00F4C"/>
    <w:rsid w:val="00E91658"/>
    <w:rsid w:val="00F24401"/>
    <w:rsid w:val="00F53359"/>
    <w:rsid w:val="00FD1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A03A"/>
  <w15:chartTrackingRefBased/>
  <w15:docId w15:val="{500E8817-AC9B-47B5-B80B-D38380F2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E35"/>
    <w:rPr>
      <w:rFonts w:eastAsiaTheme="majorEastAsia" w:cstheme="majorBidi"/>
      <w:color w:val="272727" w:themeColor="text1" w:themeTint="D8"/>
    </w:rPr>
  </w:style>
  <w:style w:type="paragraph" w:styleId="Title">
    <w:name w:val="Title"/>
    <w:basedOn w:val="Normal"/>
    <w:next w:val="Normal"/>
    <w:link w:val="TitleChar"/>
    <w:uiPriority w:val="10"/>
    <w:qFormat/>
    <w:rsid w:val="007F4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E35"/>
    <w:pPr>
      <w:spacing w:before="160"/>
      <w:jc w:val="center"/>
    </w:pPr>
    <w:rPr>
      <w:i/>
      <w:iCs/>
      <w:color w:val="404040" w:themeColor="text1" w:themeTint="BF"/>
    </w:rPr>
  </w:style>
  <w:style w:type="character" w:customStyle="1" w:styleId="QuoteChar">
    <w:name w:val="Quote Char"/>
    <w:basedOn w:val="DefaultParagraphFont"/>
    <w:link w:val="Quote"/>
    <w:uiPriority w:val="29"/>
    <w:rsid w:val="007F4E35"/>
    <w:rPr>
      <w:i/>
      <w:iCs/>
      <w:color w:val="404040" w:themeColor="text1" w:themeTint="BF"/>
    </w:rPr>
  </w:style>
  <w:style w:type="paragraph" w:styleId="ListParagraph">
    <w:name w:val="List Paragraph"/>
    <w:basedOn w:val="Normal"/>
    <w:uiPriority w:val="34"/>
    <w:qFormat/>
    <w:rsid w:val="007F4E35"/>
    <w:pPr>
      <w:ind w:left="720"/>
      <w:contextualSpacing/>
    </w:pPr>
  </w:style>
  <w:style w:type="character" w:styleId="IntenseEmphasis">
    <w:name w:val="Intense Emphasis"/>
    <w:basedOn w:val="DefaultParagraphFont"/>
    <w:uiPriority w:val="21"/>
    <w:qFormat/>
    <w:rsid w:val="007F4E35"/>
    <w:rPr>
      <w:i/>
      <w:iCs/>
      <w:color w:val="0F4761" w:themeColor="accent1" w:themeShade="BF"/>
    </w:rPr>
  </w:style>
  <w:style w:type="paragraph" w:styleId="IntenseQuote">
    <w:name w:val="Intense Quote"/>
    <w:basedOn w:val="Normal"/>
    <w:next w:val="Normal"/>
    <w:link w:val="IntenseQuoteChar"/>
    <w:uiPriority w:val="30"/>
    <w:qFormat/>
    <w:rsid w:val="007F4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E35"/>
    <w:rPr>
      <w:i/>
      <w:iCs/>
      <w:color w:val="0F4761" w:themeColor="accent1" w:themeShade="BF"/>
    </w:rPr>
  </w:style>
  <w:style w:type="character" w:styleId="IntenseReference">
    <w:name w:val="Intense Reference"/>
    <w:basedOn w:val="DefaultParagraphFont"/>
    <w:uiPriority w:val="32"/>
    <w:qFormat/>
    <w:rsid w:val="007F4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d0d664782e631c2c1bb6e00e52db53ed">
  <xsd:schema xmlns:xsd="http://www.w3.org/2001/XMLSchema" xmlns:xs="http://www.w3.org/2001/XMLSchema" xmlns:p="http://schemas.microsoft.com/office/2006/metadata/properties" xmlns:ns2="78da76ff-b68d-4abf-b1be-0f7517a225fc" targetNamespace="http://schemas.microsoft.com/office/2006/metadata/properties" ma:root="true" ma:fieldsID="a6fbb204ffe94605f0a1badfbb638f73"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C8C489-5AD0-4486-B099-20E81A37B493}">
  <ds:schemaRefs>
    <ds:schemaRef ds:uri="http://schemas.microsoft.com/sharepoint/v3/contenttype/forms"/>
  </ds:schemaRefs>
</ds:datastoreItem>
</file>

<file path=customXml/itemProps2.xml><?xml version="1.0" encoding="utf-8"?>
<ds:datastoreItem xmlns:ds="http://schemas.openxmlformats.org/officeDocument/2006/customXml" ds:itemID="{B1E6B89D-98E5-4504-8EC7-2D0A55FB22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C408B4-751E-464B-AE36-BD00BAF32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a76ff-b68d-4abf-b1be-0f7517a22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335</Words>
  <Characters>1798</Characters>
  <Application>Microsoft Office Word</Application>
  <DocSecurity>0</DocSecurity>
  <Lines>40</Lines>
  <Paragraphs>12</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Stein, Tina</cp:lastModifiedBy>
  <cp:revision>12</cp:revision>
  <dcterms:created xsi:type="dcterms:W3CDTF">2025-09-30T17:06:00Z</dcterms:created>
  <dcterms:modified xsi:type="dcterms:W3CDTF">2025-10-14T21:12:00Z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