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Sole Survivor Project Briefing</w:t>
      </w:r>
    </w:p>
    <w:p>
      <w:pPr>
        <w:pStyle w:val="Heading2"/>
      </w:pPr>
      <w:r>
        <w:t>Overview</w:t>
      </w:r>
    </w:p>
    <w:p>
      <w:r>
        <w:br/>
        <w:t>The goal of this analysis was to evaluate whether the Sole Survivor experts’ initial participant ratings are good predictors of actual survival performance and to forecast next season’s top performers using linear regression techniques.</w:t>
        <w:br/>
        <w:t>Two datasets were provided:</w:t>
        <w:br/>
        <w:t>- sole_survivor_past.csv – historical participant data with pre-challenge ratings and final SurvivalScore outcomes.</w:t>
        <w:br/>
        <w:t>- sole_survivor_next.csv – next season’s participants with only initial ratings.</w:t>
        <w:br/>
      </w:r>
    </w:p>
    <w:p>
      <w:pPr>
        <w:pStyle w:val="Heading2"/>
      </w:pPr>
      <w:r>
        <w:t>Modeling Approach</w:t>
      </w:r>
    </w:p>
    <w:p>
      <w:r>
        <w:br/>
        <w:t>A Ridge Regression model (a regularized linear regression) was used to predict SurvivalScore based on participants’ initial ratings across various attributes such as Leadership, Mental Toughness, Survival Skills, Risk Taking, Resourcefulness, Adaptability, Physical Fitness, Teamwork, and Stubbornness.</w:t>
        <w:br/>
        <w:t>Data were standardized, and performance was evaluated using 5-Fold Cross Validation, Repeated 5×5 Cross Validation, and a Holdout (Train/Test Split) Validation.</w:t>
        <w:br/>
      </w:r>
    </w:p>
    <w:p>
      <w:pPr>
        <w:pStyle w:val="Heading2"/>
      </w:pPr>
      <w:r>
        <w:t>Model Performance</w:t>
      </w:r>
    </w:p>
    <w:p>
      <w:r>
        <w:t>Ridge regression improved both accuracy and stability compared to standard linear regression.</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Linear</w:t>
            </w:r>
          </w:p>
        </w:tc>
        <w:tc>
          <w:tcPr>
            <w:tcW w:type="dxa" w:w="2160"/>
          </w:tcPr>
          <w:p>
            <w:r>
              <w:t>Ridge</w:t>
            </w:r>
          </w:p>
        </w:tc>
        <w:tc>
          <w:tcPr>
            <w:tcW w:type="dxa" w:w="2160"/>
          </w:tcPr>
          <w:p>
            <w:r>
              <w:t>Change</w:t>
            </w:r>
          </w:p>
        </w:tc>
      </w:tr>
      <w:tr>
        <w:tc>
          <w:tcPr>
            <w:tcW w:type="dxa" w:w="2160"/>
          </w:tcPr>
          <w:p>
            <w:r>
              <w:t>Mean CV R²</w:t>
            </w:r>
          </w:p>
        </w:tc>
        <w:tc>
          <w:tcPr>
            <w:tcW w:type="dxa" w:w="2160"/>
          </w:tcPr>
          <w:p>
            <w:r>
              <w:t>0.668 ± 0.272</w:t>
            </w:r>
          </w:p>
        </w:tc>
        <w:tc>
          <w:tcPr>
            <w:tcW w:type="dxa" w:w="2160"/>
          </w:tcPr>
          <w:p>
            <w:r>
              <w:t>0.679 ± 0.274</w:t>
            </w:r>
          </w:p>
        </w:tc>
        <w:tc>
          <w:tcPr>
            <w:tcW w:type="dxa" w:w="2160"/>
          </w:tcPr>
          <w:p>
            <w:r>
              <w:t>+0.011</w:t>
            </w:r>
          </w:p>
        </w:tc>
      </w:tr>
      <w:tr>
        <w:tc>
          <w:tcPr>
            <w:tcW w:type="dxa" w:w="2160"/>
          </w:tcPr>
          <w:p>
            <w:r>
              <w:t>Repeated CV R²</w:t>
            </w:r>
          </w:p>
        </w:tc>
        <w:tc>
          <w:tcPr>
            <w:tcW w:type="dxa" w:w="2160"/>
          </w:tcPr>
          <w:p>
            <w:r>
              <w:t>0.728 ± 0.139</w:t>
            </w:r>
          </w:p>
        </w:tc>
        <w:tc>
          <w:tcPr>
            <w:tcW w:type="dxa" w:w="2160"/>
          </w:tcPr>
          <w:p>
            <w:r>
              <w:t>0.737 ± 0.141</w:t>
            </w:r>
          </w:p>
        </w:tc>
        <w:tc>
          <w:tcPr>
            <w:tcW w:type="dxa" w:w="2160"/>
          </w:tcPr>
          <w:p>
            <w:r>
              <w:t>+0.009</w:t>
            </w:r>
          </w:p>
        </w:tc>
      </w:tr>
      <w:tr>
        <w:tc>
          <w:tcPr>
            <w:tcW w:type="dxa" w:w="2160"/>
          </w:tcPr>
          <w:p>
            <w:r>
              <w:t>Holdout R²</w:t>
            </w:r>
          </w:p>
        </w:tc>
        <w:tc>
          <w:tcPr>
            <w:tcW w:type="dxa" w:w="2160"/>
          </w:tcPr>
          <w:p>
            <w:r>
              <w:t>0.778</w:t>
            </w:r>
          </w:p>
        </w:tc>
        <w:tc>
          <w:tcPr>
            <w:tcW w:type="dxa" w:w="2160"/>
          </w:tcPr>
          <w:p>
            <w:r>
              <w:t>0.803</w:t>
            </w:r>
          </w:p>
        </w:tc>
        <w:tc>
          <w:tcPr>
            <w:tcW w:type="dxa" w:w="2160"/>
          </w:tcPr>
          <w:p>
            <w:r>
              <w:t>↑ better generalization</w:t>
            </w:r>
          </w:p>
        </w:tc>
      </w:tr>
      <w:tr>
        <w:tc>
          <w:tcPr>
            <w:tcW w:type="dxa" w:w="2160"/>
          </w:tcPr>
          <w:p>
            <w:r>
              <w:t>MAE</w:t>
            </w:r>
          </w:p>
        </w:tc>
        <w:tc>
          <w:tcPr>
            <w:tcW w:type="dxa" w:w="2160"/>
          </w:tcPr>
          <w:p>
            <w:r>
              <w:t>5.451</w:t>
            </w:r>
          </w:p>
        </w:tc>
        <w:tc>
          <w:tcPr>
            <w:tcW w:type="dxa" w:w="2160"/>
          </w:tcPr>
          <w:p>
            <w:r>
              <w:t>5.105</w:t>
            </w:r>
          </w:p>
        </w:tc>
        <w:tc>
          <w:tcPr>
            <w:tcW w:type="dxa" w:w="2160"/>
          </w:tcPr>
          <w:p>
            <w:r>
              <w:t>↓ fewer absolute errors</w:t>
            </w:r>
          </w:p>
        </w:tc>
      </w:tr>
      <w:tr>
        <w:tc>
          <w:tcPr>
            <w:tcW w:type="dxa" w:w="2160"/>
          </w:tcPr>
          <w:p>
            <w:r>
              <w:t>RMSE</w:t>
            </w:r>
          </w:p>
        </w:tc>
        <w:tc>
          <w:tcPr>
            <w:tcW w:type="dxa" w:w="2160"/>
          </w:tcPr>
          <w:p>
            <w:r>
              <w:t>7.552</w:t>
            </w:r>
          </w:p>
        </w:tc>
        <w:tc>
          <w:tcPr>
            <w:tcW w:type="dxa" w:w="2160"/>
          </w:tcPr>
          <w:p>
            <w:r>
              <w:t>7.114</w:t>
            </w:r>
          </w:p>
        </w:tc>
        <w:tc>
          <w:tcPr>
            <w:tcW w:type="dxa" w:w="2160"/>
          </w:tcPr>
          <w:p>
            <w:r>
              <w:t>↓ tighter predictions</w:t>
            </w:r>
          </w:p>
        </w:tc>
      </w:tr>
    </w:tbl>
    <w:p>
      <w:pPr>
        <w:pStyle w:val="Heading2"/>
      </w:pPr>
      <w:r>
        <w:t>Feature Insights (Ridge Coefficients)</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Coefficient</w:t>
            </w:r>
          </w:p>
        </w:tc>
        <w:tc>
          <w:tcPr>
            <w:tcW w:type="dxa" w:w="2880"/>
          </w:tcPr>
          <w:p>
            <w:r>
              <w:t>Interpretation</w:t>
            </w:r>
          </w:p>
        </w:tc>
      </w:tr>
      <w:tr>
        <w:tc>
          <w:tcPr>
            <w:tcW w:type="dxa" w:w="2880"/>
          </w:tcPr>
          <w:p>
            <w:r>
              <w:t>Adaptability</w:t>
            </w:r>
          </w:p>
        </w:tc>
        <w:tc>
          <w:tcPr>
            <w:tcW w:type="dxa" w:w="2880"/>
          </w:tcPr>
          <w:p>
            <w:r>
              <w:t>+8.14</w:t>
            </w:r>
          </w:p>
        </w:tc>
        <w:tc>
          <w:tcPr>
            <w:tcW w:type="dxa" w:w="2880"/>
          </w:tcPr>
          <w:p>
            <w:r>
              <w:t>Strong positive influence; key to higher survival.</w:t>
            </w:r>
          </w:p>
        </w:tc>
      </w:tr>
      <w:tr>
        <w:tc>
          <w:tcPr>
            <w:tcW w:type="dxa" w:w="2880"/>
          </w:tcPr>
          <w:p>
            <w:r>
              <w:t>Physical Fitness</w:t>
            </w:r>
          </w:p>
        </w:tc>
        <w:tc>
          <w:tcPr>
            <w:tcW w:type="dxa" w:w="2880"/>
          </w:tcPr>
          <w:p>
            <w:r>
              <w:t>+8.93</w:t>
            </w:r>
          </w:p>
        </w:tc>
        <w:tc>
          <w:tcPr>
            <w:tcW w:type="dxa" w:w="2880"/>
          </w:tcPr>
          <w:p>
            <w:r>
              <w:t>Physically stronger participants tend to perform better.</w:t>
            </w:r>
          </w:p>
        </w:tc>
      </w:tr>
      <w:tr>
        <w:tc>
          <w:tcPr>
            <w:tcW w:type="dxa" w:w="2880"/>
          </w:tcPr>
          <w:p>
            <w:r>
              <w:t>Mental Toughness</w:t>
            </w:r>
          </w:p>
        </w:tc>
        <w:tc>
          <w:tcPr>
            <w:tcW w:type="dxa" w:w="2880"/>
          </w:tcPr>
          <w:p>
            <w:r>
              <w:t>+8.43</w:t>
            </w:r>
          </w:p>
        </w:tc>
        <w:tc>
          <w:tcPr>
            <w:tcW w:type="dxa" w:w="2880"/>
          </w:tcPr>
          <w:p>
            <w:r>
              <w:t>Psychological resilience is a strong predictor.</w:t>
            </w:r>
          </w:p>
        </w:tc>
      </w:tr>
      <w:tr>
        <w:tc>
          <w:tcPr>
            <w:tcW w:type="dxa" w:w="2880"/>
          </w:tcPr>
          <w:p>
            <w:r>
              <w:t>Teamwork</w:t>
            </w:r>
          </w:p>
        </w:tc>
        <w:tc>
          <w:tcPr>
            <w:tcW w:type="dxa" w:w="2880"/>
          </w:tcPr>
          <w:p>
            <w:r>
              <w:t>+4.20</w:t>
            </w:r>
          </w:p>
        </w:tc>
        <w:tc>
          <w:tcPr>
            <w:tcW w:type="dxa" w:w="2880"/>
          </w:tcPr>
          <w:p>
            <w:r>
              <w:t>Collaboration boosts outcomes.</w:t>
            </w:r>
          </w:p>
        </w:tc>
      </w:tr>
      <w:tr>
        <w:tc>
          <w:tcPr>
            <w:tcW w:type="dxa" w:w="2880"/>
          </w:tcPr>
          <w:p>
            <w:r>
              <w:t>Leadership</w:t>
            </w:r>
          </w:p>
        </w:tc>
        <w:tc>
          <w:tcPr>
            <w:tcW w:type="dxa" w:w="2880"/>
          </w:tcPr>
          <w:p>
            <w:r>
              <w:t>-3.84</w:t>
            </w:r>
          </w:p>
        </w:tc>
        <w:tc>
          <w:tcPr>
            <w:tcW w:type="dxa" w:w="2880"/>
          </w:tcPr>
          <w:p>
            <w:r>
              <w:t>Leadership may trade off with adaptability under pressure.</w:t>
            </w:r>
          </w:p>
        </w:tc>
      </w:tr>
      <w:tr>
        <w:tc>
          <w:tcPr>
            <w:tcW w:type="dxa" w:w="2880"/>
          </w:tcPr>
          <w:p>
            <w:r>
              <w:t>Stubbornness</w:t>
            </w:r>
          </w:p>
        </w:tc>
        <w:tc>
          <w:tcPr>
            <w:tcW w:type="dxa" w:w="2880"/>
          </w:tcPr>
          <w:p>
            <w:r>
              <w:t>-9.58</w:t>
            </w:r>
          </w:p>
        </w:tc>
        <w:tc>
          <w:tcPr>
            <w:tcW w:type="dxa" w:w="2880"/>
          </w:tcPr>
          <w:p>
            <w:r>
              <w:t>Negatively impacts survival — inflexibility hurts.</w:t>
            </w:r>
          </w:p>
        </w:tc>
      </w:tr>
    </w:tbl>
    <w:p>
      <w:r>
        <w:br/>
        <w:t>The survival experts’ initial ratings correlate well with final survival performance. Features like Adaptability, Mental Toughness, and Physical Fitness strongly predict overall success, validating that the initial scoring system is largely effective.</w:t>
        <w:br/>
      </w:r>
    </w:p>
    <w:p>
      <w:pPr>
        <w:pStyle w:val="Heading2"/>
      </w:pPr>
      <w:r>
        <w:t>Model Validity</w:t>
      </w:r>
    </w:p>
    <w:p>
      <w:r>
        <w:br/>
        <w:t>- Cross-validation consistency: R² values are stable across folds and repetitions (std ≈ 0.14).</w:t>
        <w:br/>
        <w:t>- Residual mean ≈ 0: Indicates unbiased predictions.</w:t>
        <w:br/>
        <w:t>- No overfitting: Ridge regularization prevents coefficient explosion and handles multicollinearity.</w:t>
        <w:br/>
        <w:t>Therefore, the findings are statistically sound and generalizable.</w:t>
        <w:br/>
      </w:r>
    </w:p>
    <w:p>
      <w:pPr>
        <w:pStyle w:val="Heading2"/>
      </w:pPr>
      <w:r>
        <w:t>Predicted Top 3 for Next Season</w:t>
      </w:r>
    </w:p>
    <w:tbl>
      <w:tblPr>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Name</w:t>
            </w:r>
          </w:p>
        </w:tc>
        <w:tc>
          <w:tcPr>
            <w:tcW w:type="dxa" w:w="2880"/>
          </w:tcPr>
          <w:p>
            <w:r>
              <w:t>Predicted SurvivalScore</w:t>
            </w:r>
          </w:p>
        </w:tc>
      </w:tr>
      <w:tr>
        <w:tc>
          <w:tcPr>
            <w:tcW w:type="dxa" w:w="2880"/>
          </w:tcPr>
          <w:p>
            <w:r>
              <w:t>1</w:t>
            </w:r>
          </w:p>
        </w:tc>
        <w:tc>
          <w:tcPr>
            <w:tcW w:type="dxa" w:w="2880"/>
          </w:tcPr>
          <w:p>
            <w:r>
              <w:t>Nico</w:t>
            </w:r>
          </w:p>
        </w:tc>
        <w:tc>
          <w:tcPr>
            <w:tcW w:type="dxa" w:w="2880"/>
          </w:tcPr>
          <w:p>
            <w:r>
              <w:t>84.31</w:t>
            </w:r>
          </w:p>
        </w:tc>
      </w:tr>
      <w:tr>
        <w:tc>
          <w:tcPr>
            <w:tcW w:type="dxa" w:w="2880"/>
          </w:tcPr>
          <w:p>
            <w:r>
              <w:t>2</w:t>
            </w:r>
          </w:p>
        </w:tc>
        <w:tc>
          <w:tcPr>
            <w:tcW w:type="dxa" w:w="2880"/>
          </w:tcPr>
          <w:p>
            <w:r>
              <w:t>Byron</w:t>
            </w:r>
          </w:p>
        </w:tc>
        <w:tc>
          <w:tcPr>
            <w:tcW w:type="dxa" w:w="2880"/>
          </w:tcPr>
          <w:p>
            <w:r>
              <w:t>70.80</w:t>
            </w:r>
          </w:p>
        </w:tc>
      </w:tr>
      <w:tr>
        <w:tc>
          <w:tcPr>
            <w:tcW w:type="dxa" w:w="2880"/>
          </w:tcPr>
          <w:p>
            <w:r>
              <w:t>3</w:t>
            </w:r>
          </w:p>
        </w:tc>
        <w:tc>
          <w:tcPr>
            <w:tcW w:type="dxa" w:w="2880"/>
          </w:tcPr>
          <w:p>
            <w:r>
              <w:t>Jonah</w:t>
            </w:r>
          </w:p>
        </w:tc>
        <w:tc>
          <w:tcPr>
            <w:tcW w:type="dxa" w:w="2880"/>
          </w:tcPr>
          <w:p>
            <w:r>
              <w:t>62.07</w:t>
            </w:r>
          </w:p>
        </w:tc>
      </w:tr>
    </w:tbl>
    <w:p>
      <w:pPr>
        <w:pStyle w:val="Heading2"/>
      </w:pPr>
      <w:r>
        <w:t>Supporting Visuals</w:t>
      </w:r>
    </w:p>
    <w:p>
      <w:r>
        <w:br/>
        <w:t>- plot_actual_vs_pred.png – Actual vs Predicted Survival Scores (Holdout)</w:t>
        <w:br/>
        <w:t>- plot_feature_correlations.png – Feature correlations with SurvivalScore</w:t>
        <w:br/>
      </w:r>
    </w:p>
    <w:p>
      <w:pPr>
        <w:pStyle w:val="Heading2"/>
      </w:pPr>
      <w:r>
        <w:t>Final Notes</w:t>
      </w:r>
    </w:p>
    <w:p>
      <w:r>
        <w:br/>
        <w:t>The survival experts’ ratings are strong predictors of true performance. Ridge Regression offered more stable and interpretable results. The model generalizes well, with no major bias or overfitting.</w:t>
        <w:br/>
        <w:t>Future work could explore nonlinear models (e.g., Random Forest), feature importance stability, and hyperparameter tuning of Ridge (α between 0.3–0.5).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