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28.png" ContentType="image/png"/>
  <Override PartName="/word/media/rId25.png" ContentType="image/png"/>
  <Override PartName="/word/media/rId22.png" ContentType="image/png"/>
  <Override PartName="/word/media/rId35.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MLOps</w:t>
      </w:r>
      <w:r>
        <w:t xml:space="preserve"> </w:t>
      </w:r>
      <w:r>
        <w:t xml:space="preserve">Assignment</w:t>
      </w:r>
      <w:r>
        <w:t xml:space="preserve"> </w:t>
      </w:r>
      <w:r>
        <w:t xml:space="preserve">01</w:t>
      </w:r>
      <w:r>
        <w:t xml:space="preserve"> </w:t>
      </w:r>
      <w:r>
        <w:t xml:space="preserve">-</w:t>
      </w:r>
      <w:r>
        <w:t xml:space="preserve"> </w:t>
      </w:r>
      <w:r>
        <w:t xml:space="preserve">Heart</w:t>
      </w:r>
      <w:r>
        <w:t xml:space="preserve"> </w:t>
      </w:r>
      <w:r>
        <w:t xml:space="preserve">Disease</w:t>
      </w:r>
      <w:r>
        <w:t xml:space="preserve"> </w:t>
      </w:r>
      <w:r>
        <w:t xml:space="preserve">Risk</w:t>
      </w:r>
      <w:r>
        <w:t xml:space="preserve"> </w:t>
      </w:r>
      <w:r>
        <w:t xml:space="preserve">Prediction</w:t>
      </w:r>
    </w:p>
    <w:p>
      <w:pPr>
        <w:pStyle w:val="Subtitle"/>
      </w:pPr>
      <w:r>
        <w:t xml:space="preserve">End-to-End</w:t>
      </w:r>
      <w:r>
        <w:t xml:space="preserve"> </w:t>
      </w:r>
      <w:r>
        <w:t xml:space="preserve">ML</w:t>
      </w:r>
      <w:r>
        <w:t xml:space="preserve"> </w:t>
      </w:r>
      <w:r>
        <w:t xml:space="preserve">Development,</w:t>
      </w:r>
      <w:r>
        <w:t xml:space="preserve"> </w:t>
      </w:r>
      <w:r>
        <w:t xml:space="preserve">CI/CD</w:t>
      </w:r>
      <w:r>
        <w:t xml:space="preserve"> </w:t>
      </w:r>
      <w:r>
        <w:t xml:space="preserve">and</w:t>
      </w:r>
      <w:r>
        <w:t xml:space="preserve"> </w:t>
      </w:r>
      <w:r>
        <w:t xml:space="preserve">Production</w:t>
      </w:r>
      <w:r>
        <w:t xml:space="preserve"> </w:t>
      </w:r>
      <w:r>
        <w:t xml:space="preserve">Deployment</w:t>
      </w:r>
    </w:p>
    <w:p>
      <w:pPr>
        <w:pStyle w:val="FirstParagraph"/>
      </w:pPr>
      <w:r>
        <w:rPr>
          <w:bCs/>
          <w:b/>
        </w:rPr>
        <w:t xml:space="preserve">Course:</w:t>
      </w:r>
      <w:r>
        <w:t xml:space="preserve"> </w:t>
      </w:r>
      <w:r>
        <w:t xml:space="preserve">MLOps (AIMLCZG523), BITS Pilani WILP</w:t>
      </w:r>
      <w:r>
        <w:t xml:space="preserve"> </w:t>
      </w:r>
      <w:r>
        <w:rPr>
          <w:bCs/>
          <w:b/>
        </w:rPr>
        <w:t xml:space="preserve">Student:</w:t>
      </w:r>
      <w:r>
        <w:t xml:space="preserve"> </w:t>
      </w:r>
      <w:r>
        <w:t xml:space="preserve">Utsav</w:t>
      </w:r>
      <w:r>
        <w:t xml:space="preserve"> </w:t>
      </w:r>
      <w:r>
        <w:rPr>
          <w:bCs/>
          <w:b/>
        </w:rPr>
        <w:t xml:space="preserve">Repo:</w:t>
      </w:r>
      <w:r>
        <w:t xml:space="preserve"> </w:t>
      </w:r>
      <w:r>
        <w:rPr>
          <w:rStyle w:val="VerbatimChar"/>
        </w:rPr>
        <w:t xml:space="preserve">&lt;GITHUB_REPO_URL&gt;</w:t>
      </w:r>
      <w:r>
        <w:t xml:space="preserve"> </w:t>
      </w:r>
      <w:r>
        <w:rPr>
          <w:bCs/>
          <w:b/>
        </w:rPr>
        <w:t xml:space="preserve">API:</w:t>
      </w:r>
      <w:r>
        <w:t xml:space="preserve"> </w:t>
      </w:r>
      <w:r>
        <w:rPr>
          <w:rStyle w:val="VerbatimChar"/>
        </w:rPr>
        <w:t xml:space="preserve">&lt;DEPLOYED_URL or http://localhost via minikube tunnel&gt;</w:t>
      </w:r>
    </w:p>
    <w:bookmarkStart w:id="20" w:name="problem-and-dataset"/>
    <w:p>
      <w:pPr>
        <w:pStyle w:val="Heading2"/>
      </w:pPr>
      <w:r>
        <w:t xml:space="preserve">1. Problem and Dataset</w:t>
      </w:r>
    </w:p>
    <w:p>
      <w:pPr>
        <w:pStyle w:val="FirstParagraph"/>
      </w:pPr>
      <w:r>
        <w:t xml:space="preserve">Binary classifier predicting presence of heart disease from 13 clinical features (Cleveland subset of the UCI Heart Disease dataset,</w:t>
      </w:r>
      <w:r>
        <w:t xml:space="preserve"> </w:t>
      </w:r>
      <w:r>
        <w:rPr>
          <w:rStyle w:val="VerbatimChar"/>
        </w:rPr>
        <w:t xml:space="preserve">processed.cleveland.data</w:t>
      </w:r>
      <w:r>
        <w:t xml:space="preserve">, 303 rows). The original target (0 to 4) is binarised: 0 = absent, 1 = present (any value above 0). Raw data is obtained by</w:t>
      </w:r>
      <w:r>
        <w:t xml:space="preserve"> </w:t>
      </w:r>
      <w:r>
        <w:rPr>
          <w:rStyle w:val="VerbatimChar"/>
        </w:rPr>
        <w:t xml:space="preserve">scripts/download_data.py</w:t>
      </w:r>
      <w:r>
        <w:t xml:space="preserve"> </w:t>
      </w:r>
      <w:r>
        <w:t xml:space="preserve">(downloads from UCI, or parses a local copy:</w:t>
      </w:r>
      <w:r>
        <w:t xml:space="preserve"> </w:t>
      </w:r>
      <w:r>
        <w:rPr>
          <w:rStyle w:val="VerbatimChar"/>
        </w:rPr>
        <w:t xml:space="preserve">python scripts/download_data.py &lt;path&gt;</w:t>
      </w:r>
      <w:r>
        <w:t xml:space="preserve">) and cleaned by</w:t>
      </w:r>
      <w:r>
        <w:t xml:space="preserve"> </w:t>
      </w:r>
      <w:r>
        <w:rPr>
          <w:rStyle w:val="VerbatimChar"/>
        </w:rPr>
        <w:t xml:space="preserve">src/data.py</w:t>
      </w:r>
      <w:r>
        <w:t xml:space="preserve"> </w:t>
      </w:r>
      <w:r>
        <w:t xml:space="preserve">into</w:t>
      </w:r>
      <w:r>
        <w:t xml:space="preserve"> </w:t>
      </w:r>
      <w:r>
        <w:rPr>
          <w:rStyle w:val="VerbatimChar"/>
        </w:rPr>
        <w:t xml:space="preserve">data/heart_clean.csv</w:t>
      </w:r>
      <w:r>
        <w:t xml:space="preserve">.</w:t>
      </w:r>
    </w:p>
    <w:bookmarkEnd w:id="20"/>
    <w:bookmarkStart w:id="21" w:name="setup-installation"/>
    <w:p>
      <w:pPr>
        <w:pStyle w:val="Heading2"/>
      </w:pPr>
      <w:r>
        <w:t xml:space="preserve">2. Setup / Installation</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scripts/download_data.py </w:t>
      </w:r>
      <w:r>
        <w:rPr>
          <w:rStyle w:val="KeywordTok"/>
        </w:rPr>
        <w:t xml:space="preserve">&amp;&amp;</w:t>
      </w:r>
      <w:r>
        <w:rPr>
          <w:rStyle w:val="NormalTok"/>
        </w:rPr>
        <w:t xml:space="preserve"> </w:t>
      </w:r>
      <w:r>
        <w:rPr>
          <w:rStyle w:val="ExtensionTok"/>
        </w:rPr>
        <w:t xml:space="preserve">python</w:t>
      </w:r>
      <w:r>
        <w:rPr>
          <w:rStyle w:val="NormalTok"/>
        </w:rPr>
        <w:t xml:space="preserve"> </w:t>
      </w:r>
      <w:r>
        <w:rPr>
          <w:rStyle w:val="AttributeTok"/>
        </w:rPr>
        <w:t xml:space="preserve">-m</w:t>
      </w:r>
      <w:r>
        <w:rPr>
          <w:rStyle w:val="NormalTok"/>
        </w:rPr>
        <w:t xml:space="preserve"> src.eda </w:t>
      </w:r>
      <w:r>
        <w:rPr>
          <w:rStyle w:val="KeywordTok"/>
        </w:rPr>
        <w:t xml:space="preserve">&amp;&amp;</w:t>
      </w:r>
      <w:r>
        <w:rPr>
          <w:rStyle w:val="NormalTok"/>
        </w:rPr>
        <w:t xml:space="preserve"> </w:t>
      </w:r>
      <w:r>
        <w:rPr>
          <w:rStyle w:val="ExtensionTok"/>
        </w:rPr>
        <w:t xml:space="preserve">python</w:t>
      </w:r>
      <w:r>
        <w:rPr>
          <w:rStyle w:val="NormalTok"/>
        </w:rPr>
        <w:t xml:space="preserve"> </w:t>
      </w:r>
      <w:r>
        <w:rPr>
          <w:rStyle w:val="AttributeTok"/>
        </w:rPr>
        <w:t xml:space="preserve">-m</w:t>
      </w:r>
      <w:r>
        <w:rPr>
          <w:rStyle w:val="NormalTok"/>
        </w:rPr>
        <w:t xml:space="preserve"> src.train</w:t>
      </w:r>
      <w:r>
        <w:br/>
      </w:r>
      <w:r>
        <w:rPr>
          <w:rStyle w:val="ExtensionTok"/>
        </w:rPr>
        <w:t xml:space="preserve">pytest</w:t>
      </w:r>
      <w:r>
        <w:rPr>
          <w:rStyle w:val="NormalTok"/>
        </w:rPr>
        <w:t xml:space="preserve"> </w:t>
      </w:r>
      <w:r>
        <w:rPr>
          <w:rStyle w:val="AttributeTok"/>
        </w:rPr>
        <w:t xml:space="preserve">-v</w:t>
      </w:r>
      <w:r>
        <w:rPr>
          <w:rStyle w:val="NormalTok"/>
        </w:rPr>
        <w:t xml:space="preserve"> </w:t>
      </w:r>
      <w:r>
        <w:rPr>
          <w:rStyle w:val="KeywordTok"/>
        </w:rPr>
        <w:t xml:space="preserve">&amp;&amp;</w:t>
      </w:r>
      <w:r>
        <w:rPr>
          <w:rStyle w:val="NormalTok"/>
        </w:rPr>
        <w:t xml:space="preserve"> </w:t>
      </w:r>
      <w:r>
        <w:rPr>
          <w:rStyle w:val="ExtensionTok"/>
        </w:rPr>
        <w:t xml:space="preserve">flake8</w:t>
      </w:r>
      <w:r>
        <w:rPr>
          <w:rStyle w:val="NormalTok"/>
        </w:rPr>
        <w:t xml:space="preserve"> src tests scripts</w:t>
      </w:r>
      <w:r>
        <w:br/>
      </w:r>
      <w:r>
        <w:rPr>
          <w:rStyle w:val="ExtensionTok"/>
        </w:rPr>
        <w:t xml:space="preserve">uvicorn</w:t>
      </w:r>
      <w:r>
        <w:rPr>
          <w:rStyle w:val="NormalTok"/>
        </w:rPr>
        <w:t xml:space="preserve"> src.api:app </w:t>
      </w:r>
      <w:r>
        <w:rPr>
          <w:rStyle w:val="AttributeTok"/>
        </w:rPr>
        <w:t xml:space="preserve">--port</w:t>
      </w:r>
      <w:r>
        <w:rPr>
          <w:rStyle w:val="NormalTok"/>
        </w:rPr>
        <w:t xml:space="preserve"> 8000</w:t>
      </w:r>
    </w:p>
    <w:p>
      <w:pPr>
        <w:pStyle w:val="FirstParagraph"/>
      </w:pPr>
      <w:r>
        <w:t xml:space="preserve">All scripts run from a clean environment using</w:t>
      </w:r>
      <w:r>
        <w:t xml:space="preserve"> </w:t>
      </w:r>
      <w:r>
        <w:rPr>
          <w:rStyle w:val="VerbatimChar"/>
        </w:rPr>
        <w:t xml:space="preserve">requirements.txt</w:t>
      </w:r>
      <w:r>
        <w:t xml:space="preserve">. Full Docker, Kubernetes and monitoring commands are in</w:t>
      </w:r>
      <w:r>
        <w:t xml:space="preserve"> </w:t>
      </w:r>
      <w:r>
        <w:rPr>
          <w:rStyle w:val="VerbatimChar"/>
        </w:rPr>
        <w:t xml:space="preserve">README.md</w:t>
      </w:r>
      <w:r>
        <w:t xml:space="preserve">.</w:t>
      </w:r>
    </w:p>
    <w:bookmarkEnd w:id="21"/>
    <w:bookmarkStart w:id="31" w:name="data-cleaning-and-eda"/>
    <w:p>
      <w:pPr>
        <w:pStyle w:val="Heading2"/>
      </w:pPr>
      <w:r>
        <w:t xml:space="preserve">3. Data Cleaning and EDA</w:t>
      </w:r>
    </w:p>
    <w:p>
      <w:pPr>
        <w:pStyle w:val="FirstParagraph"/>
      </w:pPr>
      <w:r>
        <w:rPr>
          <w:bCs/>
          <w:b/>
        </w:rPr>
        <w:t xml:space="preserve">Cleaning:</w:t>
      </w:r>
      <w:r>
        <w:t xml:space="preserve"> </w:t>
      </w:r>
      <w:r>
        <w:t xml:space="preserve">the file marks missing values with</w:t>
      </w:r>
      <w:r>
        <w:t xml:space="preserve"> </w:t>
      </w:r>
      <w:r>
        <w:rPr>
          <w:rStyle w:val="VerbatimChar"/>
        </w:rPr>
        <w:t xml:space="preserve">?</w:t>
      </w:r>
      <w:r>
        <w:t xml:space="preserve">; these are read as NaN. There are 6 missing values (</w:t>
      </w:r>
      <w:r>
        <w:rPr>
          <w:rStyle w:val="VerbatimChar"/>
        </w:rPr>
        <w:t xml:space="preserve">ca</w:t>
      </w:r>
      <w:r>
        <w:t xml:space="preserve">: 4,</w:t>
      </w:r>
      <w:r>
        <w:t xml:space="preserve"> </w:t>
      </w:r>
      <w:r>
        <w:rPr>
          <w:rStyle w:val="VerbatimChar"/>
        </w:rPr>
        <w:t xml:space="preserve">thal</w:t>
      </w:r>
      <w:r>
        <w:t xml:space="preserve">: 2) and no duplicate rows. Numerics are imputed with the median and categoricals with the mode, required columns are validated, and the target is binarised. 303 rows remain.</w:t>
      </w:r>
    </w:p>
    <w:p>
      <w:pPr>
        <w:pStyle w:val="BodyText"/>
      </w:pPr>
      <w:r>
        <w:rPr>
          <w:bCs/>
          <w:b/>
        </w:rPr>
        <w:t xml:space="preserve">Findings</w:t>
      </w:r>
      <w:r>
        <w:t xml:space="preserve"> </w:t>
      </w:r>
      <w:r>
        <w:t xml:space="preserve">(figures:</w:t>
      </w:r>
      <w:r>
        <w:t xml:space="preserve"> </w:t>
      </w:r>
      <w:r>
        <w:rPr>
          <w:rStyle w:val="VerbatimChar"/>
        </w:rPr>
        <w:t xml:space="preserve">screenshots/eda_*.png</w:t>
      </w:r>
      <w:r>
        <w:t xml:space="preserve">):</w:t>
      </w:r>
    </w:p>
    <w:p>
      <w:pPr>
        <w:pStyle w:val="CaptionedFigure"/>
      </w:pPr>
      <w:r>
        <w:drawing>
          <wp:inline>
            <wp:extent cx="4800600" cy="2584938"/>
            <wp:effectExtent b="0" l="0" r="0" t="0"/>
            <wp:docPr descr="Numeric distributions by target" title="" id="23" name="Picture"/>
            <a:graphic>
              <a:graphicData uri="http://schemas.openxmlformats.org/drawingml/2006/picture">
                <pic:pic>
                  <pic:nvPicPr>
                    <pic:cNvPr descr="screenshots/eda_histograms.png" id="24" name="Picture"/>
                    <pic:cNvPicPr>
                      <a:picLocks noChangeArrowheads="1" noChangeAspect="1"/>
                    </pic:cNvPicPr>
                  </pic:nvPicPr>
                  <pic:blipFill>
                    <a:blip r:embed="rId22"/>
                    <a:stretch>
                      <a:fillRect/>
                    </a:stretch>
                  </pic:blipFill>
                  <pic:spPr bwMode="auto">
                    <a:xfrm>
                      <a:off x="0" y="0"/>
                      <a:ext cx="4800600" cy="2584938"/>
                    </a:xfrm>
                    <a:prstGeom prst="rect">
                      <a:avLst/>
                    </a:prstGeom>
                    <a:noFill/>
                    <a:ln w="9525">
                      <a:noFill/>
                      <a:headEnd/>
                      <a:tailEnd/>
                    </a:ln>
                  </pic:spPr>
                </pic:pic>
              </a:graphicData>
            </a:graphic>
          </wp:inline>
        </w:drawing>
      </w:r>
    </w:p>
    <w:p>
      <w:pPr>
        <w:pStyle w:val="ImageCaption"/>
      </w:pPr>
      <w:r>
        <w:t xml:space="preserve">Numeric distributions by target</w:t>
      </w:r>
    </w:p>
    <w:p>
      <w:pPr>
        <w:pStyle w:val="CaptionedFigure"/>
      </w:pPr>
      <w:r>
        <w:drawing>
          <wp:inline>
            <wp:extent cx="3733800" cy="2987040"/>
            <wp:effectExtent b="0" l="0" r="0" t="0"/>
            <wp:docPr descr="Correlation heatmap" title="" id="26" name="Picture"/>
            <a:graphic>
              <a:graphicData uri="http://schemas.openxmlformats.org/drawingml/2006/picture">
                <pic:pic>
                  <pic:nvPicPr>
                    <pic:cNvPr descr="screenshots/eda_correlation.png" id="27" name="Picture"/>
                    <pic:cNvPicPr>
                      <a:picLocks noChangeArrowheads="1" noChangeAspect="1"/>
                    </pic:cNvPicPr>
                  </pic:nvPicPr>
                  <pic:blipFill>
                    <a:blip r:embed="rId25"/>
                    <a:stretch>
                      <a:fillRect/>
                    </a:stretch>
                  </pic:blipFill>
                  <pic:spPr bwMode="auto">
                    <a:xfrm>
                      <a:off x="0" y="0"/>
                      <a:ext cx="3733800" cy="2987040"/>
                    </a:xfrm>
                    <a:prstGeom prst="rect">
                      <a:avLst/>
                    </a:prstGeom>
                    <a:noFill/>
                    <a:ln w="9525">
                      <a:noFill/>
                      <a:headEnd/>
                      <a:tailEnd/>
                    </a:ln>
                  </pic:spPr>
                </pic:pic>
              </a:graphicData>
            </a:graphic>
          </wp:inline>
        </w:drawing>
      </w:r>
    </w:p>
    <w:p>
      <w:pPr>
        <w:pStyle w:val="ImageCaption"/>
      </w:pPr>
      <w:r>
        <w:t xml:space="preserve">Correlation heatmap</w:t>
      </w:r>
    </w:p>
    <w:p>
      <w:pPr>
        <w:pStyle w:val="CaptionedFigure"/>
      </w:pPr>
      <w:r>
        <w:drawing>
          <wp:inline>
            <wp:extent cx="2133600" cy="1896533"/>
            <wp:effectExtent b="0" l="0" r="0" t="0"/>
            <wp:docPr descr="Class balance" title="" id="29" name="Picture"/>
            <a:graphic>
              <a:graphicData uri="http://schemas.openxmlformats.org/drawingml/2006/picture">
                <pic:pic>
                  <pic:nvPicPr>
                    <pic:cNvPr descr="screenshots/eda_class_balance.png" id="30" name="Picture"/>
                    <pic:cNvPicPr>
                      <a:picLocks noChangeArrowheads="1" noChangeAspect="1"/>
                    </pic:cNvPicPr>
                  </pic:nvPicPr>
                  <pic:blipFill>
                    <a:blip r:embed="rId28"/>
                    <a:stretch>
                      <a:fillRect/>
                    </a:stretch>
                  </pic:blipFill>
                  <pic:spPr bwMode="auto">
                    <a:xfrm>
                      <a:off x="0" y="0"/>
                      <a:ext cx="2133600" cy="1896533"/>
                    </a:xfrm>
                    <a:prstGeom prst="rect">
                      <a:avLst/>
                    </a:prstGeom>
                    <a:noFill/>
                    <a:ln w="9525">
                      <a:noFill/>
                      <a:headEnd/>
                      <a:tailEnd/>
                    </a:ln>
                  </pic:spPr>
                </pic:pic>
              </a:graphicData>
            </a:graphic>
          </wp:inline>
        </w:drawing>
      </w:r>
    </w:p>
    <w:p>
      <w:pPr>
        <w:pStyle w:val="ImageCaption"/>
      </w:pPr>
      <w:r>
        <w:t xml:space="preserve">Class balance</w:t>
      </w:r>
    </w:p>
    <w:p>
      <w:pPr>
        <w:numPr>
          <w:ilvl w:val="0"/>
          <w:numId w:val="1001"/>
        </w:numPr>
        <w:pStyle w:val="Compact"/>
      </w:pPr>
      <w:r>
        <w:t xml:space="preserve">Classes are near balanced (164 absent / 139 present, 45.9% positive), so accuracy is meaningful and no resampling is needed. Recall is still tracked because missing a sick patient is the costly error.</w:t>
      </w:r>
    </w:p>
    <w:p>
      <w:pPr>
        <w:numPr>
          <w:ilvl w:val="0"/>
          <w:numId w:val="1001"/>
        </w:numPr>
        <w:pStyle w:val="Compact"/>
      </w:pPr>
      <w:r>
        <w:t xml:space="preserve">Strongest correlations with the target:</w:t>
      </w:r>
      <w:r>
        <w:t xml:space="preserve"> </w:t>
      </w:r>
      <w:r>
        <w:rPr>
          <w:rStyle w:val="VerbatimChar"/>
        </w:rPr>
        <w:t xml:space="preserve">thal</w:t>
      </w:r>
      <w:r>
        <w:t xml:space="preserve"> </w:t>
      </w:r>
      <w:r>
        <w:t xml:space="preserve">(+0.52),</w:t>
      </w:r>
      <w:r>
        <w:t xml:space="preserve"> </w:t>
      </w:r>
      <w:r>
        <w:rPr>
          <w:rStyle w:val="VerbatimChar"/>
        </w:rPr>
        <w:t xml:space="preserve">ca</w:t>
      </w:r>
      <w:r>
        <w:t xml:space="preserve"> </w:t>
      </w:r>
      <w:r>
        <w:t xml:space="preserve">(+0.46),</w:t>
      </w:r>
      <w:r>
        <w:t xml:space="preserve"> </w:t>
      </w:r>
      <w:r>
        <w:rPr>
          <w:rStyle w:val="VerbatimChar"/>
        </w:rPr>
        <w:t xml:space="preserve">exang</w:t>
      </w:r>
      <w:r>
        <w:t xml:space="preserve"> </w:t>
      </w:r>
      <w:r>
        <w:t xml:space="preserve">(+0.43),</w:t>
      </w:r>
      <w:r>
        <w:t xml:space="preserve"> </w:t>
      </w:r>
      <w:r>
        <w:rPr>
          <w:rStyle w:val="VerbatimChar"/>
        </w:rPr>
        <w:t xml:space="preserve">oldpeak</w:t>
      </w:r>
      <w:r>
        <w:t xml:space="preserve"> </w:t>
      </w:r>
      <w:r>
        <w:t xml:space="preserve">(+0.42),</w:t>
      </w:r>
      <w:r>
        <w:t xml:space="preserve"> </w:t>
      </w:r>
      <w:r>
        <w:rPr>
          <w:rStyle w:val="VerbatimChar"/>
        </w:rPr>
        <w:t xml:space="preserve">cp</w:t>
      </w:r>
      <w:r>
        <w:t xml:space="preserve"> </w:t>
      </w:r>
      <w:r>
        <w:t xml:space="preserve">(+0.41),</w:t>
      </w:r>
      <w:r>
        <w:t xml:space="preserve"> </w:t>
      </w:r>
      <w:r>
        <w:rPr>
          <w:rStyle w:val="VerbatimChar"/>
        </w:rPr>
        <w:t xml:space="preserve">slope</w:t>
      </w:r>
      <w:r>
        <w:t xml:space="preserve"> </w:t>
      </w:r>
      <w:r>
        <w:t xml:space="preserve">(+0.34), and</w:t>
      </w:r>
      <w:r>
        <w:t xml:space="preserve"> </w:t>
      </w:r>
      <w:r>
        <w:rPr>
          <w:rStyle w:val="VerbatimChar"/>
        </w:rPr>
        <w:t xml:space="preserve">thalach</w:t>
      </w:r>
      <w:r>
        <w:t xml:space="preserve"> </w:t>
      </w:r>
      <w:r>
        <w:t xml:space="preserve">(-0.42). Exercise-induced angina, ST depression, more blocked vessels and a lower maximum heart rate all go with disease.</w:t>
      </w:r>
    </w:p>
    <w:p>
      <w:pPr>
        <w:numPr>
          <w:ilvl w:val="0"/>
          <w:numId w:val="1001"/>
        </w:numPr>
        <w:pStyle w:val="Compact"/>
      </w:pPr>
      <w:r>
        <w:rPr>
          <w:rStyle w:val="VerbatimChar"/>
        </w:rPr>
        <w:t xml:space="preserve">fbs</w:t>
      </w:r>
      <w:r>
        <w:t xml:space="preserve">,</w:t>
      </w:r>
      <w:r>
        <w:t xml:space="preserve"> </w:t>
      </w:r>
      <w:r>
        <w:rPr>
          <w:rStyle w:val="VerbatimChar"/>
        </w:rPr>
        <w:t xml:space="preserve">chol</w:t>
      </w:r>
      <w:r>
        <w:t xml:space="preserve"> </w:t>
      </w:r>
      <w:r>
        <w:t xml:space="preserve">and</w:t>
      </w:r>
      <w:r>
        <w:t xml:space="preserve"> </w:t>
      </w:r>
      <w:r>
        <w:rPr>
          <w:rStyle w:val="VerbatimChar"/>
        </w:rPr>
        <w:t xml:space="preserve">trestbps</w:t>
      </w:r>
      <w:r>
        <w:t xml:space="preserve"> </w:t>
      </w:r>
      <w:r>
        <w:t xml:space="preserve">are weak individually; they are kept because regularisation limits their harm and models can use interactions.</w:t>
      </w:r>
    </w:p>
    <w:bookmarkEnd w:id="31"/>
    <w:bookmarkStart w:id="38" w:name="feature-engineering-and-modelling"/>
    <w:p>
      <w:pPr>
        <w:pStyle w:val="Heading2"/>
      </w:pPr>
      <w:r>
        <w:t xml:space="preserve">4. Feature Engineering and Modelling</w:t>
      </w:r>
    </w:p>
    <w:p>
      <w:pPr>
        <w:numPr>
          <w:ilvl w:val="0"/>
          <w:numId w:val="1002"/>
        </w:numPr>
        <w:pStyle w:val="Compact"/>
      </w:pPr>
      <w:r>
        <w:rPr>
          <w:bCs/>
          <w:b/>
        </w:rPr>
        <w:t xml:space="preserve">Preprocessing</w:t>
      </w:r>
      <w:r>
        <w:t xml:space="preserve"> </w:t>
      </w:r>
      <w:r>
        <w:t xml:space="preserve">(</w:t>
      </w:r>
      <w:r>
        <w:rPr>
          <w:rStyle w:val="VerbatimChar"/>
        </w:rPr>
        <w:t xml:space="preserve">src/features.py</w:t>
      </w:r>
      <w:r>
        <w:t xml:space="preserve">, a</w:t>
      </w:r>
      <w:r>
        <w:t xml:space="preserve"> </w:t>
      </w:r>
      <w:r>
        <w:rPr>
          <w:rStyle w:val="VerbatimChar"/>
        </w:rPr>
        <w:t xml:space="preserve">ColumnTransformer</w:t>
      </w:r>
      <w:r>
        <w:t xml:space="preserve">): numeric = median impute +</w:t>
      </w:r>
      <w:r>
        <w:t xml:space="preserve"> </w:t>
      </w:r>
      <w:r>
        <w:rPr>
          <w:rStyle w:val="VerbatimChar"/>
        </w:rPr>
        <w:t xml:space="preserve">StandardScaler</w:t>
      </w:r>
      <w:r>
        <w:t xml:space="preserve">; categorical = mode impute +</w:t>
      </w:r>
      <w:r>
        <w:t xml:space="preserve"> </w:t>
      </w:r>
      <w:r>
        <w:rPr>
          <w:rStyle w:val="VerbatimChar"/>
        </w:rPr>
        <w:t xml:space="preserve">OneHotEncoder(handle_unknown="ignore")</w:t>
      </w:r>
      <w:r>
        <w:t xml:space="preserve">. It is fitted inside each CV fold, so there is no leakage.</w:t>
      </w:r>
    </w:p>
    <w:p>
      <w:pPr>
        <w:numPr>
          <w:ilvl w:val="0"/>
          <w:numId w:val="1002"/>
        </w:numPr>
        <w:pStyle w:val="Compact"/>
      </w:pPr>
      <w:r>
        <w:rPr>
          <w:bCs/>
          <w:b/>
        </w:rPr>
        <w:t xml:space="preserve">Split:</w:t>
      </w:r>
      <w:r>
        <w:t xml:space="preserve"> </w:t>
      </w:r>
      <w:r>
        <w:t xml:space="preserve">80/20 stratified hold-out (random_state=42); tuning and CV only on the 80% train part (242 rows; 61 held out).</w:t>
      </w:r>
    </w:p>
    <w:p>
      <w:pPr>
        <w:numPr>
          <w:ilvl w:val="0"/>
          <w:numId w:val="1002"/>
        </w:numPr>
        <w:pStyle w:val="Compact"/>
      </w:pPr>
      <w:r>
        <w:rPr>
          <w:bCs/>
          <w:b/>
        </w:rPr>
        <w:t xml:space="preserve">Models:</w:t>
      </w:r>
      <w:r>
        <w:t xml:space="preserve"> </w:t>
      </w:r>
      <w:r>
        <w:t xml:space="preserve">Logistic Regression (grid over C) and Random Forest (grid over n_estimators, max_depth, min_samples_leaf), each tuned with</w:t>
      </w:r>
      <w:r>
        <w:t xml:space="preserve"> </w:t>
      </w:r>
      <w:r>
        <w:rPr>
          <w:rStyle w:val="VerbatimChar"/>
        </w:rPr>
        <w:t xml:space="preserve">GridSearchCV</w:t>
      </w:r>
      <w:r>
        <w:t xml:space="preserve"> </w:t>
      </w:r>
      <w:r>
        <w:t xml:space="preserve">(5-fold stratified, ROC-AUC objective).</w:t>
      </w:r>
    </w:p>
    <w:p>
      <w:pPr>
        <w:numPr>
          <w:ilvl w:val="0"/>
          <w:numId w:val="1002"/>
        </w:numPr>
        <w:pStyle w:val="Compact"/>
      </w:pPr>
      <w:r>
        <w:rPr>
          <w:bCs/>
          <w:b/>
        </w:rPr>
        <w:t xml:space="preserve">Selection rule:</w:t>
      </w:r>
      <w:r>
        <w:t xml:space="preserve"> </w:t>
      </w:r>
      <w:r>
        <w:t xml:space="preserve">highest mean CV ROC-AUC, applied before looking at the test set.</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Model</w:t>
            </w:r>
          </w:p>
        </w:tc>
        <w:tc>
          <w:tcPr/>
          <w:p>
            <w:pPr>
              <w:pStyle w:val="Compact"/>
              <w:jc w:val="left"/>
            </w:pPr>
            <w:r>
              <w:t xml:space="preserve">Best params</w:t>
            </w:r>
          </w:p>
        </w:tc>
        <w:tc>
          <w:tcPr/>
          <w:p>
            <w:pPr>
              <w:pStyle w:val="Compact"/>
              <w:jc w:val="left"/>
            </w:pPr>
            <w:r>
              <w:t xml:space="preserve">CV Acc</w:t>
            </w:r>
          </w:p>
        </w:tc>
        <w:tc>
          <w:tcPr/>
          <w:p>
            <w:pPr>
              <w:pStyle w:val="Compact"/>
              <w:jc w:val="left"/>
            </w:pPr>
            <w:r>
              <w:t xml:space="preserve">CV Prec</w:t>
            </w:r>
          </w:p>
        </w:tc>
        <w:tc>
          <w:tcPr/>
          <w:p>
            <w:pPr>
              <w:pStyle w:val="Compact"/>
              <w:jc w:val="left"/>
            </w:pPr>
            <w:r>
              <w:t xml:space="preserve">CV Recall</w:t>
            </w:r>
          </w:p>
        </w:tc>
        <w:tc>
          <w:tcPr/>
          <w:p>
            <w:pPr>
              <w:pStyle w:val="Compact"/>
              <w:jc w:val="left"/>
            </w:pPr>
            <w:r>
              <w:t xml:space="preserve">CV AUC</w:t>
            </w:r>
          </w:p>
        </w:tc>
        <w:tc>
          <w:tcPr/>
          <w:p>
            <w:pPr>
              <w:pStyle w:val="Compact"/>
              <w:jc w:val="left"/>
            </w:pPr>
            <w:r>
              <w:t xml:space="preserve">Test Acc</w:t>
            </w:r>
          </w:p>
        </w:tc>
        <w:tc>
          <w:tcPr/>
          <w:p>
            <w:pPr>
              <w:pStyle w:val="Compact"/>
              <w:jc w:val="left"/>
            </w:pPr>
            <w:r>
              <w:t xml:space="preserve">Test Prec</w:t>
            </w:r>
          </w:p>
        </w:tc>
        <w:tc>
          <w:tcPr/>
          <w:p>
            <w:pPr>
              <w:pStyle w:val="Compact"/>
              <w:jc w:val="left"/>
            </w:pPr>
            <w:r>
              <w:t xml:space="preserve">Test Recall</w:t>
            </w:r>
          </w:p>
        </w:tc>
        <w:tc>
          <w:tcPr/>
          <w:p>
            <w:pPr>
              <w:pStyle w:val="Compact"/>
              <w:jc w:val="left"/>
            </w:pPr>
            <w:r>
              <w:t xml:space="preserve">Test AUC</w:t>
            </w:r>
          </w:p>
        </w:tc>
      </w:tr>
      <w:tr>
        <w:tc>
          <w:tcPr/>
          <w:p>
            <w:pPr>
              <w:pStyle w:val="Compact"/>
              <w:jc w:val="left"/>
            </w:pPr>
            <w:r>
              <w:t xml:space="preserve">Logistic Regression</w:t>
            </w:r>
          </w:p>
        </w:tc>
        <w:tc>
          <w:tcPr/>
          <w:p>
            <w:pPr>
              <w:pStyle w:val="Compact"/>
              <w:jc w:val="left"/>
            </w:pPr>
            <w:r>
              <w:t xml:space="preserve">C=1</w:t>
            </w:r>
          </w:p>
        </w:tc>
        <w:tc>
          <w:tcPr/>
          <w:p>
            <w:pPr>
              <w:pStyle w:val="Compact"/>
              <w:jc w:val="left"/>
            </w:pPr>
            <w:r>
              <w:t xml:space="preserve">0.847</w:t>
            </w:r>
          </w:p>
        </w:tc>
        <w:tc>
          <w:tcPr/>
          <w:p>
            <w:pPr>
              <w:pStyle w:val="Compact"/>
              <w:jc w:val="left"/>
            </w:pPr>
            <w:r>
              <w:t xml:space="preserve">0.877</w:t>
            </w:r>
          </w:p>
        </w:tc>
        <w:tc>
          <w:tcPr/>
          <w:p>
            <w:pPr>
              <w:pStyle w:val="Compact"/>
              <w:jc w:val="left"/>
            </w:pPr>
            <w:r>
              <w:t xml:space="preserve">0.783</w:t>
            </w:r>
          </w:p>
        </w:tc>
        <w:tc>
          <w:tcPr/>
          <w:p>
            <w:pPr>
              <w:pStyle w:val="Compact"/>
              <w:jc w:val="left"/>
            </w:pPr>
            <w:r>
              <w:t xml:space="preserve">0.902</w:t>
            </w:r>
          </w:p>
        </w:tc>
        <w:tc>
          <w:tcPr/>
          <w:p>
            <w:pPr>
              <w:pStyle w:val="Compact"/>
              <w:jc w:val="left"/>
            </w:pPr>
            <w:r>
              <w:t xml:space="preserve">0.885</w:t>
            </w:r>
          </w:p>
        </w:tc>
        <w:tc>
          <w:tcPr/>
          <w:p>
            <w:pPr>
              <w:pStyle w:val="Compact"/>
              <w:jc w:val="left"/>
            </w:pPr>
            <w:r>
              <w:t xml:space="preserve">0.839</w:t>
            </w:r>
          </w:p>
        </w:tc>
        <w:tc>
          <w:tcPr/>
          <w:p>
            <w:pPr>
              <w:pStyle w:val="Compact"/>
              <w:jc w:val="left"/>
            </w:pPr>
            <w:r>
              <w:t xml:space="preserve">0.929</w:t>
            </w:r>
          </w:p>
        </w:tc>
        <w:tc>
          <w:tcPr/>
          <w:p>
            <w:pPr>
              <w:pStyle w:val="Compact"/>
              <w:jc w:val="left"/>
            </w:pPr>
            <w:r>
              <w:t xml:space="preserve">0.966</w:t>
            </w:r>
          </w:p>
        </w:tc>
      </w:tr>
      <w:tr>
        <w:tc>
          <w:tcPr/>
          <w:p>
            <w:pPr>
              <w:pStyle w:val="Compact"/>
              <w:jc w:val="left"/>
            </w:pPr>
            <w:r>
              <w:t xml:space="preserve">Random Forest</w:t>
            </w:r>
          </w:p>
        </w:tc>
        <w:tc>
          <w:tcPr/>
          <w:p>
            <w:pPr>
              <w:pStyle w:val="Compact"/>
              <w:jc w:val="left"/>
            </w:pPr>
            <w:r>
              <w:t xml:space="preserve">100 trees, depth 5, leaf 3</w:t>
            </w:r>
          </w:p>
        </w:tc>
        <w:tc>
          <w:tcPr/>
          <w:p>
            <w:pPr>
              <w:pStyle w:val="Compact"/>
              <w:jc w:val="left"/>
            </w:pPr>
            <w:r>
              <w:t xml:space="preserve">0.806</w:t>
            </w:r>
          </w:p>
        </w:tc>
        <w:tc>
          <w:tcPr/>
          <w:p>
            <w:pPr>
              <w:pStyle w:val="Compact"/>
              <w:jc w:val="left"/>
            </w:pPr>
            <w:r>
              <w:t xml:space="preserve">0.811</w:t>
            </w:r>
          </w:p>
        </w:tc>
        <w:tc>
          <w:tcPr/>
          <w:p>
            <w:pPr>
              <w:pStyle w:val="Compact"/>
              <w:jc w:val="left"/>
            </w:pPr>
            <w:r>
              <w:t xml:space="preserve">0.764</w:t>
            </w:r>
          </w:p>
        </w:tc>
        <w:tc>
          <w:tcPr/>
          <w:p>
            <w:pPr>
              <w:pStyle w:val="Compact"/>
              <w:jc w:val="left"/>
            </w:pPr>
            <w:r>
              <w:t xml:space="preserve">0.901</w:t>
            </w:r>
          </w:p>
        </w:tc>
        <w:tc>
          <w:tcPr/>
          <w:p>
            <w:pPr>
              <w:pStyle w:val="Compact"/>
              <w:jc w:val="left"/>
            </w:pPr>
            <w:r>
              <w:t xml:space="preserve">0.869</w:t>
            </w:r>
          </w:p>
        </w:tc>
        <w:tc>
          <w:tcPr/>
          <w:p>
            <w:pPr>
              <w:pStyle w:val="Compact"/>
              <w:jc w:val="left"/>
            </w:pPr>
            <w:r>
              <w:t xml:space="preserve">0.833</w:t>
            </w:r>
          </w:p>
        </w:tc>
        <w:tc>
          <w:tcPr/>
          <w:p>
            <w:pPr>
              <w:pStyle w:val="Compact"/>
              <w:jc w:val="left"/>
            </w:pPr>
            <w:r>
              <w:t xml:space="preserve">0.893</w:t>
            </w:r>
          </w:p>
        </w:tc>
        <w:tc>
          <w:tcPr/>
          <w:p>
            <w:pPr>
              <w:pStyle w:val="Compact"/>
              <w:jc w:val="left"/>
            </w:pPr>
            <w:r>
              <w:t xml:space="preserve">0.947</w:t>
            </w:r>
          </w:p>
        </w:tc>
      </w:tr>
    </w:tbl>
    <w:p>
      <w:pPr>
        <w:pStyle w:val="BodyText"/>
      </w:pPr>
      <w:r>
        <w:rPr>
          <w:bCs/>
          <w:b/>
        </w:rPr>
        <w:t xml:space="preserve">Outcome and caveats:</w:t>
      </w:r>
      <w:r>
        <w:t xml:space="preserve"> </w:t>
      </w:r>
      <w:r>
        <w:t xml:space="preserve">Logistic Regression is selected on CV AUC (0.902 vs 0.901). That is effectively a tie, so the deciding factors are that it is also better on CV accuracy and precision, simpler and more interpretable, and cheaper to serve. Test scores are higher than CV scores, which is plausible random variation on only 61 rows rather than evidence of a better model. Treat all figures as estimates (one split, small n); this is a teaching model, not a clinical tool.</w:t>
      </w:r>
    </w:p>
    <w:p>
      <w:pPr>
        <w:pStyle w:val="BodyText"/>
      </w:pPr>
      <w:r>
        <w:drawing>
          <wp:inline>
            <wp:extent cx="2400300" cy="1800224"/>
            <wp:effectExtent b="0" l="0" r="0" t="0"/>
            <wp:docPr descr="ROC - Logistic Regression" title="" id="33" name="Picture"/>
            <a:graphic>
              <a:graphicData uri="http://schemas.openxmlformats.org/drawingml/2006/picture">
                <pic:pic>
                  <pic:nvPicPr>
                    <pic:cNvPr descr="screenshots/logistic_regression_roc.png" id="34" name="Picture"/>
                    <pic:cNvPicPr>
                      <a:picLocks noChangeArrowheads="1" noChangeAspect="1"/>
                    </pic:cNvPicPr>
                  </pic:nvPicPr>
                  <pic:blipFill>
                    <a:blip r:embed="rId32"/>
                    <a:stretch>
                      <a:fillRect/>
                    </a:stretch>
                  </pic:blipFill>
                  <pic:spPr bwMode="auto">
                    <a:xfrm>
                      <a:off x="0" y="0"/>
                      <a:ext cx="2400300" cy="1800224"/>
                    </a:xfrm>
                    <a:prstGeom prst="rect">
                      <a:avLst/>
                    </a:prstGeom>
                    <a:noFill/>
                    <a:ln w="9525">
                      <a:noFill/>
                      <a:headEnd/>
                      <a:tailEnd/>
                    </a:ln>
                  </pic:spPr>
                </pic:pic>
              </a:graphicData>
            </a:graphic>
          </wp:inline>
        </w:drawing>
      </w:r>
      <w:r>
        <w:t xml:space="preserve"> </w:t>
      </w:r>
      <w:r>
        <w:drawing>
          <wp:inline>
            <wp:extent cx="2400300" cy="1800224"/>
            <wp:effectExtent b="0" l="0" r="0" t="0"/>
            <wp:docPr descr="Confusion matrix - Logistic Regression" title="" id="36" name="Picture"/>
            <a:graphic>
              <a:graphicData uri="http://schemas.openxmlformats.org/drawingml/2006/picture">
                <pic:pic>
                  <pic:nvPicPr>
                    <pic:cNvPr descr="screenshots/logistic_regression_confusion.png" id="37" name="Picture"/>
                    <pic:cNvPicPr>
                      <a:picLocks noChangeArrowheads="1" noChangeAspect="1"/>
                    </pic:cNvPicPr>
                  </pic:nvPicPr>
                  <pic:blipFill>
                    <a:blip r:embed="rId35"/>
                    <a:stretch>
                      <a:fillRect/>
                    </a:stretch>
                  </pic:blipFill>
                  <pic:spPr bwMode="auto">
                    <a:xfrm>
                      <a:off x="0" y="0"/>
                      <a:ext cx="2400300" cy="1800224"/>
                    </a:xfrm>
                    <a:prstGeom prst="rect">
                      <a:avLst/>
                    </a:prstGeom>
                    <a:noFill/>
                    <a:ln w="9525">
                      <a:noFill/>
                      <a:headEnd/>
                      <a:tailEnd/>
                    </a:ln>
                  </pic:spPr>
                </pic:pic>
              </a:graphicData>
            </a:graphic>
          </wp:inline>
        </w:drawing>
      </w:r>
    </w:p>
    <w:bookmarkEnd w:id="38"/>
    <w:bookmarkStart w:id="39" w:name="experiment-tracking-mlflow"/>
    <w:p>
      <w:pPr>
        <w:pStyle w:val="Heading2"/>
      </w:pPr>
      <w:r>
        <w:t xml:space="preserve">5. Experiment Tracking (MLflow)</w:t>
      </w:r>
    </w:p>
    <w:p>
      <w:pPr>
        <w:pStyle w:val="FirstParagraph"/>
      </w:pPr>
      <w:r>
        <w:rPr>
          <w:rStyle w:val="VerbatimChar"/>
        </w:rPr>
        <w:t xml:space="preserve">src/train.py</w:t>
      </w:r>
      <w:r>
        <w:t xml:space="preserve"> </w:t>
      </w:r>
      <w:r>
        <w:t xml:space="preserve">creates one MLflow run per model (SQLite backend</w:t>
      </w:r>
      <w:r>
        <w:t xml:space="preserve"> </w:t>
      </w:r>
      <w:r>
        <w:rPr>
          <w:rStyle w:val="VerbatimChar"/>
        </w:rPr>
        <w:t xml:space="preserve">mlflow.db</w:t>
      </w:r>
      <w:r>
        <w:t xml:space="preserve">, artifacts in</w:t>
      </w:r>
      <w:r>
        <w:t xml:space="preserve"> </w:t>
      </w:r>
      <w:r>
        <w:rPr>
          <w:rStyle w:val="VerbatimChar"/>
        </w:rPr>
        <w:t xml:space="preserve">mlartifacts/</w:t>
      </w:r>
      <w:r>
        <w:t xml:space="preserve">). Each run logs: best hyper-parameters and model name; CV and test metrics (accuracy, precision, recall, ROC-AUC); ROC and confusion-matrix plots; and the fitted sklearn pipeline. Browse with</w:t>
      </w:r>
      <w:r>
        <w:t xml:space="preserve"> </w:t>
      </w:r>
      <w:r>
        <w:rPr>
          <w:rStyle w:val="VerbatimChar"/>
        </w:rPr>
        <w:t xml:space="preserve">mlflow ui --backend-store-uri sqlite:///mlflow.db</w:t>
      </w:r>
      <w:r>
        <w:t xml:space="preserve">.</w:t>
      </w:r>
      <w:r>
        <w:t xml:space="preserve"> </w:t>
      </w:r>
      <w:r>
        <w:rPr>
          <w:iCs/>
          <w:i/>
        </w:rPr>
        <w:t xml:space="preserve">(Insert MLflow UI screenshot: runs table and a run detail page.)</w:t>
      </w:r>
    </w:p>
    <w:bookmarkEnd w:id="39"/>
    <w:bookmarkStart w:id="40" w:name="packaging-and-reproducibility"/>
    <w:p>
      <w:pPr>
        <w:pStyle w:val="Heading2"/>
      </w:pPr>
      <w:r>
        <w:t xml:space="preserve">6. Packaging and Reproducibility</w:t>
      </w:r>
    </w:p>
    <w:p>
      <w:pPr>
        <w:numPr>
          <w:ilvl w:val="0"/>
          <w:numId w:val="1003"/>
        </w:numPr>
        <w:pStyle w:val="Compact"/>
      </w:pPr>
      <w:r>
        <w:t xml:space="preserve">The final artifact</w:t>
      </w:r>
      <w:r>
        <w:t xml:space="preserve"> </w:t>
      </w:r>
      <w:r>
        <w:rPr>
          <w:rStyle w:val="VerbatimChar"/>
        </w:rPr>
        <w:t xml:space="preserve">models/model.joblib</w:t>
      </w:r>
      <w:r>
        <w:t xml:space="preserve"> </w:t>
      </w:r>
      <w:r>
        <w:t xml:space="preserve">is a single sklearn</w:t>
      </w:r>
      <w:r>
        <w:t xml:space="preserve"> </w:t>
      </w:r>
      <w:r>
        <w:rPr>
          <w:rStyle w:val="VerbatimChar"/>
        </w:rPr>
        <w:t xml:space="preserve">Pipeline</w:t>
      </w:r>
      <w:r>
        <w:t xml:space="preserve"> </w:t>
      </w:r>
      <w:r>
        <w:t xml:space="preserve">(preprocessor + classifier), so serving applies exactly the training transformations.</w:t>
      </w:r>
    </w:p>
    <w:p>
      <w:pPr>
        <w:numPr>
          <w:ilvl w:val="0"/>
          <w:numId w:val="1003"/>
        </w:numPr>
        <w:pStyle w:val="Compact"/>
      </w:pPr>
      <w:r>
        <w:t xml:space="preserve">Pinned-minimum</w:t>
      </w:r>
      <w:r>
        <w:t xml:space="preserve"> </w:t>
      </w:r>
      <w:r>
        <w:rPr>
          <w:rStyle w:val="VerbatimChar"/>
        </w:rPr>
        <w:t xml:space="preserve">requirements.txt</w:t>
      </w:r>
      <w:r>
        <w:t xml:space="preserve"> </w:t>
      </w:r>
      <w:r>
        <w:t xml:space="preserve">(full) and</w:t>
      </w:r>
      <w:r>
        <w:t xml:space="preserve"> </w:t>
      </w:r>
      <w:r>
        <w:rPr>
          <w:rStyle w:val="VerbatimChar"/>
        </w:rPr>
        <w:t xml:space="preserve">requirements-serve.txt</w:t>
      </w:r>
      <w:r>
        <w:t xml:space="preserve"> </w:t>
      </w:r>
      <w:r>
        <w:t xml:space="preserve">(slim, for the image); fixed</w:t>
      </w:r>
      <w:r>
        <w:t xml:space="preserve"> </w:t>
      </w:r>
      <w:r>
        <w:rPr>
          <w:rStyle w:val="VerbatimChar"/>
        </w:rPr>
        <w:t xml:space="preserve">random_state</w:t>
      </w:r>
      <w:r>
        <w:t xml:space="preserve">; deterministic download and clean scripts; metrics saved to</w:t>
      </w:r>
      <w:r>
        <w:t xml:space="preserve"> </w:t>
      </w:r>
      <w:r>
        <w:rPr>
          <w:rStyle w:val="VerbatimChar"/>
        </w:rPr>
        <w:t xml:space="preserve">models/metrics.json</w:t>
      </w:r>
      <w:r>
        <w:t xml:space="preserve">.</w:t>
      </w:r>
    </w:p>
    <w:bookmarkEnd w:id="40"/>
    <w:bookmarkStart w:id="41" w:name="cicd-and-automated-testing"/>
    <w:p>
      <w:pPr>
        <w:pStyle w:val="Heading2"/>
      </w:pPr>
      <w:r>
        <w:t xml:space="preserve">7. CI/CD and Automated Testing</w:t>
      </w:r>
    </w:p>
    <w:p>
      <w:pPr>
        <w:pStyle w:val="FirstParagraph"/>
      </w:pPr>
      <w:r>
        <w:rPr>
          <w:bCs/>
          <w:b/>
        </w:rPr>
        <w:t xml:space="preserve">Tests (</w:t>
      </w:r>
      <w:r>
        <w:rPr>
          <w:rStyle w:val="VerbatimChar"/>
          <w:bCs/>
          <w:b/>
        </w:rPr>
        <w:t xml:space="preserve">tests/</w:t>
      </w:r>
      <w:r>
        <w:rPr>
          <w:bCs/>
          <w:b/>
        </w:rPr>
        <w:t xml:space="preserve">, 10 passing):</w:t>
      </w:r>
      <w:r>
        <w:t xml:space="preserve"> </w:t>
      </w:r>
      <w:r>
        <w:t xml:space="preserve">cleaning (imputation, binarisation, duplicates, missing-column error), preprocessing (finite output, unseen categories), a model sanity check (CV AUC above chance on a learnable signal), and the API (</w:t>
      </w:r>
      <w:r>
        <w:rPr>
          <w:rStyle w:val="VerbatimChar"/>
        </w:rPr>
        <w:t xml:space="preserve">/health</w:t>
      </w:r>
      <w:r>
        <w:t xml:space="preserve">, valid</w:t>
      </w:r>
      <w:r>
        <w:t xml:space="preserve"> </w:t>
      </w:r>
      <w:r>
        <w:rPr>
          <w:rStyle w:val="VerbatimChar"/>
        </w:rPr>
        <w:t xml:space="preserve">/predict</w:t>
      </w:r>
      <w:r>
        <w:t xml:space="preserve">, 422 on invalid input,</w:t>
      </w:r>
      <w:r>
        <w:t xml:space="preserve"> </w:t>
      </w:r>
      <w:r>
        <w:rPr>
          <w:rStyle w:val="VerbatimChar"/>
        </w:rPr>
        <w:t xml:space="preserve">/metrics</w:t>
      </w:r>
      <w:r>
        <w:t xml:space="preserve"> </w:t>
      </w:r>
      <w:r>
        <w:t xml:space="preserve">contents).</w:t>
      </w:r>
    </w:p>
    <w:p>
      <w:pPr>
        <w:pStyle w:val="BodyText"/>
      </w:pPr>
      <w:r>
        <w:rPr>
          <w:bCs/>
          <w:b/>
        </w:rPr>
        <w:t xml:space="preserve">GitHub Actions (</w:t>
      </w:r>
      <w:r>
        <w:rPr>
          <w:rStyle w:val="VerbatimChar"/>
          <w:bCs/>
          <w:b/>
        </w:rPr>
        <w:t xml:space="preserve">.github/workflows/ci.yml</w:t>
      </w:r>
      <w:r>
        <w:rPr>
          <w:bCs/>
          <w:b/>
        </w:rPr>
        <w:t xml:space="preserve">):</w:t>
      </w:r>
      <w:r>
        <w:t xml:space="preserve"> </w:t>
      </w:r>
      <w:r>
        <w:t xml:space="preserve">checkout, install, flake8, pytest (JUnit XML), download data, train, Docker build, container smoke test (</w:t>
      </w:r>
      <w:r>
        <w:rPr>
          <w:rStyle w:val="VerbatimChar"/>
        </w:rPr>
        <w:t xml:space="preserve">/health</w:t>
      </w:r>
      <w:r>
        <w:t xml:space="preserve"> </w:t>
      </w:r>
      <w:r>
        <w:t xml:space="preserve">+</w:t>
      </w:r>
      <w:r>
        <w:t xml:space="preserve"> </w:t>
      </w:r>
      <w:r>
        <w:rPr>
          <w:rStyle w:val="VerbatimChar"/>
        </w:rPr>
        <w:t xml:space="preserve">/predict</w:t>
      </w:r>
      <w:r>
        <w:t xml:space="preserve">), then upload test results, model and MLflow artifacts (</w:t>
      </w:r>
      <w:r>
        <w:rPr>
          <w:rStyle w:val="VerbatimChar"/>
        </w:rPr>
        <w:t xml:space="preserve">if: always()</w:t>
      </w:r>
      <w:r>
        <w:t xml:space="preserve">). Any lint, test or build failure stops the job with the failing step’s log, meeting the</w:t>
      </w:r>
      <w:r>
        <w:t xml:space="preserve"> </w:t>
      </w:r>
      <w:r>
        <w:t xml:space="preserve">“</w:t>
      </w:r>
      <w:r>
        <w:t xml:space="preserve">fail on errors</w:t>
      </w:r>
      <w:r>
        <w:t xml:space="preserve">”</w:t>
      </w:r>
      <w:r>
        <w:t xml:space="preserve"> </w:t>
      </w:r>
      <w:r>
        <w:t xml:space="preserve">requirement.</w:t>
      </w:r>
      <w:r>
        <w:t xml:space="preserve"> </w:t>
      </w:r>
      <w:r>
        <w:rPr>
          <w:iCs/>
          <w:i/>
        </w:rPr>
        <w:t xml:space="preserve">(Insert screenshot: green run with steps and artifacts; optionally one deliberately failing run.)</w:t>
      </w:r>
    </w:p>
    <w:bookmarkEnd w:id="41"/>
    <w:bookmarkStart w:id="42" w:name="containerisation"/>
    <w:p>
      <w:pPr>
        <w:pStyle w:val="Heading2"/>
      </w:pPr>
      <w:r>
        <w:t xml:space="preserve">8. Containerisation</w:t>
      </w:r>
    </w:p>
    <w:p>
      <w:pPr>
        <w:pStyle w:val="FirstParagraph"/>
      </w:pPr>
      <w:r>
        <w:rPr>
          <w:rStyle w:val="VerbatimChar"/>
        </w:rPr>
        <w:t xml:space="preserve">Dockerfile</w:t>
      </w:r>
      <w:r>
        <w:t xml:space="preserve"> </w:t>
      </w:r>
      <w:r>
        <w:t xml:space="preserve">(python:3.11-slim) installs slim requirements, copies</w:t>
      </w:r>
      <w:r>
        <w:t xml:space="preserve"> </w:t>
      </w:r>
      <w:r>
        <w:rPr>
          <w:rStyle w:val="VerbatimChar"/>
        </w:rPr>
        <w:t xml:space="preserve">src/</w:t>
      </w:r>
      <w:r>
        <w:t xml:space="preserve"> </w:t>
      </w:r>
      <w:r>
        <w:t xml:space="preserve">and the model, and runs uvicorn on port 8000 with a healthcheck. API contract:</w:t>
      </w:r>
    </w:p>
    <w:p>
      <w:pPr>
        <w:pStyle w:val="SourceCode"/>
      </w:pPr>
      <w:r>
        <w:rPr>
          <w:rStyle w:val="VerbatimChar"/>
        </w:rPr>
        <w:t xml:space="preserve">POST /predict  {"age":63,"sex":1,"cp":1,"trestbps":145,"chol":233,"fbs":1,"restecg":2,</w:t>
      </w:r>
      <w:r>
        <w:br/>
      </w:r>
      <w:r>
        <w:rPr>
          <w:rStyle w:val="VerbatimChar"/>
        </w:rPr>
        <w:t xml:space="preserve">                "thalach":150,"exang":0,"oldpeak":2.3,"slope":3,"ca":0,"thal":6}</w:t>
      </w:r>
      <w:r>
        <w:br/>
      </w:r>
      <w:r>
        <w:rPr>
          <w:rStyle w:val="VerbatimChar"/>
        </w:rPr>
        <w:t xml:space="preserve">-&gt;  {"prediction":0,"confidence":0.8345,"probability_disease":0.1655}</w:t>
      </w:r>
    </w:p>
    <w:p>
      <w:pPr>
        <w:pStyle w:val="FirstParagraph"/>
      </w:pPr>
      <w:r>
        <w:t xml:space="preserve">The sample is the first row of the UCI file. Inputs are validated with Pydantic (bad values return HTTP 422).</w:t>
      </w:r>
      <w:r>
        <w:t xml:space="preserve"> </w:t>
      </w:r>
      <w:r>
        <w:rPr>
          <w:iCs/>
          <w:i/>
        </w:rPr>
        <w:t xml:space="preserve">(Insert screenshot:</w:t>
      </w:r>
      <w:r>
        <w:rPr>
          <w:iCs/>
          <w:i/>
        </w:rPr>
        <w:t xml:space="preserve"> </w:t>
      </w:r>
      <w:r>
        <w:rPr>
          <w:rStyle w:val="VerbatimChar"/>
          <w:iCs/>
          <w:i/>
        </w:rPr>
        <w:t xml:space="preserve">docker build</w:t>
      </w:r>
      <w:r>
        <w:rPr>
          <w:iCs/>
          <w:i/>
        </w:rPr>
        <w:t xml:space="preserve">,</w:t>
      </w:r>
      <w:r>
        <w:rPr>
          <w:iCs/>
          <w:i/>
        </w:rPr>
        <w:t xml:space="preserve"> </w:t>
      </w:r>
      <w:r>
        <w:rPr>
          <w:rStyle w:val="VerbatimChar"/>
          <w:iCs/>
          <w:i/>
        </w:rPr>
        <w:t xml:space="preserve">docker run</w:t>
      </w:r>
      <w:r>
        <w:rPr>
          <w:iCs/>
          <w:i/>
        </w:rPr>
        <w:t xml:space="preserve">, and the curl response.)</w:t>
      </w:r>
    </w:p>
    <w:bookmarkEnd w:id="42"/>
    <w:bookmarkStart w:id="43" w:name="production-deployment"/>
    <w:p>
      <w:pPr>
        <w:pStyle w:val="Heading2"/>
      </w:pPr>
      <w:r>
        <w:t xml:space="preserve">9. Production Deployment</w:t>
      </w:r>
    </w:p>
    <w:p>
      <w:pPr>
        <w:pStyle w:val="FirstParagraph"/>
      </w:pPr>
      <w:r>
        <w:rPr>
          <w:rStyle w:val="VerbatimChar"/>
        </w:rPr>
        <w:t xml:space="preserve">k8s/deployment.yaml</w:t>
      </w:r>
      <w:r>
        <w:t xml:space="preserve"> </w:t>
      </w:r>
      <w:r>
        <w:t xml:space="preserve">(2 replicas, readiness and liveness probes on</w:t>
      </w:r>
      <w:r>
        <w:t xml:space="preserve"> </w:t>
      </w:r>
      <w:r>
        <w:rPr>
          <w:rStyle w:val="VerbatimChar"/>
        </w:rPr>
        <w:t xml:space="preserve">/health</w:t>
      </w:r>
      <w:r>
        <w:t xml:space="preserve">, resource requests and limits, Prometheus scrape annotations),</w:t>
      </w:r>
      <w:r>
        <w:t xml:space="preserve"> </w:t>
      </w:r>
      <w:r>
        <w:rPr>
          <w:rStyle w:val="VerbatimChar"/>
        </w:rPr>
        <w:t xml:space="preserve">k8s/service.yaml</w:t>
      </w:r>
      <w:r>
        <w:t xml:space="preserve"> </w:t>
      </w:r>
      <w:r>
        <w:t xml:space="preserve">(LoadBalancer, 80 -&gt; 8000),</w:t>
      </w:r>
      <w:r>
        <w:t xml:space="preserve"> </w:t>
      </w:r>
      <w:r>
        <w:rPr>
          <w:rStyle w:val="VerbatimChar"/>
        </w:rPr>
        <w:t xml:space="preserve">k8s/ingress.yaml</w:t>
      </w:r>
      <w:r>
        <w:t xml:space="preserve"> </w:t>
      </w:r>
      <w:r>
        <w:t xml:space="preserve">(host</w:t>
      </w:r>
      <w:r>
        <w:t xml:space="preserve"> </w:t>
      </w:r>
      <w:r>
        <w:rPr>
          <w:rStyle w:val="VerbatimChar"/>
        </w:rPr>
        <w:t xml:space="preserve">heart.local</w:t>
      </w:r>
      <w:r>
        <w:t xml:space="preserve">). Deployed on Minikube/Docker Desktop with</w:t>
      </w:r>
      <w:r>
        <w:t xml:space="preserve"> </w:t>
      </w:r>
      <w:r>
        <w:rPr>
          <w:rStyle w:val="VerbatimChar"/>
        </w:rPr>
        <w:t xml:space="preserve">kubectl apply -f k8s/</w:t>
      </w:r>
      <w:r>
        <w:t xml:space="preserve">; exposed through</w:t>
      </w:r>
      <w:r>
        <w:t xml:space="preserve"> </w:t>
      </w:r>
      <w:r>
        <w:rPr>
          <w:rStyle w:val="VerbatimChar"/>
        </w:rPr>
        <w:t xml:space="preserve">minikube tunnel</w:t>
      </w:r>
      <w:r>
        <w:t xml:space="preserve">.</w:t>
      </w:r>
      <w:r>
        <w:t xml:space="preserve"> </w:t>
      </w:r>
      <w:r>
        <w:rPr>
          <w:iCs/>
          <w:i/>
        </w:rPr>
        <w:t xml:space="preserve">(Insert screenshots:</w:t>
      </w:r>
      <w:r>
        <w:rPr>
          <w:iCs/>
          <w:i/>
        </w:rPr>
        <w:t xml:space="preserve"> </w:t>
      </w:r>
      <w:r>
        <w:rPr>
          <w:rStyle w:val="VerbatimChar"/>
          <w:iCs/>
          <w:i/>
        </w:rPr>
        <w:t xml:space="preserve">kubectl get pods,svc</w:t>
      </w:r>
      <w:r>
        <w:rPr>
          <w:iCs/>
          <w:i/>
        </w:rPr>
        <w:t xml:space="preserve">, and a</w:t>
      </w:r>
      <w:r>
        <w:rPr>
          <w:iCs/>
          <w:i/>
        </w:rPr>
        <w:t xml:space="preserve"> </w:t>
      </w:r>
      <w:r>
        <w:rPr>
          <w:rStyle w:val="VerbatimChar"/>
          <w:iCs/>
          <w:i/>
        </w:rPr>
        <w:t xml:space="preserve">/predict</w:t>
      </w:r>
      <w:r>
        <w:rPr>
          <w:iCs/>
          <w:i/>
        </w:rPr>
        <w:t xml:space="preserve"> </w:t>
      </w:r>
      <w:r>
        <w:rPr>
          <w:iCs/>
          <w:i/>
        </w:rPr>
        <w:t xml:space="preserve">call through the external IP.)</w:t>
      </w:r>
    </w:p>
    <w:bookmarkEnd w:id="43"/>
    <w:bookmarkStart w:id="44" w:name="monitoring-and-logging"/>
    <w:p>
      <w:pPr>
        <w:pStyle w:val="Heading2"/>
      </w:pPr>
      <w:r>
        <w:t xml:space="preserve">10. Monitoring and Logging</w:t>
      </w:r>
    </w:p>
    <w:p>
      <w:pPr>
        <w:numPr>
          <w:ilvl w:val="0"/>
          <w:numId w:val="1004"/>
        </w:numPr>
        <w:pStyle w:val="Compact"/>
      </w:pPr>
      <w:r>
        <w:rPr>
          <w:bCs/>
          <w:b/>
        </w:rPr>
        <w:t xml:space="preserve">Logging:</w:t>
      </w:r>
      <w:r>
        <w:t xml:space="preserve"> </w:t>
      </w:r>
      <w:r>
        <w:t xml:space="preserve">a middleware logs method, path, status and latency for every request; each prediction logs class and confidence.</w:t>
      </w:r>
    </w:p>
    <w:p>
      <w:pPr>
        <w:numPr>
          <w:ilvl w:val="0"/>
          <w:numId w:val="1004"/>
        </w:numPr>
        <w:pStyle w:val="Compact"/>
      </w:pPr>
      <w:r>
        <w:rPr>
          <w:bCs/>
          <w:b/>
        </w:rPr>
        <w:t xml:space="preserve">Metrics (</w:t>
      </w:r>
      <w:r>
        <w:rPr>
          <w:rStyle w:val="VerbatimChar"/>
          <w:bCs/>
          <w:b/>
        </w:rPr>
        <w:t xml:space="preserve">/metrics</w:t>
      </w:r>
      <w:r>
        <w:rPr>
          <w:bCs/>
          <w:b/>
        </w:rPr>
        <w:t xml:space="preserve">):</w:t>
      </w:r>
      <w:r>
        <w:t xml:space="preserve"> </w:t>
      </w:r>
      <w:r>
        <w:rPr>
          <w:rStyle w:val="VerbatimChar"/>
        </w:rPr>
        <w:t xml:space="preserve">api_requests_total{path,status}</w:t>
      </w:r>
      <w:r>
        <w:t xml:space="preserve">,</w:t>
      </w:r>
      <w:r>
        <w:t xml:space="preserve"> </w:t>
      </w:r>
      <w:r>
        <w:rPr>
          <w:rStyle w:val="VerbatimChar"/>
        </w:rPr>
        <w:t xml:space="preserve">api_request_latency_seconds</w:t>
      </w:r>
      <w:r>
        <w:t xml:space="preserve"> </w:t>
      </w:r>
      <w:r>
        <w:t xml:space="preserve">(histogram),</w:t>
      </w:r>
      <w:r>
        <w:t xml:space="preserve"> </w:t>
      </w:r>
      <w:r>
        <w:rPr>
          <w:rStyle w:val="VerbatimChar"/>
        </w:rPr>
        <w:t xml:space="preserve">predictions_total{label}</w:t>
      </w:r>
      <w:r>
        <w:t xml:space="preserve">.</w:t>
      </w:r>
    </w:p>
    <w:p>
      <w:pPr>
        <w:numPr>
          <w:ilvl w:val="0"/>
          <w:numId w:val="1004"/>
        </w:numPr>
        <w:pStyle w:val="Compact"/>
      </w:pPr>
      <w:r>
        <w:rPr>
          <w:bCs/>
          <w:b/>
        </w:rPr>
        <w:t xml:space="preserve">Dashboards:</w:t>
      </w:r>
      <w:r>
        <w:t xml:space="preserve"> </w:t>
      </w:r>
      <w:r>
        <w:rPr>
          <w:rStyle w:val="VerbatimChar"/>
        </w:rPr>
        <w:t xml:space="preserve">docker compose up</w:t>
      </w:r>
      <w:r>
        <w:t xml:space="preserve"> </w:t>
      </w:r>
      <w:r>
        <w:t xml:space="preserve">starts the API, Prometheus (:9090) and Grafana (:3000, datasource auto-provisioned). Panels: request rate, p95 latency, predictions per class, 5xx rate (queries in</w:t>
      </w:r>
      <w:r>
        <w:t xml:space="preserve"> </w:t>
      </w:r>
      <w:r>
        <w:rPr>
          <w:rStyle w:val="VerbatimChar"/>
        </w:rPr>
        <w:t xml:space="preserve">README.md</w:t>
      </w:r>
      <w:r>
        <w:t xml:space="preserve">).</w:t>
      </w:r>
      <w:r>
        <w:t xml:space="preserve"> </w:t>
      </w:r>
      <w:r>
        <w:rPr>
          <w:iCs/>
          <w:i/>
        </w:rPr>
        <w:t xml:space="preserve">(Insert screenshot: Grafana dashboard after sending some traffic.)</w:t>
      </w:r>
    </w:p>
    <w:bookmarkEnd w:id="44"/>
    <w:bookmarkStart w:id="48" w:name="architecture"/>
    <w:p>
      <w:pPr>
        <w:pStyle w:val="Heading2"/>
      </w:pPr>
      <w:r>
        <w:t xml:space="preserve">11. Architecture</w:t>
      </w:r>
    </w:p>
    <w:p>
      <w:pPr>
        <w:pStyle w:val="CaptionedFigure"/>
      </w:pPr>
      <w:r>
        <w:drawing>
          <wp:inline>
            <wp:extent cx="5334000" cy="2237873"/>
            <wp:effectExtent b="0" l="0" r="0" t="0"/>
            <wp:docPr descr="System architecture" title="" id="46" name="Picture"/>
            <a:graphic>
              <a:graphicData uri="http://schemas.openxmlformats.org/drawingml/2006/picture">
                <pic:pic>
                  <pic:nvPicPr>
                    <pic:cNvPr descr="screenshots/architecture.png" id="47" name="Picture"/>
                    <pic:cNvPicPr>
                      <a:picLocks noChangeArrowheads="1" noChangeAspect="1"/>
                    </pic:cNvPicPr>
                  </pic:nvPicPr>
                  <pic:blipFill>
                    <a:blip r:embed="rId45"/>
                    <a:stretch>
                      <a:fillRect/>
                    </a:stretch>
                  </pic:blipFill>
                  <pic:spPr bwMode="auto">
                    <a:xfrm>
                      <a:off x="0" y="0"/>
                      <a:ext cx="5334000" cy="2237873"/>
                    </a:xfrm>
                    <a:prstGeom prst="rect">
                      <a:avLst/>
                    </a:prstGeom>
                    <a:noFill/>
                    <a:ln w="9525">
                      <a:noFill/>
                      <a:headEnd/>
                      <a:tailEnd/>
                    </a:ln>
                  </pic:spPr>
                </pic:pic>
              </a:graphicData>
            </a:graphic>
          </wp:inline>
        </w:drawing>
      </w:r>
    </w:p>
    <w:p>
      <w:pPr>
        <w:pStyle w:val="ImageCaption"/>
      </w:pPr>
      <w:r>
        <w:t xml:space="preserve">System architecture</w:t>
      </w:r>
    </w:p>
    <w:bookmarkEnd w:id="48"/>
    <w:bookmarkStart w:id="49" w:name="limitations-and-next-steps"/>
    <w:p>
      <w:pPr>
        <w:pStyle w:val="Heading2"/>
      </w:pPr>
      <w:r>
        <w:t xml:space="preserve">12. Limitations and Next Steps</w:t>
      </w:r>
    </w:p>
    <w:p>
      <w:pPr>
        <w:pStyle w:val="FirstParagraph"/>
      </w:pPr>
      <w:r>
        <w:t xml:space="preserve">Small dataset (302 rows) so metrics are high-variance; one hold-out split; no calibration or fairness analysis; no data-drift monitoring. Next steps: repeated CV, probability calibration, drift alerts on input distributions, image push to a registry with automated deploy from CI.</w:t>
      </w:r>
    </w:p>
    <w:bookmarkEnd w:id="49"/>
    <w:bookmarkStart w:id="50" w:name="repository"/>
    <w:p>
      <w:pPr>
        <w:pStyle w:val="Heading2"/>
      </w:pPr>
      <w:r>
        <w:t xml:space="preserve">13. Repository</w:t>
      </w:r>
    </w:p>
    <w:p>
      <w:pPr>
        <w:pStyle w:val="FirstParagraph"/>
      </w:pPr>
      <w:r>
        <w:rPr>
          <w:rStyle w:val="VerbatimChar"/>
        </w:rPr>
        <w:t xml:space="preserve">&lt;GITHUB_REPO_URL&gt;</w:t>
      </w:r>
      <w:r>
        <w:t xml:space="preserve"> </w:t>
      </w:r>
      <w:r>
        <w:t xml:space="preserve">(code, Dockerfile, requirements, cleaned data and download script, notebooks, tests, workflow, manifests, screenshots, this report, and a short demo video of the full pipeline).</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28" Target="media/rId28.png" /><Relationship Type="http://schemas.openxmlformats.org/officeDocument/2006/relationships/image" Id="rId25" Target="media/rId25.png" /><Relationship Type="http://schemas.openxmlformats.org/officeDocument/2006/relationships/image" Id="rId22" Target="media/rId22.png" /><Relationship Type="http://schemas.openxmlformats.org/officeDocument/2006/relationships/image" Id="rId35" Target="media/rId35.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01 - Heart Disease Risk Prediction</dc:title>
  <dc:creator/>
  <cp:keywords/>
  <dcterms:created xsi:type="dcterms:W3CDTF">2026-10-13T08:18:34Z</dcterms:created>
  <dcterms:modified xsi:type="dcterms:W3CDTF">2026-10-13T08:18:34Z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End-to-End ML Development, CI/CD and Production Deployment</vt:lpwstr>
  </property>
</Properties>
</file>