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5BF435" w14:textId="77777777" w:rsidR="001776DF" w:rsidRPr="006971F5" w:rsidRDefault="00000000" w:rsidP="009C46E1">
      <w:pPr>
        <w:pStyle w:val="Title"/>
      </w:pPr>
      <w:r w:rsidRPr="006971F5">
        <w:t>HEART DISEASE RISK PREDICTION</w:t>
      </w:r>
    </w:p>
    <w:p w14:paraId="496DFE92" w14:textId="40E5835B" w:rsidR="001776DF" w:rsidRPr="009C46E1" w:rsidRDefault="00000000" w:rsidP="009C46E1">
      <w:pPr>
        <w:pStyle w:val="Subtitle"/>
      </w:pPr>
      <w:proofErr w:type="spellStart"/>
      <w:r w:rsidRPr="006971F5">
        <w:t>MLOps</w:t>
      </w:r>
      <w:proofErr w:type="spellEnd"/>
      <w:r w:rsidRPr="006971F5">
        <w:t xml:space="preserve"> Final Report</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80" w:firstRow="0" w:lastRow="0" w:firstColumn="1" w:lastColumn="0" w:noHBand="0" w:noVBand="1"/>
      </w:tblPr>
      <w:tblGrid>
        <w:gridCol w:w="2376"/>
        <w:gridCol w:w="6912"/>
      </w:tblGrid>
      <w:tr w:rsidR="001776DF" w:rsidRPr="006971F5" w14:paraId="3C6FAB06" w14:textId="77777777" w:rsidTr="00C441F5">
        <w:tc>
          <w:tcPr>
            <w:tcW w:w="2376" w:type="dxa"/>
          </w:tcPr>
          <w:p w14:paraId="60F8B573" w14:textId="77777777" w:rsidR="001776DF" w:rsidRPr="006971F5" w:rsidRDefault="00000000">
            <w:pPr>
              <w:rPr>
                <w:rFonts w:ascii="Times New Roman" w:hAnsi="Times New Roman" w:cs="Times New Roman"/>
              </w:rPr>
            </w:pPr>
            <w:r w:rsidRPr="006971F5">
              <w:rPr>
                <w:rFonts w:ascii="Times New Roman" w:hAnsi="Times New Roman" w:cs="Times New Roman"/>
                <w:sz w:val="17"/>
              </w:rPr>
              <w:t>Course</w:t>
            </w:r>
          </w:p>
        </w:tc>
        <w:tc>
          <w:tcPr>
            <w:tcW w:w="6912" w:type="dxa"/>
          </w:tcPr>
          <w:p w14:paraId="4055F39D" w14:textId="77777777" w:rsidR="001776DF" w:rsidRPr="006971F5" w:rsidRDefault="00000000">
            <w:pPr>
              <w:rPr>
                <w:rFonts w:ascii="Times New Roman" w:hAnsi="Times New Roman" w:cs="Times New Roman"/>
              </w:rPr>
            </w:pPr>
            <w:r w:rsidRPr="006971F5">
              <w:rPr>
                <w:rFonts w:ascii="Times New Roman" w:hAnsi="Times New Roman" w:cs="Times New Roman"/>
                <w:sz w:val="17"/>
              </w:rPr>
              <w:t>AIMLCZG523 — MLOps</w:t>
            </w:r>
          </w:p>
        </w:tc>
      </w:tr>
      <w:tr w:rsidR="001776DF" w:rsidRPr="006971F5" w14:paraId="27A7AB7E" w14:textId="77777777" w:rsidTr="00C441F5">
        <w:tc>
          <w:tcPr>
            <w:tcW w:w="2376" w:type="dxa"/>
          </w:tcPr>
          <w:p w14:paraId="2300C89E" w14:textId="77777777" w:rsidR="001776DF" w:rsidRPr="006971F5" w:rsidRDefault="00000000">
            <w:pPr>
              <w:rPr>
                <w:rFonts w:ascii="Times New Roman" w:hAnsi="Times New Roman" w:cs="Times New Roman"/>
              </w:rPr>
            </w:pPr>
            <w:r w:rsidRPr="006971F5">
              <w:rPr>
                <w:rFonts w:ascii="Times New Roman" w:hAnsi="Times New Roman" w:cs="Times New Roman"/>
                <w:sz w:val="17"/>
              </w:rPr>
              <w:t>Assignment</w:t>
            </w:r>
          </w:p>
        </w:tc>
        <w:tc>
          <w:tcPr>
            <w:tcW w:w="6912" w:type="dxa"/>
          </w:tcPr>
          <w:p w14:paraId="701D1B27" w14:textId="77777777" w:rsidR="001776DF" w:rsidRPr="006971F5" w:rsidRDefault="00000000">
            <w:pPr>
              <w:rPr>
                <w:rFonts w:ascii="Times New Roman" w:hAnsi="Times New Roman" w:cs="Times New Roman"/>
              </w:rPr>
            </w:pPr>
            <w:r w:rsidRPr="006971F5">
              <w:rPr>
                <w:rFonts w:ascii="Times New Roman" w:hAnsi="Times New Roman" w:cs="Times New Roman"/>
                <w:sz w:val="17"/>
              </w:rPr>
              <w:t>01</w:t>
            </w:r>
          </w:p>
        </w:tc>
      </w:tr>
      <w:tr w:rsidR="001776DF" w:rsidRPr="006971F5" w14:paraId="33E7F39C" w14:textId="77777777" w:rsidTr="00C441F5">
        <w:tc>
          <w:tcPr>
            <w:tcW w:w="2376" w:type="dxa"/>
          </w:tcPr>
          <w:p w14:paraId="666AD212" w14:textId="77777777" w:rsidR="001776DF" w:rsidRPr="006971F5" w:rsidRDefault="00000000">
            <w:pPr>
              <w:rPr>
                <w:rFonts w:ascii="Times New Roman" w:hAnsi="Times New Roman" w:cs="Times New Roman"/>
              </w:rPr>
            </w:pPr>
            <w:r w:rsidRPr="006971F5">
              <w:rPr>
                <w:rFonts w:ascii="Times New Roman" w:hAnsi="Times New Roman" w:cs="Times New Roman"/>
                <w:sz w:val="17"/>
              </w:rPr>
              <w:t>Dataset</w:t>
            </w:r>
          </w:p>
        </w:tc>
        <w:tc>
          <w:tcPr>
            <w:tcW w:w="6912" w:type="dxa"/>
          </w:tcPr>
          <w:p w14:paraId="2B09D974" w14:textId="77777777" w:rsidR="001776DF" w:rsidRPr="006971F5" w:rsidRDefault="00000000">
            <w:pPr>
              <w:rPr>
                <w:rFonts w:ascii="Times New Roman" w:hAnsi="Times New Roman" w:cs="Times New Roman"/>
              </w:rPr>
            </w:pPr>
            <w:r w:rsidRPr="006971F5">
              <w:rPr>
                <w:rFonts w:ascii="Times New Roman" w:hAnsi="Times New Roman" w:cs="Times New Roman"/>
                <w:sz w:val="17"/>
              </w:rPr>
              <w:t>UCI Heart Disease (Cleveland)</w:t>
            </w:r>
          </w:p>
        </w:tc>
      </w:tr>
      <w:tr w:rsidR="001776DF" w:rsidRPr="006971F5" w14:paraId="5CFFD904" w14:textId="77777777" w:rsidTr="00C441F5">
        <w:tc>
          <w:tcPr>
            <w:tcW w:w="2376" w:type="dxa"/>
          </w:tcPr>
          <w:p w14:paraId="6479718D" w14:textId="77777777" w:rsidR="001776DF" w:rsidRPr="006971F5" w:rsidRDefault="00000000">
            <w:pPr>
              <w:rPr>
                <w:rFonts w:ascii="Times New Roman" w:hAnsi="Times New Roman" w:cs="Times New Roman"/>
              </w:rPr>
            </w:pPr>
            <w:r w:rsidRPr="006971F5">
              <w:rPr>
                <w:rFonts w:ascii="Times New Roman" w:hAnsi="Times New Roman" w:cs="Times New Roman"/>
                <w:sz w:val="17"/>
              </w:rPr>
              <w:t>Name</w:t>
            </w:r>
          </w:p>
        </w:tc>
        <w:tc>
          <w:tcPr>
            <w:tcW w:w="6912" w:type="dxa"/>
          </w:tcPr>
          <w:p w14:paraId="22060BCF" w14:textId="77777777" w:rsidR="001776DF" w:rsidRPr="006971F5" w:rsidRDefault="00000000">
            <w:pPr>
              <w:rPr>
                <w:rFonts w:ascii="Times New Roman" w:hAnsi="Times New Roman" w:cs="Times New Roman"/>
              </w:rPr>
            </w:pPr>
            <w:r w:rsidRPr="006971F5">
              <w:rPr>
                <w:rFonts w:ascii="Times New Roman" w:hAnsi="Times New Roman" w:cs="Times New Roman"/>
                <w:sz w:val="17"/>
              </w:rPr>
              <w:t>BADRINATHAN S.</w:t>
            </w:r>
          </w:p>
        </w:tc>
      </w:tr>
      <w:tr w:rsidR="001776DF" w:rsidRPr="006971F5" w14:paraId="29E96436" w14:textId="77777777" w:rsidTr="00C441F5">
        <w:tc>
          <w:tcPr>
            <w:tcW w:w="2376" w:type="dxa"/>
          </w:tcPr>
          <w:p w14:paraId="5E355FF8" w14:textId="77777777" w:rsidR="001776DF" w:rsidRPr="006971F5" w:rsidRDefault="00000000">
            <w:pPr>
              <w:rPr>
                <w:rFonts w:ascii="Times New Roman" w:hAnsi="Times New Roman" w:cs="Times New Roman"/>
              </w:rPr>
            </w:pPr>
            <w:r w:rsidRPr="006971F5">
              <w:rPr>
                <w:rFonts w:ascii="Times New Roman" w:hAnsi="Times New Roman" w:cs="Times New Roman"/>
                <w:sz w:val="17"/>
              </w:rPr>
              <w:t>Student ID</w:t>
            </w:r>
          </w:p>
        </w:tc>
        <w:tc>
          <w:tcPr>
            <w:tcW w:w="6912" w:type="dxa"/>
          </w:tcPr>
          <w:p w14:paraId="40AF8E0D" w14:textId="77777777" w:rsidR="001776DF" w:rsidRPr="006971F5" w:rsidRDefault="00000000">
            <w:pPr>
              <w:rPr>
                <w:rFonts w:ascii="Times New Roman" w:hAnsi="Times New Roman" w:cs="Times New Roman"/>
              </w:rPr>
            </w:pPr>
            <w:r w:rsidRPr="006971F5">
              <w:rPr>
                <w:rFonts w:ascii="Times New Roman" w:hAnsi="Times New Roman" w:cs="Times New Roman"/>
                <w:sz w:val="17"/>
              </w:rPr>
              <w:t>2025AE05369</w:t>
            </w:r>
          </w:p>
        </w:tc>
      </w:tr>
      <w:tr w:rsidR="001776DF" w:rsidRPr="006971F5" w14:paraId="41FB8CF3" w14:textId="77777777" w:rsidTr="00C441F5">
        <w:tc>
          <w:tcPr>
            <w:tcW w:w="2376" w:type="dxa"/>
          </w:tcPr>
          <w:p w14:paraId="79B63D23" w14:textId="77777777" w:rsidR="001776DF" w:rsidRPr="006971F5" w:rsidRDefault="00000000">
            <w:pPr>
              <w:rPr>
                <w:rFonts w:ascii="Times New Roman" w:hAnsi="Times New Roman" w:cs="Times New Roman"/>
              </w:rPr>
            </w:pPr>
            <w:r w:rsidRPr="006971F5">
              <w:rPr>
                <w:rFonts w:ascii="Times New Roman" w:hAnsi="Times New Roman" w:cs="Times New Roman"/>
                <w:sz w:val="17"/>
              </w:rPr>
              <w:t>Email</w:t>
            </w:r>
          </w:p>
        </w:tc>
        <w:tc>
          <w:tcPr>
            <w:tcW w:w="6912" w:type="dxa"/>
          </w:tcPr>
          <w:p w14:paraId="5F545988" w14:textId="646CC673" w:rsidR="00776303" w:rsidRPr="00776303" w:rsidRDefault="00776303">
            <w:pPr>
              <w:rPr>
                <w:rFonts w:ascii="Times New Roman" w:hAnsi="Times New Roman" w:cs="Times New Roman"/>
                <w:sz w:val="17"/>
              </w:rPr>
            </w:pPr>
            <w:hyperlink r:id="rId8" w:history="1">
              <w:r w:rsidRPr="008338A5">
                <w:rPr>
                  <w:rStyle w:val="Hyperlink"/>
                  <w:rFonts w:ascii="Times New Roman" w:hAnsi="Times New Roman" w:cs="Times New Roman"/>
                  <w:sz w:val="17"/>
                </w:rPr>
                <w:t>2025ae05369@wilp.bits-pilani.ac.in</w:t>
              </w:r>
            </w:hyperlink>
            <w:r>
              <w:rPr>
                <w:rFonts w:ascii="Times New Roman" w:hAnsi="Times New Roman" w:cs="Times New Roman"/>
                <w:sz w:val="17"/>
              </w:rPr>
              <w:t xml:space="preserve"> </w:t>
            </w:r>
          </w:p>
        </w:tc>
      </w:tr>
      <w:tr w:rsidR="000A0AA8" w:rsidRPr="006971F5" w14:paraId="3D6F3AE9" w14:textId="77777777" w:rsidTr="00C441F5">
        <w:tc>
          <w:tcPr>
            <w:tcW w:w="2376" w:type="dxa"/>
          </w:tcPr>
          <w:p w14:paraId="66AF9C63" w14:textId="7F8546BA" w:rsidR="000A0AA8" w:rsidRPr="006971F5" w:rsidRDefault="000A0AA8">
            <w:pPr>
              <w:rPr>
                <w:rFonts w:ascii="Times New Roman" w:hAnsi="Times New Roman" w:cs="Times New Roman"/>
                <w:sz w:val="17"/>
              </w:rPr>
            </w:pPr>
            <w:proofErr w:type="spellStart"/>
            <w:r>
              <w:rPr>
                <w:rFonts w:ascii="Times New Roman" w:hAnsi="Times New Roman" w:cs="Times New Roman"/>
                <w:sz w:val="17"/>
              </w:rPr>
              <w:t>Git</w:t>
            </w:r>
            <w:proofErr w:type="spellEnd"/>
            <w:r>
              <w:rPr>
                <w:rFonts w:ascii="Times New Roman" w:hAnsi="Times New Roman" w:cs="Times New Roman"/>
                <w:sz w:val="17"/>
              </w:rPr>
              <w:t xml:space="preserve"> Repo</w:t>
            </w:r>
          </w:p>
        </w:tc>
        <w:tc>
          <w:tcPr>
            <w:tcW w:w="6912" w:type="dxa"/>
          </w:tcPr>
          <w:p w14:paraId="7A0F7101" w14:textId="7D4331EA" w:rsidR="000A0AA8" w:rsidRPr="000A0AA8" w:rsidRDefault="000A0AA8">
            <w:pPr>
              <w:rPr>
                <w:rFonts w:ascii="Times New Roman" w:hAnsi="Times New Roman" w:cs="Times New Roman"/>
                <w:sz w:val="17"/>
                <w:lang w:val="en-IN"/>
              </w:rPr>
            </w:pPr>
            <w:hyperlink r:id="rId9" w:history="1">
              <w:r w:rsidRPr="008338A5">
                <w:rPr>
                  <w:rStyle w:val="Hyperlink"/>
                  <w:rFonts w:ascii="Times New Roman" w:hAnsi="Times New Roman" w:cs="Times New Roman"/>
                  <w:sz w:val="17"/>
                  <w:lang w:val="en-IN"/>
                </w:rPr>
                <w:t>https://github.com/2025ae05369-badree/heart-disease-prediction-mlops.git</w:t>
              </w:r>
            </w:hyperlink>
            <w:r>
              <w:rPr>
                <w:rFonts w:ascii="Times New Roman" w:hAnsi="Times New Roman" w:cs="Times New Roman"/>
                <w:sz w:val="17"/>
                <w:lang w:val="en-IN"/>
              </w:rPr>
              <w:t xml:space="preserve"> </w:t>
            </w:r>
          </w:p>
        </w:tc>
      </w:tr>
      <w:tr w:rsidR="000A0AA8" w:rsidRPr="006971F5" w14:paraId="4D13415D" w14:textId="77777777" w:rsidTr="00C441F5">
        <w:tc>
          <w:tcPr>
            <w:tcW w:w="2376" w:type="dxa"/>
          </w:tcPr>
          <w:p w14:paraId="30C6C7C6" w14:textId="63ACCB70" w:rsidR="000A0AA8" w:rsidRDefault="001802B7">
            <w:pPr>
              <w:rPr>
                <w:rFonts w:ascii="Times New Roman" w:hAnsi="Times New Roman" w:cs="Times New Roman"/>
                <w:sz w:val="17"/>
              </w:rPr>
            </w:pPr>
            <w:r>
              <w:rPr>
                <w:rFonts w:ascii="Times New Roman" w:hAnsi="Times New Roman" w:cs="Times New Roman"/>
                <w:sz w:val="17"/>
              </w:rPr>
              <w:t>Google drive link</w:t>
            </w:r>
          </w:p>
        </w:tc>
        <w:tc>
          <w:tcPr>
            <w:tcW w:w="6912" w:type="dxa"/>
          </w:tcPr>
          <w:p w14:paraId="54EAC1A2" w14:textId="2395FF88" w:rsidR="000A0AA8" w:rsidRDefault="001802B7">
            <w:pPr>
              <w:rPr>
                <w:rFonts w:ascii="Times New Roman" w:hAnsi="Times New Roman" w:cs="Times New Roman"/>
                <w:sz w:val="17"/>
                <w:lang w:val="en-IN"/>
              </w:rPr>
            </w:pPr>
            <w:hyperlink r:id="rId10" w:history="1">
              <w:r w:rsidRPr="008338A5">
                <w:rPr>
                  <w:rStyle w:val="Hyperlink"/>
                  <w:rFonts w:ascii="Times New Roman" w:hAnsi="Times New Roman" w:cs="Times New Roman"/>
                  <w:sz w:val="17"/>
                  <w:lang w:val="en-IN"/>
                </w:rPr>
                <w:t>https://wilpbitspilaniacin0-my.sharepoint.com/:f:/g/personal/2025ae05369_wilp_bits-pilani_ac_in/IgBM36qUB9bsS4vpV3o4zAECAew-QsCe5ayX4JSdlY00rq4?e=PvuaY0</w:t>
              </w:r>
            </w:hyperlink>
            <w:r>
              <w:rPr>
                <w:rFonts w:ascii="Times New Roman" w:hAnsi="Times New Roman" w:cs="Times New Roman"/>
                <w:sz w:val="17"/>
                <w:lang w:val="en-IN"/>
              </w:rPr>
              <w:t xml:space="preserve"> </w:t>
            </w:r>
            <w:r w:rsidR="00784CAC">
              <w:rPr>
                <w:rFonts w:ascii="Times New Roman" w:hAnsi="Times New Roman" w:cs="Times New Roman"/>
                <w:sz w:val="17"/>
                <w:lang w:val="en-IN"/>
              </w:rPr>
              <w:br/>
            </w:r>
            <w:r w:rsidRPr="001802B7">
              <w:rPr>
                <w:rFonts w:ascii="Times New Roman" w:hAnsi="Times New Roman" w:cs="Times New Roman"/>
                <w:sz w:val="17"/>
                <w:lang w:val="en-IN"/>
              </w:rPr>
              <w:t>(Folder containing project files and video recordings)</w:t>
            </w:r>
          </w:p>
        </w:tc>
      </w:tr>
    </w:tbl>
    <w:p w14:paraId="43BE1E26" w14:textId="77777777" w:rsidR="001776DF" w:rsidRPr="006971F5" w:rsidRDefault="001776DF">
      <w:pPr>
        <w:rPr>
          <w:rFonts w:ascii="Times New Roman" w:hAnsi="Times New Roman" w:cs="Times New Roman"/>
        </w:rPr>
      </w:pPr>
    </w:p>
    <w:p w14:paraId="496D4385" w14:textId="5428CB31" w:rsidR="001776DF" w:rsidRPr="006971F5" w:rsidRDefault="00000000" w:rsidP="00F35885">
      <w:pPr>
        <w:spacing w:after="80" w:line="252" w:lineRule="auto"/>
        <w:rPr>
          <w:rFonts w:ascii="Times New Roman" w:hAnsi="Times New Roman" w:cs="Times New Roman"/>
        </w:rPr>
      </w:pPr>
      <w:r w:rsidRPr="006971F5">
        <w:rPr>
          <w:rFonts w:ascii="Times New Roman" w:hAnsi="Times New Roman" w:cs="Times New Roman"/>
          <w:sz w:val="20"/>
        </w:rPr>
        <w:t>This report documents the complete lifecycle of a binary heart-disease risk classifier: data preparation, exploratory analysis, model development, experiment tracking, API serving, containerization, CI, Kubernetes deployment, monitoring, and evidence-based verification.</w:t>
      </w:r>
    </w:p>
    <w:p w14:paraId="7FC42778"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t>1. Executive Summary and Architecture</w:t>
      </w:r>
    </w:p>
    <w:p w14:paraId="232B24DA"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project delivers a reproducible machine-learning service that predicts whether a patient is likely to have heart disease. It uses 13 clinical input features, a preprocessing-and-model pipeline, and a FastAPI interface. Logistic Regression was selected after comparison with Random Forest because it achieved the strongest holdout performance while maintaining the same recall.</w:t>
      </w:r>
    </w:p>
    <w:p w14:paraId="49317538"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System architecture</w:t>
      </w:r>
    </w:p>
    <w:tbl>
      <w:tblPr>
        <w:tblStyle w:val="TableGrid"/>
        <w:tblW w:w="0" w:type="auto"/>
        <w:jc w:val="center"/>
        <w:tblLook w:val="04A0" w:firstRow="1" w:lastRow="0" w:firstColumn="1" w:lastColumn="0" w:noHBand="0" w:noVBand="1"/>
      </w:tblPr>
      <w:tblGrid>
        <w:gridCol w:w="3408"/>
        <w:gridCol w:w="3408"/>
        <w:gridCol w:w="3408"/>
      </w:tblGrid>
      <w:tr w:rsidR="001776DF" w:rsidRPr="006971F5" w14:paraId="73B2BBAA" w14:textId="77777777">
        <w:trPr>
          <w:jc w:val="center"/>
        </w:trPr>
        <w:tc>
          <w:tcPr>
            <w:tcW w:w="3408" w:type="dxa"/>
            <w:shd w:val="clear" w:color="auto" w:fill="1F4E78"/>
            <w:vAlign w:val="center"/>
          </w:tcPr>
          <w:p w14:paraId="096ABDC3"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Stage</w:t>
            </w:r>
          </w:p>
        </w:tc>
        <w:tc>
          <w:tcPr>
            <w:tcW w:w="3408" w:type="dxa"/>
            <w:shd w:val="clear" w:color="auto" w:fill="1F4E78"/>
            <w:vAlign w:val="center"/>
          </w:tcPr>
          <w:p w14:paraId="5EFEA234"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Implementation</w:t>
            </w:r>
          </w:p>
        </w:tc>
        <w:tc>
          <w:tcPr>
            <w:tcW w:w="3408" w:type="dxa"/>
            <w:shd w:val="clear" w:color="auto" w:fill="1F4E78"/>
            <w:vAlign w:val="center"/>
          </w:tcPr>
          <w:p w14:paraId="69A17FDA"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Operational outcome</w:t>
            </w:r>
          </w:p>
        </w:tc>
      </w:tr>
      <w:tr w:rsidR="001776DF" w:rsidRPr="006971F5" w14:paraId="1D0787BA" w14:textId="77777777">
        <w:trPr>
          <w:jc w:val="center"/>
        </w:trPr>
        <w:tc>
          <w:tcPr>
            <w:tcW w:w="3408" w:type="dxa"/>
            <w:shd w:val="clear" w:color="auto" w:fill="EAF2F8"/>
            <w:vAlign w:val="center"/>
          </w:tcPr>
          <w:p w14:paraId="2AD6510F" w14:textId="77777777" w:rsidR="001776DF" w:rsidRPr="006971F5" w:rsidRDefault="00000000">
            <w:pPr>
              <w:rPr>
                <w:rFonts w:ascii="Times New Roman" w:hAnsi="Times New Roman" w:cs="Times New Roman"/>
              </w:rPr>
            </w:pPr>
            <w:r w:rsidRPr="006971F5">
              <w:rPr>
                <w:rFonts w:ascii="Times New Roman" w:hAnsi="Times New Roman" w:cs="Times New Roman"/>
                <w:sz w:val="17"/>
              </w:rPr>
              <w:t>Data</w:t>
            </w:r>
          </w:p>
        </w:tc>
        <w:tc>
          <w:tcPr>
            <w:tcW w:w="3408" w:type="dxa"/>
            <w:shd w:val="clear" w:color="auto" w:fill="EAF2F8"/>
            <w:vAlign w:val="center"/>
          </w:tcPr>
          <w:p w14:paraId="7AF0804A" w14:textId="77777777" w:rsidR="001776DF" w:rsidRPr="006971F5" w:rsidRDefault="00000000">
            <w:pPr>
              <w:rPr>
                <w:rFonts w:ascii="Times New Roman" w:hAnsi="Times New Roman" w:cs="Times New Roman"/>
              </w:rPr>
            </w:pPr>
            <w:r w:rsidRPr="006971F5">
              <w:rPr>
                <w:rFonts w:ascii="Times New Roman" w:hAnsi="Times New Roman" w:cs="Times New Roman"/>
                <w:sz w:val="17"/>
              </w:rPr>
              <w:t>UCI Cleveland CSV</w:t>
            </w:r>
          </w:p>
        </w:tc>
        <w:tc>
          <w:tcPr>
            <w:tcW w:w="3408" w:type="dxa"/>
            <w:shd w:val="clear" w:color="auto" w:fill="EAF2F8"/>
            <w:vAlign w:val="center"/>
          </w:tcPr>
          <w:p w14:paraId="7776A0E6" w14:textId="77777777" w:rsidR="001776DF" w:rsidRPr="006971F5" w:rsidRDefault="00000000">
            <w:pPr>
              <w:rPr>
                <w:rFonts w:ascii="Times New Roman" w:hAnsi="Times New Roman" w:cs="Times New Roman"/>
              </w:rPr>
            </w:pPr>
            <w:r w:rsidRPr="006971F5">
              <w:rPr>
                <w:rFonts w:ascii="Times New Roman" w:hAnsi="Times New Roman" w:cs="Times New Roman"/>
                <w:sz w:val="17"/>
              </w:rPr>
              <w:t>303 cleaned patient records</w:t>
            </w:r>
          </w:p>
        </w:tc>
      </w:tr>
      <w:tr w:rsidR="001776DF" w:rsidRPr="006971F5" w14:paraId="63AE8951" w14:textId="77777777">
        <w:trPr>
          <w:jc w:val="center"/>
        </w:trPr>
        <w:tc>
          <w:tcPr>
            <w:tcW w:w="3408" w:type="dxa"/>
            <w:vAlign w:val="center"/>
          </w:tcPr>
          <w:p w14:paraId="44EE9AE6" w14:textId="77777777" w:rsidR="001776DF" w:rsidRPr="006971F5" w:rsidRDefault="00000000">
            <w:pPr>
              <w:rPr>
                <w:rFonts w:ascii="Times New Roman" w:hAnsi="Times New Roman" w:cs="Times New Roman"/>
              </w:rPr>
            </w:pPr>
            <w:r w:rsidRPr="006971F5">
              <w:rPr>
                <w:rFonts w:ascii="Times New Roman" w:hAnsi="Times New Roman" w:cs="Times New Roman"/>
                <w:sz w:val="17"/>
              </w:rPr>
              <w:t>Preparation</w:t>
            </w:r>
          </w:p>
        </w:tc>
        <w:tc>
          <w:tcPr>
            <w:tcW w:w="3408" w:type="dxa"/>
            <w:vAlign w:val="center"/>
          </w:tcPr>
          <w:p w14:paraId="10B94977" w14:textId="77777777" w:rsidR="001776DF" w:rsidRPr="006971F5" w:rsidRDefault="00000000">
            <w:pPr>
              <w:rPr>
                <w:rFonts w:ascii="Times New Roman" w:hAnsi="Times New Roman" w:cs="Times New Roman"/>
              </w:rPr>
            </w:pPr>
            <w:r w:rsidRPr="006971F5">
              <w:rPr>
                <w:rFonts w:ascii="Times New Roman" w:hAnsi="Times New Roman" w:cs="Times New Roman"/>
                <w:sz w:val="17"/>
              </w:rPr>
              <w:t>Median/mode imputation; binary target</w:t>
            </w:r>
          </w:p>
        </w:tc>
        <w:tc>
          <w:tcPr>
            <w:tcW w:w="3408" w:type="dxa"/>
            <w:vAlign w:val="center"/>
          </w:tcPr>
          <w:p w14:paraId="2F4420E4" w14:textId="77777777" w:rsidR="001776DF" w:rsidRPr="006971F5" w:rsidRDefault="00000000">
            <w:pPr>
              <w:rPr>
                <w:rFonts w:ascii="Times New Roman" w:hAnsi="Times New Roman" w:cs="Times New Roman"/>
              </w:rPr>
            </w:pPr>
            <w:r w:rsidRPr="006971F5">
              <w:rPr>
                <w:rFonts w:ascii="Times New Roman" w:hAnsi="Times New Roman" w:cs="Times New Roman"/>
                <w:sz w:val="17"/>
              </w:rPr>
              <w:t>Consistent training matrix</w:t>
            </w:r>
          </w:p>
        </w:tc>
      </w:tr>
      <w:tr w:rsidR="001776DF" w:rsidRPr="006971F5" w14:paraId="45B6799F" w14:textId="77777777">
        <w:trPr>
          <w:jc w:val="center"/>
        </w:trPr>
        <w:tc>
          <w:tcPr>
            <w:tcW w:w="3408" w:type="dxa"/>
            <w:shd w:val="clear" w:color="auto" w:fill="EAF2F8"/>
            <w:vAlign w:val="center"/>
          </w:tcPr>
          <w:p w14:paraId="39D6D4FF" w14:textId="77777777" w:rsidR="001776DF" w:rsidRPr="006971F5" w:rsidRDefault="00000000">
            <w:pPr>
              <w:rPr>
                <w:rFonts w:ascii="Times New Roman" w:hAnsi="Times New Roman" w:cs="Times New Roman"/>
              </w:rPr>
            </w:pPr>
            <w:r w:rsidRPr="006971F5">
              <w:rPr>
                <w:rFonts w:ascii="Times New Roman" w:hAnsi="Times New Roman" w:cs="Times New Roman"/>
                <w:sz w:val="17"/>
              </w:rPr>
              <w:t>Model</w:t>
            </w:r>
          </w:p>
        </w:tc>
        <w:tc>
          <w:tcPr>
            <w:tcW w:w="3408" w:type="dxa"/>
            <w:shd w:val="clear" w:color="auto" w:fill="EAF2F8"/>
            <w:vAlign w:val="center"/>
          </w:tcPr>
          <w:p w14:paraId="01B61C0C" w14:textId="77777777" w:rsidR="001776DF" w:rsidRPr="006971F5" w:rsidRDefault="00000000">
            <w:pPr>
              <w:rPr>
                <w:rFonts w:ascii="Times New Roman" w:hAnsi="Times New Roman" w:cs="Times New Roman"/>
              </w:rPr>
            </w:pPr>
            <w:r w:rsidRPr="006971F5">
              <w:rPr>
                <w:rFonts w:ascii="Times New Roman" w:hAnsi="Times New Roman" w:cs="Times New Roman"/>
                <w:sz w:val="17"/>
              </w:rPr>
              <w:t>Logistic Regression and Random Forest</w:t>
            </w:r>
          </w:p>
        </w:tc>
        <w:tc>
          <w:tcPr>
            <w:tcW w:w="3408" w:type="dxa"/>
            <w:shd w:val="clear" w:color="auto" w:fill="EAF2F8"/>
            <w:vAlign w:val="center"/>
          </w:tcPr>
          <w:p w14:paraId="425EB0EE" w14:textId="77777777" w:rsidR="001776DF" w:rsidRPr="006971F5" w:rsidRDefault="00000000">
            <w:pPr>
              <w:rPr>
                <w:rFonts w:ascii="Times New Roman" w:hAnsi="Times New Roman" w:cs="Times New Roman"/>
              </w:rPr>
            </w:pPr>
            <w:r w:rsidRPr="006971F5">
              <w:rPr>
                <w:rFonts w:ascii="Times New Roman" w:hAnsi="Times New Roman" w:cs="Times New Roman"/>
                <w:sz w:val="17"/>
              </w:rPr>
              <w:t>Tracked comparison and selection</w:t>
            </w:r>
          </w:p>
        </w:tc>
      </w:tr>
      <w:tr w:rsidR="001776DF" w:rsidRPr="006971F5" w14:paraId="26542603" w14:textId="77777777">
        <w:trPr>
          <w:jc w:val="center"/>
        </w:trPr>
        <w:tc>
          <w:tcPr>
            <w:tcW w:w="3408" w:type="dxa"/>
            <w:vAlign w:val="center"/>
          </w:tcPr>
          <w:p w14:paraId="0464AD78" w14:textId="77777777" w:rsidR="001776DF" w:rsidRPr="006971F5" w:rsidRDefault="00000000">
            <w:pPr>
              <w:rPr>
                <w:rFonts w:ascii="Times New Roman" w:hAnsi="Times New Roman" w:cs="Times New Roman"/>
              </w:rPr>
            </w:pPr>
            <w:r w:rsidRPr="006971F5">
              <w:rPr>
                <w:rFonts w:ascii="Times New Roman" w:hAnsi="Times New Roman" w:cs="Times New Roman"/>
                <w:sz w:val="17"/>
              </w:rPr>
              <w:t>Serving</w:t>
            </w:r>
          </w:p>
        </w:tc>
        <w:tc>
          <w:tcPr>
            <w:tcW w:w="3408" w:type="dxa"/>
            <w:vAlign w:val="center"/>
          </w:tcPr>
          <w:p w14:paraId="255F8CDE" w14:textId="77777777" w:rsidR="001776DF" w:rsidRPr="006971F5" w:rsidRDefault="00000000">
            <w:pPr>
              <w:rPr>
                <w:rFonts w:ascii="Times New Roman" w:hAnsi="Times New Roman" w:cs="Times New Roman"/>
              </w:rPr>
            </w:pPr>
            <w:r w:rsidRPr="006971F5">
              <w:rPr>
                <w:rFonts w:ascii="Times New Roman" w:hAnsi="Times New Roman" w:cs="Times New Roman"/>
                <w:sz w:val="17"/>
              </w:rPr>
              <w:t>FastAPI with typed request/response models</w:t>
            </w:r>
          </w:p>
        </w:tc>
        <w:tc>
          <w:tcPr>
            <w:tcW w:w="3408" w:type="dxa"/>
            <w:vAlign w:val="center"/>
          </w:tcPr>
          <w:p w14:paraId="5DABE3EF" w14:textId="77777777" w:rsidR="001776DF" w:rsidRPr="006971F5" w:rsidRDefault="00000000">
            <w:pPr>
              <w:rPr>
                <w:rFonts w:ascii="Times New Roman" w:hAnsi="Times New Roman" w:cs="Times New Roman"/>
              </w:rPr>
            </w:pPr>
            <w:r w:rsidRPr="006971F5">
              <w:rPr>
                <w:rFonts w:ascii="Times New Roman" w:hAnsi="Times New Roman" w:cs="Times New Roman"/>
                <w:sz w:val="17"/>
              </w:rPr>
              <w:t>Health, prediction, and metrics endpoints</w:t>
            </w:r>
          </w:p>
        </w:tc>
      </w:tr>
      <w:tr w:rsidR="001776DF" w:rsidRPr="006971F5" w14:paraId="3F3FFBE4" w14:textId="77777777">
        <w:trPr>
          <w:jc w:val="center"/>
        </w:trPr>
        <w:tc>
          <w:tcPr>
            <w:tcW w:w="3408" w:type="dxa"/>
            <w:shd w:val="clear" w:color="auto" w:fill="EAF2F8"/>
            <w:vAlign w:val="center"/>
          </w:tcPr>
          <w:p w14:paraId="054300EF" w14:textId="77777777" w:rsidR="001776DF" w:rsidRPr="006971F5" w:rsidRDefault="00000000">
            <w:pPr>
              <w:rPr>
                <w:rFonts w:ascii="Times New Roman" w:hAnsi="Times New Roman" w:cs="Times New Roman"/>
              </w:rPr>
            </w:pPr>
            <w:r w:rsidRPr="006971F5">
              <w:rPr>
                <w:rFonts w:ascii="Times New Roman" w:hAnsi="Times New Roman" w:cs="Times New Roman"/>
                <w:sz w:val="17"/>
              </w:rPr>
              <w:t>Packaging</w:t>
            </w:r>
          </w:p>
        </w:tc>
        <w:tc>
          <w:tcPr>
            <w:tcW w:w="3408" w:type="dxa"/>
            <w:shd w:val="clear" w:color="auto" w:fill="EAF2F8"/>
            <w:vAlign w:val="center"/>
          </w:tcPr>
          <w:p w14:paraId="76877B01" w14:textId="77777777" w:rsidR="001776DF" w:rsidRPr="006971F5" w:rsidRDefault="00000000">
            <w:pPr>
              <w:rPr>
                <w:rFonts w:ascii="Times New Roman" w:hAnsi="Times New Roman" w:cs="Times New Roman"/>
              </w:rPr>
            </w:pPr>
            <w:r w:rsidRPr="006971F5">
              <w:rPr>
                <w:rFonts w:ascii="Times New Roman" w:hAnsi="Times New Roman" w:cs="Times New Roman"/>
                <w:sz w:val="17"/>
              </w:rPr>
              <w:t>Docker image; Kubernetes Deployment and Service</w:t>
            </w:r>
          </w:p>
        </w:tc>
        <w:tc>
          <w:tcPr>
            <w:tcW w:w="3408" w:type="dxa"/>
            <w:shd w:val="clear" w:color="auto" w:fill="EAF2F8"/>
            <w:vAlign w:val="center"/>
          </w:tcPr>
          <w:p w14:paraId="4686DFAE" w14:textId="77777777" w:rsidR="001776DF" w:rsidRPr="006971F5" w:rsidRDefault="00000000">
            <w:pPr>
              <w:rPr>
                <w:rFonts w:ascii="Times New Roman" w:hAnsi="Times New Roman" w:cs="Times New Roman"/>
              </w:rPr>
            </w:pPr>
            <w:r w:rsidRPr="006971F5">
              <w:rPr>
                <w:rFonts w:ascii="Times New Roman" w:hAnsi="Times New Roman" w:cs="Times New Roman"/>
                <w:sz w:val="17"/>
              </w:rPr>
              <w:t>Portable local deployment</w:t>
            </w:r>
          </w:p>
        </w:tc>
      </w:tr>
      <w:tr w:rsidR="001776DF" w:rsidRPr="006971F5" w14:paraId="5481709D" w14:textId="77777777">
        <w:trPr>
          <w:jc w:val="center"/>
        </w:trPr>
        <w:tc>
          <w:tcPr>
            <w:tcW w:w="3408" w:type="dxa"/>
            <w:vAlign w:val="center"/>
          </w:tcPr>
          <w:p w14:paraId="14AF1FF7" w14:textId="77777777" w:rsidR="001776DF" w:rsidRPr="006971F5" w:rsidRDefault="00000000">
            <w:pPr>
              <w:rPr>
                <w:rFonts w:ascii="Times New Roman" w:hAnsi="Times New Roman" w:cs="Times New Roman"/>
              </w:rPr>
            </w:pPr>
            <w:r w:rsidRPr="006971F5">
              <w:rPr>
                <w:rFonts w:ascii="Times New Roman" w:hAnsi="Times New Roman" w:cs="Times New Roman"/>
                <w:sz w:val="17"/>
              </w:rPr>
              <w:t>Observability</w:t>
            </w:r>
          </w:p>
        </w:tc>
        <w:tc>
          <w:tcPr>
            <w:tcW w:w="3408" w:type="dxa"/>
            <w:vAlign w:val="center"/>
          </w:tcPr>
          <w:p w14:paraId="1D69FACF" w14:textId="77777777" w:rsidR="001776DF" w:rsidRPr="006971F5" w:rsidRDefault="00000000">
            <w:pPr>
              <w:rPr>
                <w:rFonts w:ascii="Times New Roman" w:hAnsi="Times New Roman" w:cs="Times New Roman"/>
              </w:rPr>
            </w:pPr>
            <w:r w:rsidRPr="006971F5">
              <w:rPr>
                <w:rFonts w:ascii="Times New Roman" w:hAnsi="Times New Roman" w:cs="Times New Roman"/>
                <w:sz w:val="17"/>
              </w:rPr>
              <w:t>Prometheus and Grafana</w:t>
            </w:r>
          </w:p>
        </w:tc>
        <w:tc>
          <w:tcPr>
            <w:tcW w:w="3408" w:type="dxa"/>
            <w:vAlign w:val="center"/>
          </w:tcPr>
          <w:p w14:paraId="05C793E5" w14:textId="77777777" w:rsidR="001776DF" w:rsidRPr="006971F5" w:rsidRDefault="00000000">
            <w:pPr>
              <w:rPr>
                <w:rFonts w:ascii="Times New Roman" w:hAnsi="Times New Roman" w:cs="Times New Roman"/>
              </w:rPr>
            </w:pPr>
            <w:r w:rsidRPr="006971F5">
              <w:rPr>
                <w:rFonts w:ascii="Times New Roman" w:hAnsi="Times New Roman" w:cs="Times New Roman"/>
                <w:sz w:val="17"/>
              </w:rPr>
              <w:t>Request, latency, success, and error visibility</w:t>
            </w:r>
          </w:p>
        </w:tc>
      </w:tr>
    </w:tbl>
    <w:p w14:paraId="04CA0843" w14:textId="77777777" w:rsidR="001776DF" w:rsidRPr="006971F5" w:rsidRDefault="001776DF">
      <w:pPr>
        <w:spacing w:after="0"/>
        <w:rPr>
          <w:rFonts w:ascii="Times New Roman" w:hAnsi="Times New Roman" w:cs="Times New Roman"/>
        </w:rPr>
      </w:pPr>
    </w:p>
    <w:p w14:paraId="55ABA1EB"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Reproducibility</w:t>
      </w:r>
    </w:p>
    <w:p w14:paraId="346F9B53"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implementation is managed with a Python virtual environment. Running python main.py downloads the data, performs preprocessing and EDA, trains both classifiers, records MLflow experiments, and persists the selected model. Dependencies are pinned in requirements.txt and setup and execution instructions are provided in the repository README.</w:t>
      </w:r>
    </w:p>
    <w:p w14:paraId="03220625" w14:textId="77DF523B" w:rsidR="001776DF" w:rsidRPr="006971F5" w:rsidRDefault="00000000" w:rsidP="005C5F17">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72A64DCF" wp14:editId="6EB4F399">
            <wp:extent cx="4272742" cy="267796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1.png"/>
                    <pic:cNvPicPr/>
                  </pic:nvPicPr>
                  <pic:blipFill>
                    <a:blip r:embed="rId11"/>
                    <a:stretch>
                      <a:fillRect/>
                    </a:stretch>
                  </pic:blipFill>
                  <pic:spPr>
                    <a:xfrm>
                      <a:off x="0" y="0"/>
                      <a:ext cx="4319893" cy="2707518"/>
                    </a:xfrm>
                    <a:prstGeom prst="rect">
                      <a:avLst/>
                    </a:prstGeom>
                  </pic:spPr>
                </pic:pic>
              </a:graphicData>
            </a:graphic>
          </wp:inline>
        </w:drawing>
      </w:r>
      <w:r w:rsidRPr="006971F5">
        <w:rPr>
          <w:rFonts w:ascii="Times New Roman" w:hAnsi="Times New Roman" w:cs="Times New Roman"/>
        </w:rPr>
        <w:br w:type="page"/>
      </w:r>
    </w:p>
    <w:p w14:paraId="4B525C5C"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lastRenderedPageBreak/>
        <w:t>2. Data Preparation and Exploratory Analysis</w:t>
      </w:r>
    </w:p>
    <w:p w14:paraId="31AE01A1"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source is the UCI Machine Learning Repository Cleveland heart-disease dataset (processed.cleveland.data). The dataset contains 303 rows and 13 clinical features. Question-mark values are treated as missing values. Numeric fields are imputed with medians and categorical fields with modes, producing a complete modeling dataset.</w:t>
      </w:r>
    </w:p>
    <w:tbl>
      <w:tblPr>
        <w:tblStyle w:val="TableGrid"/>
        <w:tblW w:w="0" w:type="auto"/>
        <w:tblLook w:val="04A0" w:firstRow="1" w:lastRow="0" w:firstColumn="1" w:lastColumn="0" w:noHBand="0" w:noVBand="1"/>
      </w:tblPr>
      <w:tblGrid>
        <w:gridCol w:w="4464"/>
        <w:gridCol w:w="4752"/>
      </w:tblGrid>
      <w:tr w:rsidR="001776DF" w:rsidRPr="006971F5" w14:paraId="68E8D770" w14:textId="77777777" w:rsidTr="00554A17">
        <w:tc>
          <w:tcPr>
            <w:tcW w:w="4464" w:type="dxa"/>
            <w:shd w:val="clear" w:color="auto" w:fill="1F4E78"/>
            <w:vAlign w:val="center"/>
          </w:tcPr>
          <w:p w14:paraId="7B813D8C" w14:textId="77777777" w:rsidR="001776DF" w:rsidRPr="006971F5" w:rsidRDefault="00000000" w:rsidP="00554A17">
            <w:pPr>
              <w:rPr>
                <w:rFonts w:ascii="Times New Roman" w:hAnsi="Times New Roman" w:cs="Times New Roman"/>
              </w:rPr>
            </w:pPr>
            <w:r w:rsidRPr="006971F5">
              <w:rPr>
                <w:rFonts w:ascii="Times New Roman" w:hAnsi="Times New Roman" w:cs="Times New Roman"/>
                <w:b/>
                <w:color w:val="FFFFFF"/>
                <w:sz w:val="17"/>
              </w:rPr>
              <w:t>Data characteristic</w:t>
            </w:r>
          </w:p>
        </w:tc>
        <w:tc>
          <w:tcPr>
            <w:tcW w:w="4752" w:type="dxa"/>
            <w:shd w:val="clear" w:color="auto" w:fill="1F4E78"/>
            <w:vAlign w:val="center"/>
          </w:tcPr>
          <w:p w14:paraId="28232FAD"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Result</w:t>
            </w:r>
          </w:p>
        </w:tc>
      </w:tr>
      <w:tr w:rsidR="001776DF" w:rsidRPr="006971F5" w14:paraId="15E995F5" w14:textId="77777777" w:rsidTr="00554A17">
        <w:tc>
          <w:tcPr>
            <w:tcW w:w="4464" w:type="dxa"/>
            <w:shd w:val="clear" w:color="auto" w:fill="EAF2F8"/>
            <w:vAlign w:val="center"/>
          </w:tcPr>
          <w:p w14:paraId="479DCA7D" w14:textId="77777777" w:rsidR="001776DF" w:rsidRPr="006971F5" w:rsidRDefault="00000000">
            <w:pPr>
              <w:rPr>
                <w:rFonts w:ascii="Times New Roman" w:hAnsi="Times New Roman" w:cs="Times New Roman"/>
              </w:rPr>
            </w:pPr>
            <w:r w:rsidRPr="006971F5">
              <w:rPr>
                <w:rFonts w:ascii="Times New Roman" w:hAnsi="Times New Roman" w:cs="Times New Roman"/>
                <w:sz w:val="17"/>
              </w:rPr>
              <w:t>Observations</w:t>
            </w:r>
          </w:p>
        </w:tc>
        <w:tc>
          <w:tcPr>
            <w:tcW w:w="4752" w:type="dxa"/>
            <w:shd w:val="clear" w:color="auto" w:fill="EAF2F8"/>
            <w:vAlign w:val="center"/>
          </w:tcPr>
          <w:p w14:paraId="0B6DFF58" w14:textId="77777777" w:rsidR="001776DF" w:rsidRPr="006971F5" w:rsidRDefault="00000000">
            <w:pPr>
              <w:rPr>
                <w:rFonts w:ascii="Times New Roman" w:hAnsi="Times New Roman" w:cs="Times New Roman"/>
              </w:rPr>
            </w:pPr>
            <w:r w:rsidRPr="006971F5">
              <w:rPr>
                <w:rFonts w:ascii="Times New Roman" w:hAnsi="Times New Roman" w:cs="Times New Roman"/>
                <w:sz w:val="17"/>
              </w:rPr>
              <w:t>303</w:t>
            </w:r>
          </w:p>
        </w:tc>
      </w:tr>
      <w:tr w:rsidR="001776DF" w:rsidRPr="006971F5" w14:paraId="0770C5CE" w14:textId="77777777" w:rsidTr="00554A17">
        <w:tc>
          <w:tcPr>
            <w:tcW w:w="4464" w:type="dxa"/>
            <w:vAlign w:val="center"/>
          </w:tcPr>
          <w:p w14:paraId="3D2A9A51" w14:textId="77777777" w:rsidR="001776DF" w:rsidRPr="006971F5" w:rsidRDefault="00000000">
            <w:pPr>
              <w:rPr>
                <w:rFonts w:ascii="Times New Roman" w:hAnsi="Times New Roman" w:cs="Times New Roman"/>
              </w:rPr>
            </w:pPr>
            <w:r w:rsidRPr="006971F5">
              <w:rPr>
                <w:rFonts w:ascii="Times New Roman" w:hAnsi="Times New Roman" w:cs="Times New Roman"/>
                <w:sz w:val="17"/>
              </w:rPr>
              <w:t>Predictor features</w:t>
            </w:r>
          </w:p>
        </w:tc>
        <w:tc>
          <w:tcPr>
            <w:tcW w:w="4752" w:type="dxa"/>
            <w:vAlign w:val="center"/>
          </w:tcPr>
          <w:p w14:paraId="266EE5C0" w14:textId="77777777" w:rsidR="001776DF" w:rsidRPr="006971F5" w:rsidRDefault="00000000">
            <w:pPr>
              <w:rPr>
                <w:rFonts w:ascii="Times New Roman" w:hAnsi="Times New Roman" w:cs="Times New Roman"/>
              </w:rPr>
            </w:pPr>
            <w:r w:rsidRPr="006971F5">
              <w:rPr>
                <w:rFonts w:ascii="Times New Roman" w:hAnsi="Times New Roman" w:cs="Times New Roman"/>
                <w:sz w:val="17"/>
              </w:rPr>
              <w:t>13</w:t>
            </w:r>
          </w:p>
        </w:tc>
      </w:tr>
      <w:tr w:rsidR="001776DF" w:rsidRPr="006971F5" w14:paraId="43DF295A" w14:textId="77777777" w:rsidTr="00554A17">
        <w:tc>
          <w:tcPr>
            <w:tcW w:w="4464" w:type="dxa"/>
            <w:shd w:val="clear" w:color="auto" w:fill="EAF2F8"/>
            <w:vAlign w:val="center"/>
          </w:tcPr>
          <w:p w14:paraId="0C611527" w14:textId="77777777" w:rsidR="001776DF" w:rsidRPr="006971F5" w:rsidRDefault="00000000">
            <w:pPr>
              <w:rPr>
                <w:rFonts w:ascii="Times New Roman" w:hAnsi="Times New Roman" w:cs="Times New Roman"/>
              </w:rPr>
            </w:pPr>
            <w:r w:rsidRPr="006971F5">
              <w:rPr>
                <w:rFonts w:ascii="Times New Roman" w:hAnsi="Times New Roman" w:cs="Times New Roman"/>
                <w:sz w:val="17"/>
              </w:rPr>
              <w:t>Negative class</w:t>
            </w:r>
          </w:p>
        </w:tc>
        <w:tc>
          <w:tcPr>
            <w:tcW w:w="4752" w:type="dxa"/>
            <w:shd w:val="clear" w:color="auto" w:fill="EAF2F8"/>
            <w:vAlign w:val="center"/>
          </w:tcPr>
          <w:p w14:paraId="03753E2E" w14:textId="77777777" w:rsidR="001776DF" w:rsidRPr="006971F5" w:rsidRDefault="00000000">
            <w:pPr>
              <w:rPr>
                <w:rFonts w:ascii="Times New Roman" w:hAnsi="Times New Roman" w:cs="Times New Roman"/>
              </w:rPr>
            </w:pPr>
            <w:r w:rsidRPr="006971F5">
              <w:rPr>
                <w:rFonts w:ascii="Times New Roman" w:hAnsi="Times New Roman" w:cs="Times New Roman"/>
                <w:sz w:val="17"/>
              </w:rPr>
              <w:t>164</w:t>
            </w:r>
          </w:p>
        </w:tc>
      </w:tr>
      <w:tr w:rsidR="001776DF" w:rsidRPr="006971F5" w14:paraId="061900C1" w14:textId="77777777" w:rsidTr="00554A17">
        <w:tc>
          <w:tcPr>
            <w:tcW w:w="4464" w:type="dxa"/>
            <w:vAlign w:val="center"/>
          </w:tcPr>
          <w:p w14:paraId="634235D7" w14:textId="77777777" w:rsidR="001776DF" w:rsidRPr="006971F5" w:rsidRDefault="00000000">
            <w:pPr>
              <w:rPr>
                <w:rFonts w:ascii="Times New Roman" w:hAnsi="Times New Roman" w:cs="Times New Roman"/>
              </w:rPr>
            </w:pPr>
            <w:r w:rsidRPr="006971F5">
              <w:rPr>
                <w:rFonts w:ascii="Times New Roman" w:hAnsi="Times New Roman" w:cs="Times New Roman"/>
                <w:sz w:val="17"/>
              </w:rPr>
              <w:t>Positive class</w:t>
            </w:r>
          </w:p>
        </w:tc>
        <w:tc>
          <w:tcPr>
            <w:tcW w:w="4752" w:type="dxa"/>
            <w:vAlign w:val="center"/>
          </w:tcPr>
          <w:p w14:paraId="7E185244" w14:textId="77777777" w:rsidR="001776DF" w:rsidRPr="006971F5" w:rsidRDefault="00000000">
            <w:pPr>
              <w:rPr>
                <w:rFonts w:ascii="Times New Roman" w:hAnsi="Times New Roman" w:cs="Times New Roman"/>
              </w:rPr>
            </w:pPr>
            <w:r w:rsidRPr="006971F5">
              <w:rPr>
                <w:rFonts w:ascii="Times New Roman" w:hAnsi="Times New Roman" w:cs="Times New Roman"/>
                <w:sz w:val="17"/>
              </w:rPr>
              <w:t>139</w:t>
            </w:r>
          </w:p>
        </w:tc>
      </w:tr>
      <w:tr w:rsidR="001776DF" w:rsidRPr="006971F5" w14:paraId="156E3BD7" w14:textId="77777777" w:rsidTr="00554A17">
        <w:tc>
          <w:tcPr>
            <w:tcW w:w="4464" w:type="dxa"/>
            <w:shd w:val="clear" w:color="auto" w:fill="EAF2F8"/>
            <w:vAlign w:val="center"/>
          </w:tcPr>
          <w:p w14:paraId="083E9DF2" w14:textId="77777777" w:rsidR="001776DF" w:rsidRPr="006971F5" w:rsidRDefault="00000000">
            <w:pPr>
              <w:rPr>
                <w:rFonts w:ascii="Times New Roman" w:hAnsi="Times New Roman" w:cs="Times New Roman"/>
              </w:rPr>
            </w:pPr>
            <w:r w:rsidRPr="006971F5">
              <w:rPr>
                <w:rFonts w:ascii="Times New Roman" w:hAnsi="Times New Roman" w:cs="Times New Roman"/>
                <w:sz w:val="17"/>
              </w:rPr>
              <w:t>Missing values after cleaning</w:t>
            </w:r>
          </w:p>
        </w:tc>
        <w:tc>
          <w:tcPr>
            <w:tcW w:w="4752" w:type="dxa"/>
            <w:shd w:val="clear" w:color="auto" w:fill="EAF2F8"/>
            <w:vAlign w:val="center"/>
          </w:tcPr>
          <w:p w14:paraId="653DF85F" w14:textId="77777777" w:rsidR="001776DF" w:rsidRPr="006971F5" w:rsidRDefault="00000000">
            <w:pPr>
              <w:rPr>
                <w:rFonts w:ascii="Times New Roman" w:hAnsi="Times New Roman" w:cs="Times New Roman"/>
              </w:rPr>
            </w:pPr>
            <w:r w:rsidRPr="006971F5">
              <w:rPr>
                <w:rFonts w:ascii="Times New Roman" w:hAnsi="Times New Roman" w:cs="Times New Roman"/>
                <w:sz w:val="17"/>
              </w:rPr>
              <w:t>0</w:t>
            </w:r>
          </w:p>
        </w:tc>
      </w:tr>
      <w:tr w:rsidR="001776DF" w:rsidRPr="006971F5" w14:paraId="1360D7DC" w14:textId="77777777" w:rsidTr="00554A17">
        <w:tc>
          <w:tcPr>
            <w:tcW w:w="4464" w:type="dxa"/>
            <w:vAlign w:val="center"/>
          </w:tcPr>
          <w:p w14:paraId="40FA6D17" w14:textId="77777777" w:rsidR="001776DF" w:rsidRPr="006971F5" w:rsidRDefault="00000000">
            <w:pPr>
              <w:rPr>
                <w:rFonts w:ascii="Times New Roman" w:hAnsi="Times New Roman" w:cs="Times New Roman"/>
              </w:rPr>
            </w:pPr>
            <w:r w:rsidRPr="006971F5">
              <w:rPr>
                <w:rFonts w:ascii="Times New Roman" w:hAnsi="Times New Roman" w:cs="Times New Roman"/>
                <w:sz w:val="17"/>
              </w:rPr>
              <w:t>Target transformation</w:t>
            </w:r>
          </w:p>
        </w:tc>
        <w:tc>
          <w:tcPr>
            <w:tcW w:w="4752" w:type="dxa"/>
            <w:vAlign w:val="center"/>
          </w:tcPr>
          <w:p w14:paraId="6237D7DB" w14:textId="77777777" w:rsidR="001776DF" w:rsidRPr="006971F5" w:rsidRDefault="00000000">
            <w:pPr>
              <w:rPr>
                <w:rFonts w:ascii="Times New Roman" w:hAnsi="Times New Roman" w:cs="Times New Roman"/>
              </w:rPr>
            </w:pPr>
            <w:r w:rsidRPr="006971F5">
              <w:rPr>
                <w:rFonts w:ascii="Times New Roman" w:hAnsi="Times New Roman" w:cs="Times New Roman"/>
                <w:sz w:val="17"/>
              </w:rPr>
              <w:t>Severity 0–4 mapped to 0/1</w:t>
            </w:r>
          </w:p>
        </w:tc>
      </w:tr>
    </w:tbl>
    <w:p w14:paraId="0545CA99" w14:textId="77777777" w:rsidR="001776DF" w:rsidRPr="006971F5" w:rsidRDefault="001776DF">
      <w:pPr>
        <w:spacing w:after="0"/>
        <w:rPr>
          <w:rFonts w:ascii="Times New Roman" w:hAnsi="Times New Roman" w:cs="Times New Roman"/>
        </w:rPr>
      </w:pPr>
    </w:p>
    <w:p w14:paraId="617A017C" w14:textId="77777777" w:rsidR="001776DF" w:rsidRPr="006971F5" w:rsidRDefault="00000000" w:rsidP="0022436A">
      <w:pPr>
        <w:pStyle w:val="Heading2"/>
        <w:spacing w:before="40" w:after="60"/>
        <w:rPr>
          <w:rFonts w:ascii="Times New Roman" w:hAnsi="Times New Roman" w:cs="Times New Roman"/>
        </w:rPr>
      </w:pPr>
      <w:r w:rsidRPr="006971F5">
        <w:rPr>
          <w:rFonts w:ascii="Times New Roman" w:hAnsi="Times New Roman" w:cs="Times New Roman"/>
        </w:rPr>
        <w:t>Exploratory findings</w:t>
      </w:r>
    </w:p>
    <w:p w14:paraId="2097CAD7" w14:textId="77777777" w:rsidR="001776DF" w:rsidRPr="006971F5" w:rsidRDefault="00000000" w:rsidP="0022436A">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target is moderately balanced, with 164 negative and 139 positive records.</w:t>
      </w:r>
    </w:p>
    <w:p w14:paraId="7A4D56F2" w14:textId="77777777" w:rsidR="001776DF" w:rsidRPr="006971F5" w:rsidRDefault="00000000" w:rsidP="0022436A">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Continuous variables include age, resting blood pressure, cholesterol, maximum heart rate, and exercise-induced ST depression.</w:t>
      </w:r>
    </w:p>
    <w:p w14:paraId="040D6EA4" w14:textId="77777777" w:rsidR="001776DF" w:rsidRPr="006971F5" w:rsidRDefault="00000000" w:rsidP="0022436A">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Categorical variables capture sex, chest-pain type, fasting blood sugar, resting ECG, exercise angina, slope, number of vessels, and thalassemia.</w:t>
      </w:r>
    </w:p>
    <w:p w14:paraId="125A2C46" w14:textId="77777777" w:rsidR="001776DF" w:rsidRPr="006971F5" w:rsidRDefault="00000000" w:rsidP="0022436A">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EDA outputs include distributions, a correlation heatmap, and class-balance visualizations.</w:t>
      </w:r>
    </w:p>
    <w:p w14:paraId="286130BB" w14:textId="77777777" w:rsidR="001776DF" w:rsidRDefault="00000000" w:rsidP="006C7AAA">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3DB73008" wp14:editId="543C225E">
            <wp:extent cx="2909455" cy="242454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12"/>
                    <a:stretch>
                      <a:fillRect/>
                    </a:stretch>
                  </pic:blipFill>
                  <pic:spPr>
                    <a:xfrm>
                      <a:off x="0" y="0"/>
                      <a:ext cx="2939195" cy="2449330"/>
                    </a:xfrm>
                    <a:prstGeom prst="rect">
                      <a:avLst/>
                    </a:prstGeom>
                  </pic:spPr>
                </pic:pic>
              </a:graphicData>
            </a:graphic>
          </wp:inline>
        </w:drawing>
      </w:r>
    </w:p>
    <w:p w14:paraId="6891FE5C" w14:textId="77777777" w:rsidR="00DE62A2" w:rsidRPr="006971F5" w:rsidRDefault="00DE62A2" w:rsidP="006C7AAA">
      <w:pPr>
        <w:spacing w:after="40"/>
        <w:jc w:val="center"/>
        <w:rPr>
          <w:rFonts w:ascii="Times New Roman" w:hAnsi="Times New Roman" w:cs="Times New Roman"/>
        </w:rPr>
      </w:pPr>
    </w:p>
    <w:p w14:paraId="49672F74" w14:textId="77777777" w:rsidR="001776DF" w:rsidRPr="006971F5" w:rsidRDefault="00000000" w:rsidP="006C7AAA">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08FCF54D" wp14:editId="7934458F">
            <wp:extent cx="2953385" cy="2461155"/>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3005414" cy="2504512"/>
                    </a:xfrm>
                    <a:prstGeom prst="rect">
                      <a:avLst/>
                    </a:prstGeom>
                  </pic:spPr>
                </pic:pic>
              </a:graphicData>
            </a:graphic>
          </wp:inline>
        </w:drawing>
      </w:r>
    </w:p>
    <w:p w14:paraId="53C637EC" w14:textId="77777777" w:rsidR="001776DF" w:rsidRPr="006971F5" w:rsidRDefault="00000000">
      <w:pPr>
        <w:rPr>
          <w:rFonts w:ascii="Times New Roman" w:hAnsi="Times New Roman" w:cs="Times New Roman"/>
        </w:rPr>
      </w:pPr>
      <w:r w:rsidRPr="006971F5">
        <w:rPr>
          <w:rFonts w:ascii="Times New Roman" w:hAnsi="Times New Roman" w:cs="Times New Roman"/>
        </w:rPr>
        <w:br w:type="page"/>
      </w:r>
    </w:p>
    <w:p w14:paraId="765C3C03"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lastRenderedPageBreak/>
        <w:t>3. Feature Engineering and Model Development</w:t>
      </w:r>
    </w:p>
    <w:p w14:paraId="4B7732C7"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A scikit-learn ColumnTransformer keeps preprocessing inside the persisted pipeline. Standard scaling is applied to age, trestbps, chol, thalach, and oldpeak. One-hot encoding is applied to the categorical features. This prevents training-serving skew because the same transformations are applied during API inference.</w:t>
      </w:r>
    </w:p>
    <w:p w14:paraId="36E3E784"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Model selection design</w:t>
      </w:r>
    </w:p>
    <w:p w14:paraId="60358A05"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Logistic Regression and Random Forest were tuned with five-fold stratified cross-validation. ROC-AUC was used as the optimization metric, and final metrics were measured on a stratified 80/20 holdout set. The comparison emphasizes discrimination, accuracy, precision, and recall rather than relying on a single score.</w:t>
      </w:r>
    </w:p>
    <w:tbl>
      <w:tblPr>
        <w:tblStyle w:val="TableGrid"/>
        <w:tblW w:w="0" w:type="auto"/>
        <w:tblLook w:val="04A0" w:firstRow="1" w:lastRow="0" w:firstColumn="1" w:lastColumn="0" w:noHBand="0" w:noVBand="1"/>
      </w:tblPr>
      <w:tblGrid>
        <w:gridCol w:w="2232"/>
        <w:gridCol w:w="1944"/>
        <w:gridCol w:w="1584"/>
        <w:gridCol w:w="1296"/>
        <w:gridCol w:w="1296"/>
        <w:gridCol w:w="1080"/>
      </w:tblGrid>
      <w:tr w:rsidR="001776DF" w:rsidRPr="006971F5" w14:paraId="4C9F4FED" w14:textId="77777777" w:rsidTr="0043304F">
        <w:tc>
          <w:tcPr>
            <w:tcW w:w="2232" w:type="dxa"/>
            <w:shd w:val="clear" w:color="auto" w:fill="1F4E78"/>
            <w:vAlign w:val="center"/>
          </w:tcPr>
          <w:p w14:paraId="00FCBE35"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Model</w:t>
            </w:r>
          </w:p>
        </w:tc>
        <w:tc>
          <w:tcPr>
            <w:tcW w:w="1944" w:type="dxa"/>
            <w:shd w:val="clear" w:color="auto" w:fill="1F4E78"/>
            <w:vAlign w:val="center"/>
          </w:tcPr>
          <w:p w14:paraId="7B19A94D"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CV ROC-AUC</w:t>
            </w:r>
          </w:p>
        </w:tc>
        <w:tc>
          <w:tcPr>
            <w:tcW w:w="1584" w:type="dxa"/>
            <w:shd w:val="clear" w:color="auto" w:fill="1F4E78"/>
            <w:vAlign w:val="center"/>
          </w:tcPr>
          <w:p w14:paraId="2280FC11"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Test ROC-AUC</w:t>
            </w:r>
          </w:p>
        </w:tc>
        <w:tc>
          <w:tcPr>
            <w:tcW w:w="1296" w:type="dxa"/>
            <w:shd w:val="clear" w:color="auto" w:fill="1F4E78"/>
            <w:vAlign w:val="center"/>
          </w:tcPr>
          <w:p w14:paraId="4952D83D"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Accuracy</w:t>
            </w:r>
          </w:p>
        </w:tc>
        <w:tc>
          <w:tcPr>
            <w:tcW w:w="1296" w:type="dxa"/>
            <w:shd w:val="clear" w:color="auto" w:fill="1F4E78"/>
            <w:vAlign w:val="center"/>
          </w:tcPr>
          <w:p w14:paraId="0A3E819E"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Precision</w:t>
            </w:r>
          </w:p>
        </w:tc>
        <w:tc>
          <w:tcPr>
            <w:tcW w:w="1080" w:type="dxa"/>
            <w:shd w:val="clear" w:color="auto" w:fill="1F4E78"/>
            <w:vAlign w:val="center"/>
          </w:tcPr>
          <w:p w14:paraId="1AFF3BA1"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Recall</w:t>
            </w:r>
          </w:p>
        </w:tc>
      </w:tr>
      <w:tr w:rsidR="001776DF" w:rsidRPr="006971F5" w14:paraId="0CC2C05E" w14:textId="77777777" w:rsidTr="0043304F">
        <w:tc>
          <w:tcPr>
            <w:tcW w:w="2232" w:type="dxa"/>
            <w:shd w:val="clear" w:color="auto" w:fill="EAF2F8"/>
            <w:vAlign w:val="center"/>
          </w:tcPr>
          <w:p w14:paraId="16CA1908" w14:textId="77777777" w:rsidR="001776DF" w:rsidRPr="006971F5" w:rsidRDefault="00000000">
            <w:pPr>
              <w:rPr>
                <w:rFonts w:ascii="Times New Roman" w:hAnsi="Times New Roman" w:cs="Times New Roman"/>
              </w:rPr>
            </w:pPr>
            <w:r w:rsidRPr="006971F5">
              <w:rPr>
                <w:rFonts w:ascii="Times New Roman" w:hAnsi="Times New Roman" w:cs="Times New Roman"/>
                <w:sz w:val="17"/>
              </w:rPr>
              <w:t>Logistic Regression</w:t>
            </w:r>
          </w:p>
        </w:tc>
        <w:tc>
          <w:tcPr>
            <w:tcW w:w="1944" w:type="dxa"/>
            <w:shd w:val="clear" w:color="auto" w:fill="EAF2F8"/>
            <w:vAlign w:val="center"/>
          </w:tcPr>
          <w:p w14:paraId="622F0AE4"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0.9025 ± 0.0144</w:t>
            </w:r>
          </w:p>
        </w:tc>
        <w:tc>
          <w:tcPr>
            <w:tcW w:w="1584" w:type="dxa"/>
            <w:shd w:val="clear" w:color="auto" w:fill="EAF2F8"/>
            <w:vAlign w:val="center"/>
          </w:tcPr>
          <w:p w14:paraId="41C1B581"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0.9665</w:t>
            </w:r>
          </w:p>
        </w:tc>
        <w:tc>
          <w:tcPr>
            <w:tcW w:w="1296" w:type="dxa"/>
            <w:shd w:val="clear" w:color="auto" w:fill="EAF2F8"/>
            <w:vAlign w:val="center"/>
          </w:tcPr>
          <w:p w14:paraId="3F5CE630" w14:textId="77777777" w:rsidR="001776DF" w:rsidRPr="006971F5" w:rsidRDefault="00000000">
            <w:pPr>
              <w:rPr>
                <w:rFonts w:ascii="Times New Roman" w:hAnsi="Times New Roman" w:cs="Times New Roman"/>
              </w:rPr>
            </w:pPr>
            <w:r w:rsidRPr="006971F5">
              <w:rPr>
                <w:rFonts w:ascii="Times New Roman" w:hAnsi="Times New Roman" w:cs="Times New Roman"/>
                <w:sz w:val="17"/>
              </w:rPr>
              <w:t>0.8852</w:t>
            </w:r>
          </w:p>
        </w:tc>
        <w:tc>
          <w:tcPr>
            <w:tcW w:w="1296" w:type="dxa"/>
            <w:shd w:val="clear" w:color="auto" w:fill="EAF2F8"/>
            <w:vAlign w:val="center"/>
          </w:tcPr>
          <w:p w14:paraId="69F78E7C" w14:textId="77777777" w:rsidR="001776DF" w:rsidRPr="006971F5" w:rsidRDefault="00000000">
            <w:pPr>
              <w:rPr>
                <w:rFonts w:ascii="Times New Roman" w:hAnsi="Times New Roman" w:cs="Times New Roman"/>
              </w:rPr>
            </w:pPr>
            <w:r w:rsidRPr="006971F5">
              <w:rPr>
                <w:rFonts w:ascii="Times New Roman" w:hAnsi="Times New Roman" w:cs="Times New Roman"/>
                <w:sz w:val="17"/>
              </w:rPr>
              <w:t>0.8387</w:t>
            </w:r>
          </w:p>
        </w:tc>
        <w:tc>
          <w:tcPr>
            <w:tcW w:w="1080" w:type="dxa"/>
            <w:shd w:val="clear" w:color="auto" w:fill="EAF2F8"/>
            <w:vAlign w:val="center"/>
          </w:tcPr>
          <w:p w14:paraId="59221D16"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0.9286</w:t>
            </w:r>
          </w:p>
        </w:tc>
      </w:tr>
      <w:tr w:rsidR="001776DF" w:rsidRPr="006971F5" w14:paraId="1DB04FE3" w14:textId="77777777" w:rsidTr="0043304F">
        <w:tc>
          <w:tcPr>
            <w:tcW w:w="2232" w:type="dxa"/>
            <w:vAlign w:val="center"/>
          </w:tcPr>
          <w:p w14:paraId="265A94CA" w14:textId="77777777" w:rsidR="001776DF" w:rsidRPr="006971F5" w:rsidRDefault="00000000">
            <w:pPr>
              <w:rPr>
                <w:rFonts w:ascii="Times New Roman" w:hAnsi="Times New Roman" w:cs="Times New Roman"/>
              </w:rPr>
            </w:pPr>
            <w:r w:rsidRPr="006971F5">
              <w:rPr>
                <w:rFonts w:ascii="Times New Roman" w:hAnsi="Times New Roman" w:cs="Times New Roman"/>
                <w:sz w:val="17"/>
              </w:rPr>
              <w:t>Random Forest</w:t>
            </w:r>
          </w:p>
        </w:tc>
        <w:tc>
          <w:tcPr>
            <w:tcW w:w="1944" w:type="dxa"/>
            <w:vAlign w:val="center"/>
          </w:tcPr>
          <w:p w14:paraId="7C0ADD86"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0.9024 ± 0.0279</w:t>
            </w:r>
          </w:p>
        </w:tc>
        <w:tc>
          <w:tcPr>
            <w:tcW w:w="1584" w:type="dxa"/>
            <w:vAlign w:val="center"/>
          </w:tcPr>
          <w:p w14:paraId="47E15D35"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0.9470</w:t>
            </w:r>
          </w:p>
        </w:tc>
        <w:tc>
          <w:tcPr>
            <w:tcW w:w="1296" w:type="dxa"/>
            <w:vAlign w:val="center"/>
          </w:tcPr>
          <w:p w14:paraId="2BC199F0" w14:textId="77777777" w:rsidR="001776DF" w:rsidRPr="006971F5" w:rsidRDefault="00000000">
            <w:pPr>
              <w:rPr>
                <w:rFonts w:ascii="Times New Roman" w:hAnsi="Times New Roman" w:cs="Times New Roman"/>
              </w:rPr>
            </w:pPr>
            <w:r w:rsidRPr="006971F5">
              <w:rPr>
                <w:rFonts w:ascii="Times New Roman" w:hAnsi="Times New Roman" w:cs="Times New Roman"/>
                <w:sz w:val="17"/>
              </w:rPr>
              <w:t>0.8689</w:t>
            </w:r>
          </w:p>
        </w:tc>
        <w:tc>
          <w:tcPr>
            <w:tcW w:w="1296" w:type="dxa"/>
            <w:vAlign w:val="center"/>
          </w:tcPr>
          <w:p w14:paraId="3D3B644E" w14:textId="77777777" w:rsidR="001776DF" w:rsidRPr="006971F5" w:rsidRDefault="00000000">
            <w:pPr>
              <w:rPr>
                <w:rFonts w:ascii="Times New Roman" w:hAnsi="Times New Roman" w:cs="Times New Roman"/>
              </w:rPr>
            </w:pPr>
            <w:r w:rsidRPr="006971F5">
              <w:rPr>
                <w:rFonts w:ascii="Times New Roman" w:hAnsi="Times New Roman" w:cs="Times New Roman"/>
                <w:sz w:val="17"/>
              </w:rPr>
              <w:t>0.8125</w:t>
            </w:r>
          </w:p>
        </w:tc>
        <w:tc>
          <w:tcPr>
            <w:tcW w:w="1080" w:type="dxa"/>
            <w:vAlign w:val="center"/>
          </w:tcPr>
          <w:p w14:paraId="2A83CF31" w14:textId="77777777" w:rsidR="001776DF" w:rsidRPr="006971F5" w:rsidRDefault="00000000">
            <w:pPr>
              <w:rPr>
                <w:rFonts w:ascii="Times New Roman" w:hAnsi="Times New Roman" w:cs="Times New Roman"/>
              </w:rPr>
            </w:pPr>
            <w:r w:rsidRPr="006971F5">
              <w:rPr>
                <w:rFonts w:ascii="Times New Roman" w:hAnsi="Times New Roman" w:cs="Times New Roman"/>
                <w:sz w:val="17"/>
              </w:rPr>
              <w:t>0.9286</w:t>
            </w:r>
          </w:p>
        </w:tc>
      </w:tr>
    </w:tbl>
    <w:p w14:paraId="0FF57D14" w14:textId="77777777" w:rsidR="001776DF" w:rsidRPr="006971F5" w:rsidRDefault="001776DF">
      <w:pPr>
        <w:spacing w:after="0"/>
        <w:rPr>
          <w:rFonts w:ascii="Times New Roman" w:hAnsi="Times New Roman" w:cs="Times New Roman"/>
        </w:rPr>
      </w:pPr>
    </w:p>
    <w:p w14:paraId="57CC11ED"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Logistic Regression was selected because it produced the better holdout ROC-AUC, accuracy, and precision, matched Random Forest on recall, and showed lower cross-validation variance. In a health-risk screening context, retaining recall while improving precision is operationally useful because it limits missed positive cases without unnecessarily increasing false alarms.</w:t>
      </w:r>
    </w:p>
    <w:p w14:paraId="4AD88AA3" w14:textId="77777777" w:rsidR="001776DF" w:rsidRDefault="0000000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2996AF80" wp14:editId="51555408">
            <wp:extent cx="2213321" cy="2213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roc_curve.png"/>
                    <pic:cNvPicPr/>
                  </pic:nvPicPr>
                  <pic:blipFill>
                    <a:blip r:embed="rId14"/>
                    <a:stretch>
                      <a:fillRect/>
                    </a:stretch>
                  </pic:blipFill>
                  <pic:spPr>
                    <a:xfrm>
                      <a:off x="0" y="0"/>
                      <a:ext cx="2231930" cy="2231930"/>
                    </a:xfrm>
                    <a:prstGeom prst="rect">
                      <a:avLst/>
                    </a:prstGeom>
                  </pic:spPr>
                </pic:pic>
              </a:graphicData>
            </a:graphic>
          </wp:inline>
        </w:drawing>
      </w:r>
    </w:p>
    <w:p w14:paraId="43B99055" w14:textId="77777777" w:rsidR="00BB3AF9" w:rsidRPr="006971F5" w:rsidRDefault="00BB3AF9">
      <w:pPr>
        <w:spacing w:after="40"/>
        <w:jc w:val="center"/>
        <w:rPr>
          <w:rFonts w:ascii="Times New Roman" w:hAnsi="Times New Roman" w:cs="Times New Roman"/>
        </w:rPr>
      </w:pPr>
    </w:p>
    <w:p w14:paraId="1683CF08" w14:textId="5B7FAED9" w:rsidR="001776DF" w:rsidRPr="006971F5" w:rsidRDefault="00000000" w:rsidP="00DC54C6">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29676438" wp14:editId="72F0F869">
            <wp:extent cx="2546466" cy="2546466"/>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nfusion_matrix.png"/>
                    <pic:cNvPicPr/>
                  </pic:nvPicPr>
                  <pic:blipFill>
                    <a:blip r:embed="rId15"/>
                    <a:stretch>
                      <a:fillRect/>
                    </a:stretch>
                  </pic:blipFill>
                  <pic:spPr>
                    <a:xfrm>
                      <a:off x="0" y="0"/>
                      <a:ext cx="2566656" cy="2566656"/>
                    </a:xfrm>
                    <a:prstGeom prst="rect">
                      <a:avLst/>
                    </a:prstGeom>
                  </pic:spPr>
                </pic:pic>
              </a:graphicData>
            </a:graphic>
          </wp:inline>
        </w:drawing>
      </w:r>
      <w:r w:rsidRPr="006971F5">
        <w:rPr>
          <w:rFonts w:ascii="Times New Roman" w:hAnsi="Times New Roman" w:cs="Times New Roman"/>
        </w:rPr>
        <w:br w:type="page"/>
      </w:r>
    </w:p>
    <w:p w14:paraId="59AA3375"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lastRenderedPageBreak/>
        <w:t>4. Experiment Tracking and Model Packaging</w:t>
      </w:r>
    </w:p>
    <w:p w14:paraId="7184E944"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MLflow runs locally under the heart-disease-classification experiment. Each run records tuned parameters, cross-validation and holdout metrics, the fitted preprocessing-and-model pipeline, and visual artifacts such as confusion matrices and ROC curves.</w:t>
      </w:r>
    </w:p>
    <w:p w14:paraId="12F5C6C6"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Packaging decisions</w:t>
      </w:r>
    </w:p>
    <w:p w14:paraId="79D75126"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selected pipeline is saved as models/heart_disease_model.joblib.</w:t>
      </w:r>
    </w:p>
    <w:p w14:paraId="545119FC"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Preprocessing and prediction are persisted as one artifact, preventing transformation drift between training and serving.</w:t>
      </w:r>
    </w:p>
    <w:p w14:paraId="465ECA10"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dependency environment is captured through pinned requirements and MLflow model metadata.</w:t>
      </w:r>
    </w:p>
    <w:p w14:paraId="3D7AA8C5"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Artifacts make model comparison auditable and allow the serving layer to load one consistent object.</w:t>
      </w:r>
    </w:p>
    <w:p w14:paraId="25A9690E" w14:textId="77777777" w:rsidR="001776DF" w:rsidRDefault="0000000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06E7E177" wp14:editId="6A7D1389">
            <wp:extent cx="3737340" cy="234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runs.png"/>
                    <pic:cNvPicPr/>
                  </pic:nvPicPr>
                  <pic:blipFill>
                    <a:blip r:embed="rId16"/>
                    <a:stretch>
                      <a:fillRect/>
                    </a:stretch>
                  </pic:blipFill>
                  <pic:spPr>
                    <a:xfrm>
                      <a:off x="0" y="0"/>
                      <a:ext cx="3760638" cy="2357002"/>
                    </a:xfrm>
                    <a:prstGeom prst="rect">
                      <a:avLst/>
                    </a:prstGeom>
                  </pic:spPr>
                </pic:pic>
              </a:graphicData>
            </a:graphic>
          </wp:inline>
        </w:drawing>
      </w:r>
    </w:p>
    <w:p w14:paraId="397D785E" w14:textId="77777777" w:rsidR="000B323A" w:rsidRPr="006971F5" w:rsidRDefault="000B323A">
      <w:pPr>
        <w:spacing w:after="40"/>
        <w:jc w:val="center"/>
        <w:rPr>
          <w:rFonts w:ascii="Times New Roman" w:hAnsi="Times New Roman" w:cs="Times New Roman"/>
        </w:rPr>
      </w:pPr>
    </w:p>
    <w:p w14:paraId="0052AF90" w14:textId="1CE2A510" w:rsidR="00D471C2" w:rsidRDefault="00000000" w:rsidP="00E1322F">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78379276" wp14:editId="7E1DED94">
            <wp:extent cx="3763865" cy="23590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regression-metrics.png"/>
                    <pic:cNvPicPr/>
                  </pic:nvPicPr>
                  <pic:blipFill>
                    <a:blip r:embed="rId17"/>
                    <a:stretch>
                      <a:fillRect/>
                    </a:stretch>
                  </pic:blipFill>
                  <pic:spPr>
                    <a:xfrm>
                      <a:off x="0" y="0"/>
                      <a:ext cx="3820894" cy="2394768"/>
                    </a:xfrm>
                    <a:prstGeom prst="rect">
                      <a:avLst/>
                    </a:prstGeom>
                  </pic:spPr>
                </pic:pic>
              </a:graphicData>
            </a:graphic>
          </wp:inline>
        </w:drawing>
      </w:r>
    </w:p>
    <w:p w14:paraId="7AE13A1D" w14:textId="0F88708E" w:rsidR="001776DF" w:rsidRPr="006971F5" w:rsidRDefault="00000000" w:rsidP="00D471C2">
      <w:pPr>
        <w:pStyle w:val="Heading1"/>
      </w:pPr>
      <w:r w:rsidRPr="006971F5">
        <w:t>5. API Service and Containerization</w:t>
      </w:r>
    </w:p>
    <w:p w14:paraId="2D7F7514"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FastAPI service exposes a small, typed contract for operational use. PatientRecord validates all 13 input features, while the response model preserves the integer prediction, probability, and human-readable label.</w:t>
      </w:r>
    </w:p>
    <w:tbl>
      <w:tblPr>
        <w:tblStyle w:val="TableGrid"/>
        <w:tblW w:w="0" w:type="auto"/>
        <w:tblLook w:val="04A0" w:firstRow="1" w:lastRow="0" w:firstColumn="1" w:lastColumn="0" w:noHBand="0" w:noVBand="1"/>
      </w:tblPr>
      <w:tblGrid>
        <w:gridCol w:w="1872"/>
        <w:gridCol w:w="2880"/>
        <w:gridCol w:w="4464"/>
      </w:tblGrid>
      <w:tr w:rsidR="001776DF" w:rsidRPr="006971F5" w14:paraId="0D6CE720" w14:textId="77777777" w:rsidTr="00AB0B7A">
        <w:tc>
          <w:tcPr>
            <w:tcW w:w="1872" w:type="dxa"/>
            <w:shd w:val="clear" w:color="auto" w:fill="1F4E78"/>
            <w:vAlign w:val="center"/>
          </w:tcPr>
          <w:p w14:paraId="0DBB5490"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Endpoint</w:t>
            </w:r>
          </w:p>
        </w:tc>
        <w:tc>
          <w:tcPr>
            <w:tcW w:w="2880" w:type="dxa"/>
            <w:shd w:val="clear" w:color="auto" w:fill="1F4E78"/>
            <w:vAlign w:val="center"/>
          </w:tcPr>
          <w:p w14:paraId="66A7D90C"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Purpose</w:t>
            </w:r>
          </w:p>
        </w:tc>
        <w:tc>
          <w:tcPr>
            <w:tcW w:w="4464" w:type="dxa"/>
            <w:shd w:val="clear" w:color="auto" w:fill="1F4E78"/>
            <w:vAlign w:val="center"/>
          </w:tcPr>
          <w:p w14:paraId="503E9F2A"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Expected behavior</w:t>
            </w:r>
          </w:p>
        </w:tc>
      </w:tr>
      <w:tr w:rsidR="001776DF" w:rsidRPr="006971F5" w14:paraId="7914EA4F" w14:textId="77777777" w:rsidTr="00AB0B7A">
        <w:tc>
          <w:tcPr>
            <w:tcW w:w="1872" w:type="dxa"/>
            <w:shd w:val="clear" w:color="auto" w:fill="EAF2F8"/>
            <w:vAlign w:val="center"/>
          </w:tcPr>
          <w:p w14:paraId="25EB7A70" w14:textId="77777777" w:rsidR="001776DF" w:rsidRPr="006971F5" w:rsidRDefault="00000000">
            <w:pPr>
              <w:rPr>
                <w:rFonts w:ascii="Times New Roman" w:hAnsi="Times New Roman" w:cs="Times New Roman"/>
              </w:rPr>
            </w:pPr>
            <w:r w:rsidRPr="006971F5">
              <w:rPr>
                <w:rFonts w:ascii="Times New Roman" w:hAnsi="Times New Roman" w:cs="Times New Roman"/>
                <w:sz w:val="17"/>
              </w:rPr>
              <w:t>GET /health</w:t>
            </w:r>
          </w:p>
        </w:tc>
        <w:tc>
          <w:tcPr>
            <w:tcW w:w="2880" w:type="dxa"/>
            <w:shd w:val="clear" w:color="auto" w:fill="EAF2F8"/>
            <w:vAlign w:val="center"/>
          </w:tcPr>
          <w:p w14:paraId="55C4DCEC" w14:textId="77777777" w:rsidR="001776DF" w:rsidRPr="006971F5" w:rsidRDefault="00000000">
            <w:pPr>
              <w:rPr>
                <w:rFonts w:ascii="Times New Roman" w:hAnsi="Times New Roman" w:cs="Times New Roman"/>
              </w:rPr>
            </w:pPr>
            <w:r w:rsidRPr="006971F5">
              <w:rPr>
                <w:rFonts w:ascii="Times New Roman" w:hAnsi="Times New Roman" w:cs="Times New Roman"/>
                <w:sz w:val="17"/>
              </w:rPr>
              <w:t>Model readiness</w:t>
            </w:r>
          </w:p>
        </w:tc>
        <w:tc>
          <w:tcPr>
            <w:tcW w:w="4464" w:type="dxa"/>
            <w:shd w:val="clear" w:color="auto" w:fill="EAF2F8"/>
            <w:vAlign w:val="center"/>
          </w:tcPr>
          <w:p w14:paraId="7C5C3973" w14:textId="77777777" w:rsidR="001776DF" w:rsidRPr="006971F5" w:rsidRDefault="00000000">
            <w:pPr>
              <w:rPr>
                <w:rFonts w:ascii="Times New Roman" w:hAnsi="Times New Roman" w:cs="Times New Roman"/>
              </w:rPr>
            </w:pPr>
            <w:r w:rsidRPr="006971F5">
              <w:rPr>
                <w:rFonts w:ascii="Times New Roman" w:hAnsi="Times New Roman" w:cs="Times New Roman"/>
                <w:sz w:val="17"/>
              </w:rPr>
              <w:t>Confirms the model is available</w:t>
            </w:r>
          </w:p>
        </w:tc>
      </w:tr>
      <w:tr w:rsidR="001776DF" w:rsidRPr="006971F5" w14:paraId="2C9D92AB" w14:textId="77777777" w:rsidTr="00AB0B7A">
        <w:tc>
          <w:tcPr>
            <w:tcW w:w="1872" w:type="dxa"/>
            <w:vAlign w:val="center"/>
          </w:tcPr>
          <w:p w14:paraId="326DCA5E" w14:textId="77777777" w:rsidR="001776DF" w:rsidRPr="006971F5" w:rsidRDefault="00000000">
            <w:pPr>
              <w:rPr>
                <w:rFonts w:ascii="Times New Roman" w:hAnsi="Times New Roman" w:cs="Times New Roman"/>
              </w:rPr>
            </w:pPr>
            <w:r w:rsidRPr="006971F5">
              <w:rPr>
                <w:rFonts w:ascii="Times New Roman" w:hAnsi="Times New Roman" w:cs="Times New Roman"/>
                <w:sz w:val="17"/>
              </w:rPr>
              <w:t>POST /predict</w:t>
            </w:r>
          </w:p>
        </w:tc>
        <w:tc>
          <w:tcPr>
            <w:tcW w:w="2880" w:type="dxa"/>
            <w:vAlign w:val="center"/>
          </w:tcPr>
          <w:p w14:paraId="38F940C1" w14:textId="77777777" w:rsidR="001776DF" w:rsidRPr="006971F5" w:rsidRDefault="00000000">
            <w:pPr>
              <w:rPr>
                <w:rFonts w:ascii="Times New Roman" w:hAnsi="Times New Roman" w:cs="Times New Roman"/>
              </w:rPr>
            </w:pPr>
            <w:r w:rsidRPr="006971F5">
              <w:rPr>
                <w:rFonts w:ascii="Times New Roman" w:hAnsi="Times New Roman" w:cs="Times New Roman"/>
                <w:sz w:val="17"/>
              </w:rPr>
              <w:t>Inference</w:t>
            </w:r>
          </w:p>
        </w:tc>
        <w:tc>
          <w:tcPr>
            <w:tcW w:w="4464" w:type="dxa"/>
            <w:vAlign w:val="center"/>
          </w:tcPr>
          <w:p w14:paraId="4D360654" w14:textId="77777777" w:rsidR="001776DF" w:rsidRPr="006971F5" w:rsidRDefault="00000000">
            <w:pPr>
              <w:rPr>
                <w:rFonts w:ascii="Times New Roman" w:hAnsi="Times New Roman" w:cs="Times New Roman"/>
              </w:rPr>
            </w:pPr>
            <w:r w:rsidRPr="006971F5">
              <w:rPr>
                <w:rFonts w:ascii="Times New Roman" w:hAnsi="Times New Roman" w:cs="Times New Roman"/>
                <w:sz w:val="17"/>
              </w:rPr>
              <w:t>Returns prediction, probability, and label</w:t>
            </w:r>
          </w:p>
        </w:tc>
      </w:tr>
      <w:tr w:rsidR="001776DF" w:rsidRPr="006971F5" w14:paraId="6E95F66D" w14:textId="77777777" w:rsidTr="00AB0B7A">
        <w:tc>
          <w:tcPr>
            <w:tcW w:w="1872" w:type="dxa"/>
            <w:shd w:val="clear" w:color="auto" w:fill="EAF2F8"/>
            <w:vAlign w:val="center"/>
          </w:tcPr>
          <w:p w14:paraId="34106EE8" w14:textId="77777777" w:rsidR="001776DF" w:rsidRPr="006971F5" w:rsidRDefault="00000000">
            <w:pPr>
              <w:rPr>
                <w:rFonts w:ascii="Times New Roman" w:hAnsi="Times New Roman" w:cs="Times New Roman"/>
              </w:rPr>
            </w:pPr>
            <w:r w:rsidRPr="006971F5">
              <w:rPr>
                <w:rFonts w:ascii="Times New Roman" w:hAnsi="Times New Roman" w:cs="Times New Roman"/>
                <w:sz w:val="17"/>
              </w:rPr>
              <w:t>GET /metrics</w:t>
            </w:r>
          </w:p>
        </w:tc>
        <w:tc>
          <w:tcPr>
            <w:tcW w:w="2880" w:type="dxa"/>
            <w:shd w:val="clear" w:color="auto" w:fill="EAF2F8"/>
            <w:vAlign w:val="center"/>
          </w:tcPr>
          <w:p w14:paraId="757B8A60" w14:textId="77777777" w:rsidR="001776DF" w:rsidRPr="006971F5" w:rsidRDefault="00000000">
            <w:pPr>
              <w:rPr>
                <w:rFonts w:ascii="Times New Roman" w:hAnsi="Times New Roman" w:cs="Times New Roman"/>
              </w:rPr>
            </w:pPr>
            <w:r w:rsidRPr="006971F5">
              <w:rPr>
                <w:rFonts w:ascii="Times New Roman" w:hAnsi="Times New Roman" w:cs="Times New Roman"/>
                <w:sz w:val="17"/>
              </w:rPr>
              <w:t>Observability</w:t>
            </w:r>
          </w:p>
        </w:tc>
        <w:tc>
          <w:tcPr>
            <w:tcW w:w="4464" w:type="dxa"/>
            <w:shd w:val="clear" w:color="auto" w:fill="EAF2F8"/>
            <w:vAlign w:val="center"/>
          </w:tcPr>
          <w:p w14:paraId="1F788BC0" w14:textId="77777777" w:rsidR="001776DF" w:rsidRPr="006971F5" w:rsidRDefault="00000000">
            <w:pPr>
              <w:rPr>
                <w:rFonts w:ascii="Times New Roman" w:hAnsi="Times New Roman" w:cs="Times New Roman"/>
              </w:rPr>
            </w:pPr>
            <w:r w:rsidRPr="006971F5">
              <w:rPr>
                <w:rFonts w:ascii="Times New Roman" w:hAnsi="Times New Roman" w:cs="Times New Roman"/>
                <w:sz w:val="17"/>
              </w:rPr>
              <w:t>Exposes Prometheus metrics</w:t>
            </w:r>
          </w:p>
        </w:tc>
      </w:tr>
    </w:tbl>
    <w:p w14:paraId="0A1B9DD9" w14:textId="77777777" w:rsidR="001776DF" w:rsidRPr="006971F5" w:rsidRDefault="001776DF">
      <w:pPr>
        <w:spacing w:after="0"/>
        <w:rPr>
          <w:rFonts w:ascii="Times New Roman" w:hAnsi="Times New Roman" w:cs="Times New Roman"/>
        </w:rPr>
      </w:pPr>
    </w:p>
    <w:p w14:paraId="60835709"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Container boundary</w:t>
      </w:r>
    </w:p>
    <w:p w14:paraId="29AEDFDE"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Docker image uses Python 3.12, installs pinned dependencies, and serves the API on port 8000. Keeping the model artifact and preprocessing pipeline together makes the image self-contained and repeatable across local and Kubernetes environments.</w:t>
      </w:r>
    </w:p>
    <w:p w14:paraId="34CF1B32" w14:textId="77777777" w:rsidR="001776DF" w:rsidRDefault="00000000">
      <w:pPr>
        <w:spacing w:after="40"/>
        <w:jc w:val="center"/>
        <w:rPr>
          <w:rFonts w:ascii="Times New Roman" w:hAnsi="Times New Roman" w:cs="Times New Roman"/>
        </w:rPr>
      </w:pPr>
      <w:r w:rsidRPr="006971F5">
        <w:rPr>
          <w:rFonts w:ascii="Times New Roman" w:hAnsi="Times New Roman" w:cs="Times New Roman"/>
          <w:noProof/>
        </w:rPr>
        <w:lastRenderedPageBreak/>
        <w:drawing>
          <wp:inline distT="0" distB="0" distL="0" distR="0" wp14:anchorId="57A12711" wp14:editId="51C07695">
            <wp:extent cx="3410182" cy="2137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api.png"/>
                    <pic:cNvPicPr/>
                  </pic:nvPicPr>
                  <pic:blipFill>
                    <a:blip r:embed="rId18"/>
                    <a:stretch>
                      <a:fillRect/>
                    </a:stretch>
                  </pic:blipFill>
                  <pic:spPr>
                    <a:xfrm>
                      <a:off x="0" y="0"/>
                      <a:ext cx="3442028" cy="2157311"/>
                    </a:xfrm>
                    <a:prstGeom prst="rect">
                      <a:avLst/>
                    </a:prstGeom>
                  </pic:spPr>
                </pic:pic>
              </a:graphicData>
            </a:graphic>
          </wp:inline>
        </w:drawing>
      </w:r>
    </w:p>
    <w:p w14:paraId="5F636E05" w14:textId="77777777" w:rsidR="00DC762E" w:rsidRPr="006971F5" w:rsidRDefault="00DC762E">
      <w:pPr>
        <w:spacing w:after="40"/>
        <w:jc w:val="center"/>
        <w:rPr>
          <w:rFonts w:ascii="Times New Roman" w:hAnsi="Times New Roman" w:cs="Times New Roman"/>
        </w:rPr>
      </w:pPr>
    </w:p>
    <w:p w14:paraId="1971839A" w14:textId="77777777" w:rsidR="00590215" w:rsidRDefault="00000000" w:rsidP="00590215">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1A3E6B11" wp14:editId="1AD110E2">
            <wp:extent cx="2997462" cy="187867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disease-present.png"/>
                    <pic:cNvPicPr/>
                  </pic:nvPicPr>
                  <pic:blipFill>
                    <a:blip r:embed="rId19"/>
                    <a:stretch>
                      <a:fillRect/>
                    </a:stretch>
                  </pic:blipFill>
                  <pic:spPr>
                    <a:xfrm>
                      <a:off x="0" y="0"/>
                      <a:ext cx="3063465" cy="1920045"/>
                    </a:xfrm>
                    <a:prstGeom prst="rect">
                      <a:avLst/>
                    </a:prstGeom>
                  </pic:spPr>
                </pic:pic>
              </a:graphicData>
            </a:graphic>
          </wp:inline>
        </w:drawing>
      </w:r>
    </w:p>
    <w:p w14:paraId="1C1DCD97" w14:textId="19317566" w:rsidR="001776DF" w:rsidRPr="006971F5" w:rsidRDefault="00000000" w:rsidP="00590215">
      <w:pPr>
        <w:pStyle w:val="Heading1"/>
      </w:pPr>
      <w:r w:rsidRPr="006971F5">
        <w:t>6. API Validation and Automated Testing</w:t>
      </w:r>
    </w:p>
    <w:p w14:paraId="3E64D07B"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API evidence covers readiness, valid predictions, invalid request handling, and metrics exposure. FastAPI’s validation layer returns an Unprocessable Entity response for malformed input, making contract failures explicit to clients.</w:t>
      </w:r>
    </w:p>
    <w:p w14:paraId="3C9EC21F"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Observed service behaviors</w:t>
      </w:r>
    </w:p>
    <w:p w14:paraId="3189E505"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health endpoint confirms that the persisted model can be loaded.</w:t>
      </w:r>
    </w:p>
    <w:p w14:paraId="1223CEC8"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prediction endpoint returns a result and probability for valid patient records.</w:t>
      </w:r>
    </w:p>
    <w:p w14:paraId="02C07998"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The service distinguishes no-disease and disease-present cases through the response label.</w:t>
      </w:r>
    </w:p>
    <w:p w14:paraId="2D0572C5"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Invalid or incomplete request payloads are rejected with a structured validation error.</w:t>
      </w:r>
    </w:p>
    <w:p w14:paraId="4510AC09" w14:textId="77777777" w:rsidR="001776DF" w:rsidRPr="00223B70"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Prometheus instrumentation exposes request counts and latency histograms.</w:t>
      </w:r>
    </w:p>
    <w:p w14:paraId="01B40155" w14:textId="77777777" w:rsidR="00223B70" w:rsidRPr="006971F5" w:rsidRDefault="00223B70" w:rsidP="00223B70">
      <w:pPr>
        <w:pStyle w:val="ListBullet"/>
        <w:numPr>
          <w:ilvl w:val="0"/>
          <w:numId w:val="0"/>
        </w:numPr>
        <w:spacing w:after="20" w:line="240" w:lineRule="auto"/>
        <w:ind w:left="317"/>
        <w:rPr>
          <w:rFonts w:ascii="Times New Roman" w:hAnsi="Times New Roman" w:cs="Times New Roman"/>
        </w:rPr>
      </w:pPr>
    </w:p>
    <w:p w14:paraId="2BA4B627" w14:textId="77777777" w:rsidR="001776DF" w:rsidRPr="006971F5" w:rsidRDefault="0000000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38D6D529" wp14:editId="2C6C34CA">
            <wp:extent cx="3089198" cy="1936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png"/>
                    <pic:cNvPicPr/>
                  </pic:nvPicPr>
                  <pic:blipFill>
                    <a:blip r:embed="rId20"/>
                    <a:stretch>
                      <a:fillRect/>
                    </a:stretch>
                  </pic:blipFill>
                  <pic:spPr>
                    <a:xfrm>
                      <a:off x="0" y="0"/>
                      <a:ext cx="3154581" cy="1977152"/>
                    </a:xfrm>
                    <a:prstGeom prst="rect">
                      <a:avLst/>
                    </a:prstGeom>
                  </pic:spPr>
                </pic:pic>
              </a:graphicData>
            </a:graphic>
          </wp:inline>
        </w:drawing>
      </w:r>
    </w:p>
    <w:p w14:paraId="5F289794" w14:textId="77777777" w:rsidR="001776DF" w:rsidRPr="006971F5" w:rsidRDefault="00000000">
      <w:pPr>
        <w:spacing w:after="40"/>
        <w:jc w:val="center"/>
        <w:rPr>
          <w:rFonts w:ascii="Times New Roman" w:hAnsi="Times New Roman" w:cs="Times New Roman"/>
        </w:rPr>
      </w:pPr>
      <w:r w:rsidRPr="006971F5">
        <w:rPr>
          <w:rFonts w:ascii="Times New Roman" w:hAnsi="Times New Roman" w:cs="Times New Roman"/>
          <w:noProof/>
        </w:rPr>
        <w:lastRenderedPageBreak/>
        <w:drawing>
          <wp:inline distT="0" distB="0" distL="0" distR="0" wp14:anchorId="66058B42" wp14:editId="3CEB35B9">
            <wp:extent cx="3089012" cy="1936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rocessable-entity-error.png"/>
                    <pic:cNvPicPr/>
                  </pic:nvPicPr>
                  <pic:blipFill>
                    <a:blip r:embed="rId21"/>
                    <a:stretch>
                      <a:fillRect/>
                    </a:stretch>
                  </pic:blipFill>
                  <pic:spPr>
                    <a:xfrm>
                      <a:off x="0" y="0"/>
                      <a:ext cx="3149163" cy="1973757"/>
                    </a:xfrm>
                    <a:prstGeom prst="rect">
                      <a:avLst/>
                    </a:prstGeom>
                  </pic:spPr>
                </pic:pic>
              </a:graphicData>
            </a:graphic>
          </wp:inline>
        </w:drawing>
      </w:r>
    </w:p>
    <w:p w14:paraId="6241E68F" w14:textId="77777777" w:rsidR="00F13904" w:rsidRDefault="00F13904">
      <w:pPr>
        <w:pStyle w:val="Heading2"/>
        <w:spacing w:before="40" w:after="60"/>
        <w:rPr>
          <w:rFonts w:ascii="Times New Roman" w:hAnsi="Times New Roman" w:cs="Times New Roman"/>
        </w:rPr>
      </w:pPr>
    </w:p>
    <w:p w14:paraId="04CA9D3F" w14:textId="020A5A96"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Continuous integration</w:t>
      </w:r>
    </w:p>
    <w:p w14:paraId="38597080" w14:textId="64B657C2" w:rsidR="001776DF" w:rsidRDefault="00000000" w:rsidP="00AD6250">
      <w:pPr>
        <w:spacing w:after="80" w:line="252" w:lineRule="auto"/>
        <w:rPr>
          <w:rFonts w:ascii="Times New Roman" w:hAnsi="Times New Roman" w:cs="Times New Roman"/>
        </w:rPr>
      </w:pPr>
      <w:r w:rsidRPr="006971F5">
        <w:rPr>
          <w:rFonts w:ascii="Times New Roman" w:hAnsi="Times New Roman" w:cs="Times New Roman"/>
        </w:rPr>
        <w:t>The GitHub Actions workflow runs flake8, pytest -q, and python main.py on pushes and pull requests to the main branches. This sequence checks code quality, tests behavior, and verifies that the end-to-end pipeline can execute.</w:t>
      </w:r>
    </w:p>
    <w:p w14:paraId="4DD4F3AF" w14:textId="77777777" w:rsidR="00AD6250" w:rsidRPr="006971F5" w:rsidRDefault="00AD6250" w:rsidP="00AD6250">
      <w:pPr>
        <w:spacing w:after="80" w:line="252" w:lineRule="auto"/>
        <w:rPr>
          <w:rFonts w:ascii="Times New Roman" w:hAnsi="Times New Roman" w:cs="Times New Roman"/>
        </w:rPr>
      </w:pPr>
    </w:p>
    <w:p w14:paraId="5A3DAD8C"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t>7. CI Workflow and Deployment</w:t>
      </w:r>
    </w:p>
    <w:p w14:paraId="0B37C5E7"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CI verification</w:t>
      </w:r>
    </w:p>
    <w:p w14:paraId="75AFF3ED"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Automated checks provide a repeatable quality gate before integration. Linting catches maintainability issues, pytest verifies data and service behavior, and the complete pipeline execution validates that the project remains runnable from source.</w:t>
      </w:r>
    </w:p>
    <w:p w14:paraId="7A2DB019" w14:textId="77777777" w:rsidR="001776DF" w:rsidRDefault="0000000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3A1F87F8" wp14:editId="66FA5E0F">
            <wp:extent cx="3435724" cy="1951124"/>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workflows.png"/>
                    <pic:cNvPicPr/>
                  </pic:nvPicPr>
                  <pic:blipFill>
                    <a:blip r:embed="rId22"/>
                    <a:stretch>
                      <a:fillRect/>
                    </a:stretch>
                  </pic:blipFill>
                  <pic:spPr>
                    <a:xfrm>
                      <a:off x="0" y="0"/>
                      <a:ext cx="3451313" cy="1959977"/>
                    </a:xfrm>
                    <a:prstGeom prst="rect">
                      <a:avLst/>
                    </a:prstGeom>
                  </pic:spPr>
                </pic:pic>
              </a:graphicData>
            </a:graphic>
          </wp:inline>
        </w:drawing>
      </w:r>
    </w:p>
    <w:p w14:paraId="05AA98DD" w14:textId="77777777" w:rsidR="0098635A" w:rsidRPr="006971F5" w:rsidRDefault="0098635A">
      <w:pPr>
        <w:spacing w:after="40"/>
        <w:jc w:val="center"/>
        <w:rPr>
          <w:rFonts w:ascii="Times New Roman" w:hAnsi="Times New Roman" w:cs="Times New Roman"/>
        </w:rPr>
      </w:pPr>
    </w:p>
    <w:p w14:paraId="647BDF18" w14:textId="77777777" w:rsidR="001776DF" w:rsidRPr="006971F5" w:rsidRDefault="0000000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093A0F85" wp14:editId="0481F7D7">
            <wp:extent cx="3425965" cy="1945582"/>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ll-request.png"/>
                    <pic:cNvPicPr/>
                  </pic:nvPicPr>
                  <pic:blipFill>
                    <a:blip r:embed="rId23"/>
                    <a:stretch>
                      <a:fillRect/>
                    </a:stretch>
                  </pic:blipFill>
                  <pic:spPr>
                    <a:xfrm>
                      <a:off x="0" y="0"/>
                      <a:ext cx="3470023" cy="1970602"/>
                    </a:xfrm>
                    <a:prstGeom prst="rect">
                      <a:avLst/>
                    </a:prstGeom>
                  </pic:spPr>
                </pic:pic>
              </a:graphicData>
            </a:graphic>
          </wp:inline>
        </w:drawing>
      </w:r>
    </w:p>
    <w:p w14:paraId="1CD84A82"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Kubernetes deployment</w:t>
      </w:r>
    </w:p>
    <w:p w14:paraId="210431B2" w14:textId="38F33B90" w:rsidR="00BF0ADE" w:rsidRPr="006971F5" w:rsidRDefault="00000000">
      <w:pPr>
        <w:spacing w:after="80" w:line="252" w:lineRule="auto"/>
        <w:rPr>
          <w:rFonts w:ascii="Times New Roman" w:hAnsi="Times New Roman" w:cs="Times New Roman"/>
        </w:rPr>
      </w:pPr>
      <w:r w:rsidRPr="006971F5">
        <w:rPr>
          <w:rFonts w:ascii="Times New Roman" w:hAnsi="Times New Roman" w:cs="Times New Roman"/>
        </w:rPr>
        <w:t>deployment.yaml defines one API replica and a Service that maps port 80 to container port 8000. The Docker image can be loaded into Minikube, and kubectl port-forward provides local access for verification.</w:t>
      </w:r>
    </w:p>
    <w:tbl>
      <w:tblPr>
        <w:tblStyle w:val="TableGrid"/>
        <w:tblW w:w="0" w:type="auto"/>
        <w:tblLook w:val="04A0" w:firstRow="1" w:lastRow="0" w:firstColumn="1" w:lastColumn="0" w:noHBand="0" w:noVBand="1"/>
      </w:tblPr>
      <w:tblGrid>
        <w:gridCol w:w="3312"/>
        <w:gridCol w:w="5904"/>
      </w:tblGrid>
      <w:tr w:rsidR="001776DF" w:rsidRPr="006971F5" w14:paraId="5BCCCF98" w14:textId="77777777" w:rsidTr="00BF0ADE">
        <w:tc>
          <w:tcPr>
            <w:tcW w:w="3312" w:type="dxa"/>
            <w:shd w:val="clear" w:color="auto" w:fill="1F4E78"/>
            <w:vAlign w:val="center"/>
          </w:tcPr>
          <w:p w14:paraId="4AB2B1F0"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Deployment check</w:t>
            </w:r>
          </w:p>
        </w:tc>
        <w:tc>
          <w:tcPr>
            <w:tcW w:w="5904" w:type="dxa"/>
            <w:shd w:val="clear" w:color="auto" w:fill="1F4E78"/>
            <w:vAlign w:val="center"/>
          </w:tcPr>
          <w:p w14:paraId="4461176F"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Verification target</w:t>
            </w:r>
          </w:p>
        </w:tc>
      </w:tr>
      <w:tr w:rsidR="001776DF" w:rsidRPr="006971F5" w14:paraId="2BC89AF1" w14:textId="77777777" w:rsidTr="00BF0ADE">
        <w:tc>
          <w:tcPr>
            <w:tcW w:w="3312" w:type="dxa"/>
            <w:shd w:val="clear" w:color="auto" w:fill="EAF2F8"/>
            <w:vAlign w:val="center"/>
          </w:tcPr>
          <w:p w14:paraId="5B44E4FD" w14:textId="77777777" w:rsidR="001776DF" w:rsidRPr="006971F5" w:rsidRDefault="00000000">
            <w:pPr>
              <w:rPr>
                <w:rFonts w:ascii="Times New Roman" w:hAnsi="Times New Roman" w:cs="Times New Roman"/>
              </w:rPr>
            </w:pPr>
            <w:r w:rsidRPr="006971F5">
              <w:rPr>
                <w:rFonts w:ascii="Times New Roman" w:hAnsi="Times New Roman" w:cs="Times New Roman"/>
                <w:sz w:val="17"/>
              </w:rPr>
              <w:t>Node readiness</w:t>
            </w:r>
          </w:p>
        </w:tc>
        <w:tc>
          <w:tcPr>
            <w:tcW w:w="5904" w:type="dxa"/>
            <w:shd w:val="clear" w:color="auto" w:fill="EAF2F8"/>
            <w:vAlign w:val="center"/>
          </w:tcPr>
          <w:p w14:paraId="7D11B7E4" w14:textId="77777777" w:rsidR="001776DF" w:rsidRPr="006971F5" w:rsidRDefault="00000000">
            <w:pPr>
              <w:rPr>
                <w:rFonts w:ascii="Times New Roman" w:hAnsi="Times New Roman" w:cs="Times New Roman"/>
              </w:rPr>
            </w:pPr>
            <w:r w:rsidRPr="006971F5">
              <w:rPr>
                <w:rFonts w:ascii="Times New Roman" w:hAnsi="Times New Roman" w:cs="Times New Roman"/>
                <w:sz w:val="17"/>
              </w:rPr>
              <w:t>A ready Kubernetes node</w:t>
            </w:r>
          </w:p>
        </w:tc>
      </w:tr>
      <w:tr w:rsidR="001776DF" w:rsidRPr="006971F5" w14:paraId="318EC5A4" w14:textId="77777777" w:rsidTr="00BF0ADE">
        <w:tc>
          <w:tcPr>
            <w:tcW w:w="3312" w:type="dxa"/>
            <w:vAlign w:val="center"/>
          </w:tcPr>
          <w:p w14:paraId="49ECE5CB" w14:textId="77777777" w:rsidR="001776DF" w:rsidRPr="006971F5" w:rsidRDefault="00000000">
            <w:pPr>
              <w:rPr>
                <w:rFonts w:ascii="Times New Roman" w:hAnsi="Times New Roman" w:cs="Times New Roman"/>
              </w:rPr>
            </w:pPr>
            <w:r w:rsidRPr="006971F5">
              <w:rPr>
                <w:rFonts w:ascii="Times New Roman" w:hAnsi="Times New Roman" w:cs="Times New Roman"/>
                <w:sz w:val="17"/>
              </w:rPr>
              <w:t>Pod readiness</w:t>
            </w:r>
          </w:p>
        </w:tc>
        <w:tc>
          <w:tcPr>
            <w:tcW w:w="5904" w:type="dxa"/>
            <w:vAlign w:val="center"/>
          </w:tcPr>
          <w:p w14:paraId="20387936" w14:textId="77777777" w:rsidR="001776DF" w:rsidRPr="006971F5" w:rsidRDefault="00000000">
            <w:pPr>
              <w:rPr>
                <w:rFonts w:ascii="Times New Roman" w:hAnsi="Times New Roman" w:cs="Times New Roman"/>
              </w:rPr>
            </w:pPr>
            <w:r w:rsidRPr="006971F5">
              <w:rPr>
                <w:rFonts w:ascii="Times New Roman" w:hAnsi="Times New Roman" w:cs="Times New Roman"/>
                <w:sz w:val="17"/>
              </w:rPr>
              <w:t>A running API pod</w:t>
            </w:r>
          </w:p>
        </w:tc>
      </w:tr>
      <w:tr w:rsidR="001776DF" w:rsidRPr="006971F5" w14:paraId="3BE0EB13" w14:textId="77777777" w:rsidTr="00BF0ADE">
        <w:tc>
          <w:tcPr>
            <w:tcW w:w="3312" w:type="dxa"/>
            <w:shd w:val="clear" w:color="auto" w:fill="EAF2F8"/>
            <w:vAlign w:val="center"/>
          </w:tcPr>
          <w:p w14:paraId="4D40E0D2" w14:textId="77777777" w:rsidR="001776DF" w:rsidRPr="006971F5" w:rsidRDefault="00000000">
            <w:pPr>
              <w:rPr>
                <w:rFonts w:ascii="Times New Roman" w:hAnsi="Times New Roman" w:cs="Times New Roman"/>
              </w:rPr>
            </w:pPr>
            <w:r w:rsidRPr="006971F5">
              <w:rPr>
                <w:rFonts w:ascii="Times New Roman" w:hAnsi="Times New Roman" w:cs="Times New Roman"/>
                <w:sz w:val="17"/>
              </w:rPr>
              <w:lastRenderedPageBreak/>
              <w:t>Service reachability</w:t>
            </w:r>
          </w:p>
        </w:tc>
        <w:tc>
          <w:tcPr>
            <w:tcW w:w="5904" w:type="dxa"/>
            <w:shd w:val="clear" w:color="auto" w:fill="EAF2F8"/>
            <w:vAlign w:val="center"/>
          </w:tcPr>
          <w:p w14:paraId="4CFDB3A0" w14:textId="77777777" w:rsidR="001776DF" w:rsidRPr="006971F5" w:rsidRDefault="00000000">
            <w:pPr>
              <w:rPr>
                <w:rFonts w:ascii="Times New Roman" w:hAnsi="Times New Roman" w:cs="Times New Roman"/>
              </w:rPr>
            </w:pPr>
            <w:r w:rsidRPr="006971F5">
              <w:rPr>
                <w:rFonts w:ascii="Times New Roman" w:hAnsi="Times New Roman" w:cs="Times New Roman"/>
                <w:sz w:val="17"/>
              </w:rPr>
              <w:t>A reachable Kubernetes Service</w:t>
            </w:r>
          </w:p>
        </w:tc>
      </w:tr>
      <w:tr w:rsidR="001776DF" w:rsidRPr="006971F5" w14:paraId="7F4ED604" w14:textId="77777777" w:rsidTr="00BF0ADE">
        <w:tc>
          <w:tcPr>
            <w:tcW w:w="3312" w:type="dxa"/>
            <w:vAlign w:val="center"/>
          </w:tcPr>
          <w:p w14:paraId="3EA70B99" w14:textId="77777777" w:rsidR="001776DF" w:rsidRPr="006971F5" w:rsidRDefault="00000000">
            <w:pPr>
              <w:rPr>
                <w:rFonts w:ascii="Times New Roman" w:hAnsi="Times New Roman" w:cs="Times New Roman"/>
              </w:rPr>
            </w:pPr>
            <w:r w:rsidRPr="006971F5">
              <w:rPr>
                <w:rFonts w:ascii="Times New Roman" w:hAnsi="Times New Roman" w:cs="Times New Roman"/>
                <w:sz w:val="17"/>
              </w:rPr>
              <w:t>Functional smoke test</w:t>
            </w:r>
          </w:p>
        </w:tc>
        <w:tc>
          <w:tcPr>
            <w:tcW w:w="5904" w:type="dxa"/>
            <w:vAlign w:val="center"/>
          </w:tcPr>
          <w:p w14:paraId="2974C24D" w14:textId="77777777" w:rsidR="001776DF" w:rsidRPr="006971F5" w:rsidRDefault="00000000">
            <w:pPr>
              <w:rPr>
                <w:rFonts w:ascii="Times New Roman" w:hAnsi="Times New Roman" w:cs="Times New Roman"/>
              </w:rPr>
            </w:pPr>
            <w:r w:rsidRPr="006971F5">
              <w:rPr>
                <w:rFonts w:ascii="Times New Roman" w:hAnsi="Times New Roman" w:cs="Times New Roman"/>
                <w:sz w:val="17"/>
              </w:rPr>
              <w:t>Successful health and prediction requests</w:t>
            </w:r>
          </w:p>
        </w:tc>
      </w:tr>
    </w:tbl>
    <w:p w14:paraId="0E7553B0" w14:textId="77777777" w:rsidR="001776DF" w:rsidRPr="006971F5" w:rsidRDefault="001776DF">
      <w:pPr>
        <w:spacing w:after="0"/>
        <w:rPr>
          <w:rFonts w:ascii="Times New Roman" w:hAnsi="Times New Roman" w:cs="Times New Roman"/>
        </w:rPr>
      </w:pPr>
    </w:p>
    <w:p w14:paraId="7832D871" w14:textId="77777777" w:rsidR="00CC7440" w:rsidRDefault="00000000" w:rsidP="00CC7440">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1B357A2E" wp14:editId="469C7FE2">
            <wp:extent cx="3896496" cy="2442152"/>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2.png"/>
                    <pic:cNvPicPr/>
                  </pic:nvPicPr>
                  <pic:blipFill>
                    <a:blip r:embed="rId24"/>
                    <a:stretch>
                      <a:fillRect/>
                    </a:stretch>
                  </pic:blipFill>
                  <pic:spPr>
                    <a:xfrm>
                      <a:off x="0" y="0"/>
                      <a:ext cx="3944738" cy="2472388"/>
                    </a:xfrm>
                    <a:prstGeom prst="rect">
                      <a:avLst/>
                    </a:prstGeom>
                  </pic:spPr>
                </pic:pic>
              </a:graphicData>
            </a:graphic>
          </wp:inline>
        </w:drawing>
      </w:r>
    </w:p>
    <w:p w14:paraId="4E18E04C" w14:textId="20CD1F34" w:rsidR="001776DF" w:rsidRPr="006971F5" w:rsidRDefault="00000000" w:rsidP="00CC7440">
      <w:pPr>
        <w:pStyle w:val="Heading1"/>
      </w:pPr>
      <w:r w:rsidRPr="006971F5">
        <w:t>8. Monitoring and Logging</w:t>
      </w:r>
    </w:p>
    <w:p w14:paraId="2B61A17F"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API uses Python logging for health and prediction requests, while Uvicorn provides access logs. prometheus-fastapi-instrumentator exposes request counts and latency histograms at /metrics. The Compose monitoring stack adds Prometheus collection and a provisioned Grafana dashboard.</w:t>
      </w:r>
    </w:p>
    <w:p w14:paraId="5B7D4F77"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Operational signals</w:t>
      </w:r>
    </w:p>
    <w:p w14:paraId="715E6943"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Request rate and total request counts show service demand.</w:t>
      </w:r>
    </w:p>
    <w:p w14:paraId="4DF911CC"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Latency histograms reveal response-time behavior.</w:t>
      </w:r>
    </w:p>
    <w:p w14:paraId="672C8C82"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Success and error rates provide a basic service-health view.</w:t>
      </w:r>
    </w:p>
    <w:p w14:paraId="3317496B"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Prediction-specific queries separate model traffic from other API traffic.</w:t>
      </w:r>
    </w:p>
    <w:p w14:paraId="1F6860D2" w14:textId="77777777" w:rsidR="001776DF" w:rsidRPr="00053FB2"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Grafana dashboards provide a consolidated operational view for local deployment.</w:t>
      </w:r>
    </w:p>
    <w:p w14:paraId="741BD272" w14:textId="77777777" w:rsidR="00053FB2" w:rsidRPr="006971F5" w:rsidRDefault="00053FB2" w:rsidP="00053FB2">
      <w:pPr>
        <w:pStyle w:val="ListBullet"/>
        <w:numPr>
          <w:ilvl w:val="0"/>
          <w:numId w:val="0"/>
        </w:numPr>
        <w:spacing w:after="20" w:line="240" w:lineRule="auto"/>
        <w:ind w:left="317"/>
        <w:rPr>
          <w:rFonts w:ascii="Times New Roman" w:hAnsi="Times New Roman" w:cs="Times New Roman"/>
        </w:rPr>
      </w:pPr>
    </w:p>
    <w:p w14:paraId="02570EB1" w14:textId="262E635E" w:rsidR="001776DF" w:rsidRPr="006971F5" w:rsidRDefault="00053FB2">
      <w:pPr>
        <w:spacing w:after="40"/>
        <w:jc w:val="center"/>
        <w:rPr>
          <w:rFonts w:ascii="Times New Roman" w:hAnsi="Times New Roman" w:cs="Times New Roman"/>
        </w:rPr>
      </w:pPr>
      <w:r w:rsidRPr="00053FB2">
        <w:rPr>
          <w:rFonts w:ascii="Times New Roman" w:hAnsi="Times New Roman" w:cs="Times New Roman"/>
        </w:rPr>
        <w:drawing>
          <wp:inline distT="0" distB="0" distL="0" distR="0" wp14:anchorId="5CA6D2E8" wp14:editId="7FC0DD9C">
            <wp:extent cx="4083857" cy="2559600"/>
            <wp:effectExtent l="0" t="0" r="0" b="6350"/>
            <wp:docPr id="138050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9940" name=""/>
                    <pic:cNvPicPr/>
                  </pic:nvPicPr>
                  <pic:blipFill>
                    <a:blip r:embed="rId25"/>
                    <a:stretch>
                      <a:fillRect/>
                    </a:stretch>
                  </pic:blipFill>
                  <pic:spPr>
                    <a:xfrm>
                      <a:off x="0" y="0"/>
                      <a:ext cx="4083857" cy="2559600"/>
                    </a:xfrm>
                    <a:prstGeom prst="rect">
                      <a:avLst/>
                    </a:prstGeom>
                  </pic:spPr>
                </pic:pic>
              </a:graphicData>
            </a:graphic>
          </wp:inline>
        </w:drawing>
      </w:r>
    </w:p>
    <w:p w14:paraId="57D29F80" w14:textId="77777777" w:rsidR="001776DF" w:rsidRDefault="00000000">
      <w:pPr>
        <w:spacing w:after="40"/>
        <w:jc w:val="center"/>
        <w:rPr>
          <w:rFonts w:ascii="Times New Roman" w:hAnsi="Times New Roman" w:cs="Times New Roman"/>
        </w:rPr>
      </w:pPr>
      <w:r w:rsidRPr="006971F5">
        <w:rPr>
          <w:rFonts w:ascii="Times New Roman" w:hAnsi="Times New Roman" w:cs="Times New Roman"/>
          <w:noProof/>
        </w:rPr>
        <w:lastRenderedPageBreak/>
        <w:drawing>
          <wp:inline distT="0" distB="0" distL="0" distR="0" wp14:anchorId="2896EBB3" wp14:editId="009D90DA">
            <wp:extent cx="4082179" cy="255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1.png"/>
                    <pic:cNvPicPr/>
                  </pic:nvPicPr>
                  <pic:blipFill>
                    <a:blip r:embed="rId26"/>
                    <a:stretch>
                      <a:fillRect/>
                    </a:stretch>
                  </pic:blipFill>
                  <pic:spPr>
                    <a:xfrm>
                      <a:off x="0" y="0"/>
                      <a:ext cx="4104302" cy="2572396"/>
                    </a:xfrm>
                    <a:prstGeom prst="rect">
                      <a:avLst/>
                    </a:prstGeom>
                  </pic:spPr>
                </pic:pic>
              </a:graphicData>
            </a:graphic>
          </wp:inline>
        </w:drawing>
      </w:r>
    </w:p>
    <w:p w14:paraId="3D198EA6" w14:textId="77777777" w:rsidR="007D0288" w:rsidRPr="006971F5" w:rsidRDefault="007D0288">
      <w:pPr>
        <w:spacing w:after="40"/>
        <w:jc w:val="center"/>
        <w:rPr>
          <w:rFonts w:ascii="Times New Roman" w:hAnsi="Times New Roman" w:cs="Times New Roman"/>
        </w:rPr>
      </w:pPr>
    </w:p>
    <w:p w14:paraId="349A60AF" w14:textId="77777777" w:rsidR="00A76ACA" w:rsidRDefault="00000000" w:rsidP="00A76ACA">
      <w:pPr>
        <w:spacing w:after="40"/>
        <w:jc w:val="center"/>
        <w:rPr>
          <w:rFonts w:ascii="Times New Roman" w:hAnsi="Times New Roman" w:cs="Times New Roman"/>
        </w:rPr>
      </w:pPr>
      <w:r w:rsidRPr="006971F5">
        <w:rPr>
          <w:rFonts w:ascii="Times New Roman" w:hAnsi="Times New Roman" w:cs="Times New Roman"/>
          <w:noProof/>
        </w:rPr>
        <w:drawing>
          <wp:inline distT="0" distB="0" distL="0" distR="0" wp14:anchorId="7AA45AC0" wp14:editId="7334A094">
            <wp:extent cx="4065048" cy="2547793"/>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27"/>
                    <a:stretch>
                      <a:fillRect/>
                    </a:stretch>
                  </pic:blipFill>
                  <pic:spPr>
                    <a:xfrm>
                      <a:off x="0" y="0"/>
                      <a:ext cx="4093593" cy="2565684"/>
                    </a:xfrm>
                    <a:prstGeom prst="rect">
                      <a:avLst/>
                    </a:prstGeom>
                  </pic:spPr>
                </pic:pic>
              </a:graphicData>
            </a:graphic>
          </wp:inline>
        </w:drawing>
      </w:r>
    </w:p>
    <w:p w14:paraId="0FFB3ED8" w14:textId="5F0DEF18" w:rsidR="001776DF" w:rsidRPr="006971F5" w:rsidRDefault="00000000" w:rsidP="00A76ACA">
      <w:pPr>
        <w:pStyle w:val="Heading1"/>
      </w:pPr>
      <w:r w:rsidRPr="006971F5">
        <w:t>9. Evidence Register and Reproducibility Checklist</w:t>
      </w:r>
    </w:p>
    <w:tbl>
      <w:tblPr>
        <w:tblStyle w:val="TableGrid"/>
        <w:tblW w:w="0" w:type="auto"/>
        <w:tblLook w:val="04A0" w:firstRow="1" w:lastRow="0" w:firstColumn="1" w:lastColumn="0" w:noHBand="0" w:noVBand="1"/>
      </w:tblPr>
      <w:tblGrid>
        <w:gridCol w:w="3384"/>
        <w:gridCol w:w="5832"/>
      </w:tblGrid>
      <w:tr w:rsidR="001776DF" w:rsidRPr="006971F5" w14:paraId="0ACD6911" w14:textId="77777777" w:rsidTr="00960404">
        <w:tc>
          <w:tcPr>
            <w:tcW w:w="3384" w:type="dxa"/>
            <w:shd w:val="clear" w:color="auto" w:fill="1F4E78"/>
            <w:vAlign w:val="center"/>
          </w:tcPr>
          <w:p w14:paraId="34A6A8F4"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Evidence category</w:t>
            </w:r>
          </w:p>
        </w:tc>
        <w:tc>
          <w:tcPr>
            <w:tcW w:w="5832" w:type="dxa"/>
            <w:shd w:val="clear" w:color="auto" w:fill="1F4E78"/>
            <w:vAlign w:val="center"/>
          </w:tcPr>
          <w:p w14:paraId="78AC733A"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Location</w:t>
            </w:r>
          </w:p>
        </w:tc>
      </w:tr>
      <w:tr w:rsidR="001776DF" w:rsidRPr="006971F5" w14:paraId="5E55ABCE" w14:textId="77777777" w:rsidTr="00960404">
        <w:tc>
          <w:tcPr>
            <w:tcW w:w="3384" w:type="dxa"/>
            <w:shd w:val="clear" w:color="auto" w:fill="EAF2F8"/>
            <w:vAlign w:val="center"/>
          </w:tcPr>
          <w:p w14:paraId="0544615C" w14:textId="77777777" w:rsidR="001776DF" w:rsidRPr="006971F5" w:rsidRDefault="00000000">
            <w:pPr>
              <w:rPr>
                <w:rFonts w:ascii="Times New Roman" w:hAnsi="Times New Roman" w:cs="Times New Roman"/>
              </w:rPr>
            </w:pPr>
            <w:r w:rsidRPr="006971F5">
              <w:rPr>
                <w:rFonts w:ascii="Times New Roman" w:hAnsi="Times New Roman" w:cs="Times New Roman"/>
                <w:sz w:val="17"/>
              </w:rPr>
              <w:t>Environment and execution</w:t>
            </w:r>
          </w:p>
        </w:tc>
        <w:tc>
          <w:tcPr>
            <w:tcW w:w="5832" w:type="dxa"/>
            <w:shd w:val="clear" w:color="auto" w:fill="EAF2F8"/>
            <w:vAlign w:val="center"/>
          </w:tcPr>
          <w:p w14:paraId="2B57B208"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screenshots/version-check/; screenshots/e2e-model-execution/</w:t>
            </w:r>
          </w:p>
        </w:tc>
      </w:tr>
      <w:tr w:rsidR="001776DF" w:rsidRPr="006971F5" w14:paraId="568647BA" w14:textId="77777777" w:rsidTr="00960404">
        <w:tc>
          <w:tcPr>
            <w:tcW w:w="3384" w:type="dxa"/>
            <w:vAlign w:val="center"/>
          </w:tcPr>
          <w:p w14:paraId="17ACE1F1" w14:textId="77777777" w:rsidR="001776DF" w:rsidRPr="006971F5" w:rsidRDefault="00000000">
            <w:pPr>
              <w:rPr>
                <w:rFonts w:ascii="Times New Roman" w:hAnsi="Times New Roman" w:cs="Times New Roman"/>
              </w:rPr>
            </w:pPr>
            <w:r w:rsidRPr="006971F5">
              <w:rPr>
                <w:rFonts w:ascii="Times New Roman" w:hAnsi="Times New Roman" w:cs="Times New Roman"/>
                <w:sz w:val="17"/>
              </w:rPr>
              <w:t>EDA outputs</w:t>
            </w:r>
          </w:p>
        </w:tc>
        <w:tc>
          <w:tcPr>
            <w:tcW w:w="5832" w:type="dxa"/>
            <w:vAlign w:val="center"/>
          </w:tcPr>
          <w:p w14:paraId="5E64A7CD" w14:textId="77777777" w:rsidR="001776DF" w:rsidRPr="006971F5" w:rsidRDefault="00000000">
            <w:pPr>
              <w:rPr>
                <w:rFonts w:ascii="Times New Roman" w:hAnsi="Times New Roman" w:cs="Times New Roman"/>
              </w:rPr>
            </w:pPr>
            <w:r w:rsidRPr="006971F5">
              <w:rPr>
                <w:rFonts w:ascii="Times New Roman" w:hAnsi="Times New Roman" w:cs="Times New Roman"/>
                <w:sz w:val="17"/>
              </w:rPr>
              <w:t>outputs/figures/</w:t>
            </w:r>
          </w:p>
        </w:tc>
      </w:tr>
      <w:tr w:rsidR="001776DF" w:rsidRPr="006971F5" w14:paraId="7A127A58" w14:textId="77777777" w:rsidTr="00960404">
        <w:tc>
          <w:tcPr>
            <w:tcW w:w="3384" w:type="dxa"/>
            <w:shd w:val="clear" w:color="auto" w:fill="EAF2F8"/>
            <w:vAlign w:val="center"/>
          </w:tcPr>
          <w:p w14:paraId="787A85C1" w14:textId="77777777" w:rsidR="001776DF" w:rsidRPr="006971F5" w:rsidRDefault="00000000">
            <w:pPr>
              <w:rPr>
                <w:rFonts w:ascii="Times New Roman" w:hAnsi="Times New Roman" w:cs="Times New Roman"/>
              </w:rPr>
            </w:pPr>
            <w:r w:rsidRPr="006971F5">
              <w:rPr>
                <w:rFonts w:ascii="Times New Roman" w:hAnsi="Times New Roman" w:cs="Times New Roman"/>
                <w:sz w:val="17"/>
              </w:rPr>
              <w:t>Model evaluation</w:t>
            </w:r>
          </w:p>
        </w:tc>
        <w:tc>
          <w:tcPr>
            <w:tcW w:w="5832" w:type="dxa"/>
            <w:shd w:val="clear" w:color="auto" w:fill="EAF2F8"/>
            <w:vAlign w:val="center"/>
          </w:tcPr>
          <w:p w14:paraId="0F6A3F7E" w14:textId="77777777" w:rsidR="001776DF" w:rsidRPr="006971F5" w:rsidRDefault="00000000">
            <w:pPr>
              <w:rPr>
                <w:rFonts w:ascii="Times New Roman" w:hAnsi="Times New Roman" w:cs="Times New Roman"/>
              </w:rPr>
            </w:pPr>
            <w:r w:rsidRPr="006971F5">
              <w:rPr>
                <w:rFonts w:ascii="Times New Roman" w:hAnsi="Times New Roman" w:cs="Times New Roman"/>
                <w:sz w:val="17"/>
              </w:rPr>
              <w:t>outputs/figures/mlflow_runs/</w:t>
            </w:r>
          </w:p>
        </w:tc>
      </w:tr>
      <w:tr w:rsidR="001776DF" w:rsidRPr="006971F5" w14:paraId="1F945A88" w14:textId="77777777" w:rsidTr="00960404">
        <w:tc>
          <w:tcPr>
            <w:tcW w:w="3384" w:type="dxa"/>
            <w:vAlign w:val="center"/>
          </w:tcPr>
          <w:p w14:paraId="31EC7D4D" w14:textId="77777777" w:rsidR="001776DF" w:rsidRPr="006971F5" w:rsidRDefault="00000000">
            <w:pPr>
              <w:rPr>
                <w:rFonts w:ascii="Times New Roman" w:hAnsi="Times New Roman" w:cs="Times New Roman"/>
              </w:rPr>
            </w:pPr>
            <w:r w:rsidRPr="006971F5">
              <w:rPr>
                <w:rFonts w:ascii="Times New Roman" w:hAnsi="Times New Roman" w:cs="Times New Roman"/>
                <w:sz w:val="17"/>
              </w:rPr>
              <w:t>MLflow comparison</w:t>
            </w:r>
          </w:p>
        </w:tc>
        <w:tc>
          <w:tcPr>
            <w:tcW w:w="5832" w:type="dxa"/>
            <w:vAlign w:val="center"/>
          </w:tcPr>
          <w:p w14:paraId="588FCC10"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screenshots/mlflow-run/</w:t>
            </w:r>
          </w:p>
        </w:tc>
      </w:tr>
      <w:tr w:rsidR="001776DF" w:rsidRPr="006971F5" w14:paraId="08D9CAD3" w14:textId="77777777" w:rsidTr="00960404">
        <w:tc>
          <w:tcPr>
            <w:tcW w:w="3384" w:type="dxa"/>
            <w:shd w:val="clear" w:color="auto" w:fill="EAF2F8"/>
            <w:vAlign w:val="center"/>
          </w:tcPr>
          <w:p w14:paraId="1961C948" w14:textId="77777777" w:rsidR="001776DF" w:rsidRPr="006971F5" w:rsidRDefault="00000000">
            <w:pPr>
              <w:rPr>
                <w:rFonts w:ascii="Times New Roman" w:hAnsi="Times New Roman" w:cs="Times New Roman"/>
              </w:rPr>
            </w:pPr>
            <w:r w:rsidRPr="006971F5">
              <w:rPr>
                <w:rFonts w:ascii="Times New Roman" w:hAnsi="Times New Roman" w:cs="Times New Roman"/>
                <w:sz w:val="17"/>
              </w:rPr>
              <w:t>API health and prediction</w:t>
            </w:r>
          </w:p>
        </w:tc>
        <w:tc>
          <w:tcPr>
            <w:tcW w:w="5832" w:type="dxa"/>
            <w:shd w:val="clear" w:color="auto" w:fill="EAF2F8"/>
            <w:vAlign w:val="center"/>
          </w:tcPr>
          <w:p w14:paraId="577399A2"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screenshots/fastapi-service/</w:t>
            </w:r>
          </w:p>
        </w:tc>
      </w:tr>
      <w:tr w:rsidR="001776DF" w:rsidRPr="006971F5" w14:paraId="4753693D" w14:textId="77777777" w:rsidTr="00960404">
        <w:tc>
          <w:tcPr>
            <w:tcW w:w="3384" w:type="dxa"/>
            <w:vAlign w:val="center"/>
          </w:tcPr>
          <w:p w14:paraId="2646B481" w14:textId="77777777" w:rsidR="001776DF" w:rsidRPr="006971F5" w:rsidRDefault="00000000">
            <w:pPr>
              <w:rPr>
                <w:rFonts w:ascii="Times New Roman" w:hAnsi="Times New Roman" w:cs="Times New Roman"/>
              </w:rPr>
            </w:pPr>
            <w:r w:rsidRPr="006971F5">
              <w:rPr>
                <w:rFonts w:ascii="Times New Roman" w:hAnsi="Times New Roman" w:cs="Times New Roman"/>
                <w:sz w:val="17"/>
              </w:rPr>
              <w:t>CI workflow</w:t>
            </w:r>
          </w:p>
        </w:tc>
        <w:tc>
          <w:tcPr>
            <w:tcW w:w="5832" w:type="dxa"/>
            <w:vAlign w:val="center"/>
          </w:tcPr>
          <w:p w14:paraId="01878705"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screenshots/ci-run/</w:t>
            </w:r>
          </w:p>
        </w:tc>
      </w:tr>
      <w:tr w:rsidR="001776DF" w:rsidRPr="006971F5" w14:paraId="743E0E4C" w14:textId="77777777" w:rsidTr="00960404">
        <w:tc>
          <w:tcPr>
            <w:tcW w:w="3384" w:type="dxa"/>
            <w:shd w:val="clear" w:color="auto" w:fill="EAF2F8"/>
            <w:vAlign w:val="center"/>
          </w:tcPr>
          <w:p w14:paraId="65F91942" w14:textId="77777777" w:rsidR="001776DF" w:rsidRPr="006971F5" w:rsidRDefault="00000000">
            <w:pPr>
              <w:rPr>
                <w:rFonts w:ascii="Times New Roman" w:hAnsi="Times New Roman" w:cs="Times New Roman"/>
              </w:rPr>
            </w:pPr>
            <w:r w:rsidRPr="006971F5">
              <w:rPr>
                <w:rFonts w:ascii="Times New Roman" w:hAnsi="Times New Roman" w:cs="Times New Roman"/>
                <w:sz w:val="17"/>
              </w:rPr>
              <w:t>Kubernetes deployment</w:t>
            </w:r>
          </w:p>
        </w:tc>
        <w:tc>
          <w:tcPr>
            <w:tcW w:w="5832" w:type="dxa"/>
            <w:shd w:val="clear" w:color="auto" w:fill="EAF2F8"/>
            <w:vAlign w:val="center"/>
          </w:tcPr>
          <w:p w14:paraId="204AE4F3"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screenshots/kubernetes/</w:t>
            </w:r>
          </w:p>
        </w:tc>
      </w:tr>
      <w:tr w:rsidR="001776DF" w:rsidRPr="006971F5" w14:paraId="36EAF97F" w14:textId="77777777" w:rsidTr="00960404">
        <w:tc>
          <w:tcPr>
            <w:tcW w:w="3384" w:type="dxa"/>
            <w:vAlign w:val="center"/>
          </w:tcPr>
          <w:p w14:paraId="0BB77984" w14:textId="77777777" w:rsidR="001776DF" w:rsidRPr="006971F5" w:rsidRDefault="00000000">
            <w:pPr>
              <w:rPr>
                <w:rFonts w:ascii="Times New Roman" w:hAnsi="Times New Roman" w:cs="Times New Roman"/>
              </w:rPr>
            </w:pPr>
            <w:r w:rsidRPr="006971F5">
              <w:rPr>
                <w:rFonts w:ascii="Times New Roman" w:hAnsi="Times New Roman" w:cs="Times New Roman"/>
                <w:sz w:val="17"/>
              </w:rPr>
              <w:t>Monitoring</w:t>
            </w:r>
          </w:p>
        </w:tc>
        <w:tc>
          <w:tcPr>
            <w:tcW w:w="5832" w:type="dxa"/>
            <w:vAlign w:val="center"/>
          </w:tcPr>
          <w:p w14:paraId="18BD72D4" w14:textId="77777777" w:rsidR="001776DF" w:rsidRPr="006971F5" w:rsidRDefault="00000000">
            <w:pPr>
              <w:rPr>
                <w:rFonts w:ascii="Times New Roman" w:hAnsi="Times New Roman" w:cs="Times New Roman"/>
              </w:rPr>
            </w:pPr>
            <w:r w:rsidRPr="006971F5">
              <w:rPr>
                <w:rFonts w:ascii="Times New Roman" w:hAnsi="Times New Roman" w:cs="Times New Roman"/>
                <w:sz w:val="17"/>
              </w:rPr>
              <w:t>screenshots/prometheus/; screenshots/grafana/</w:t>
            </w:r>
          </w:p>
        </w:tc>
      </w:tr>
    </w:tbl>
    <w:p w14:paraId="6F7245BD" w14:textId="77777777" w:rsidR="001776DF" w:rsidRPr="006971F5" w:rsidRDefault="001776DF">
      <w:pPr>
        <w:spacing w:after="0"/>
        <w:rPr>
          <w:rFonts w:ascii="Times New Roman" w:hAnsi="Times New Roman" w:cs="Times New Roman"/>
        </w:rPr>
      </w:pPr>
    </w:p>
    <w:p w14:paraId="0DEA643E"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Reproducibility checklist</w:t>
      </w:r>
    </w:p>
    <w:p w14:paraId="7414464F"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Install the pinned dependencies in a Python virtual environment.</w:t>
      </w:r>
    </w:p>
    <w:p w14:paraId="48DA2FD9"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Run python main.py to download data, clean it, generate EDA, train models, and persist the selected pipeline.</w:t>
      </w:r>
    </w:p>
    <w:p w14:paraId="756A67ED"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Review MLflow runs and artifacts for parameters, metrics, and plots.</w:t>
      </w:r>
    </w:p>
    <w:p w14:paraId="0E21F5F9"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Build and run the Docker image, then exercise /health, /predict, and /metrics.</w:t>
      </w:r>
    </w:p>
    <w:p w14:paraId="47E60322" w14:textId="77777777" w:rsidR="001776DF" w:rsidRPr="006971F5" w:rsidRDefault="00000000">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Deploy the image and deployment.yaml to a ready local Kubernetes cluster.</w:t>
      </w:r>
    </w:p>
    <w:p w14:paraId="3D664DF7" w14:textId="665C80F6" w:rsidR="001776DF" w:rsidRPr="0014037F" w:rsidRDefault="00000000" w:rsidP="0014037F">
      <w:pPr>
        <w:pStyle w:val="ListBullet"/>
        <w:spacing w:after="20" w:line="240" w:lineRule="auto"/>
        <w:ind w:left="317"/>
        <w:rPr>
          <w:rFonts w:ascii="Times New Roman" w:hAnsi="Times New Roman" w:cs="Times New Roman"/>
        </w:rPr>
      </w:pPr>
      <w:r w:rsidRPr="006971F5">
        <w:rPr>
          <w:rFonts w:ascii="Times New Roman" w:hAnsi="Times New Roman" w:cs="Times New Roman"/>
          <w:sz w:val="18"/>
        </w:rPr>
        <w:t>Start Prometheus and Grafana, then confirm request and latency signals.</w:t>
      </w:r>
      <w:r w:rsidRPr="0014037F">
        <w:rPr>
          <w:rFonts w:ascii="Times New Roman" w:hAnsi="Times New Roman" w:cs="Times New Roman"/>
        </w:rPr>
        <w:br w:type="page"/>
      </w:r>
    </w:p>
    <w:p w14:paraId="18C9C484" w14:textId="77777777" w:rsidR="001776DF" w:rsidRPr="006971F5" w:rsidRDefault="00000000">
      <w:pPr>
        <w:pStyle w:val="Heading1"/>
        <w:spacing w:before="80" w:after="60"/>
        <w:rPr>
          <w:rFonts w:ascii="Times New Roman" w:hAnsi="Times New Roman" w:cs="Times New Roman"/>
        </w:rPr>
      </w:pPr>
      <w:r w:rsidRPr="006971F5">
        <w:rPr>
          <w:rFonts w:ascii="Times New Roman" w:hAnsi="Times New Roman" w:cs="Times New Roman"/>
        </w:rPr>
        <w:lastRenderedPageBreak/>
        <w:t>10. Conclusion</w:t>
      </w:r>
    </w:p>
    <w:p w14:paraId="0F84AFE2"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This project demonstrates an end-to-end MLOps implementation for a heart-disease risk classifier. The solution begins with reproducible data preparation and EDA, compares two candidate models with cross-validation and holdout evaluation, and selects Logistic Regression using transparent performance criteria.</w:t>
      </w:r>
    </w:p>
    <w:p w14:paraId="705C1FDB" w14:textId="77777777" w:rsidR="001776DF" w:rsidRPr="006971F5" w:rsidRDefault="00000000">
      <w:pPr>
        <w:spacing w:after="80" w:line="252" w:lineRule="auto"/>
        <w:rPr>
          <w:rFonts w:ascii="Times New Roman" w:hAnsi="Times New Roman" w:cs="Times New Roman"/>
        </w:rPr>
      </w:pPr>
      <w:r w:rsidRPr="006971F5">
        <w:rPr>
          <w:rFonts w:ascii="Times New Roman" w:hAnsi="Times New Roman" w:cs="Times New Roman"/>
        </w:rPr>
        <w:t>The selected model is packaged with its preprocessing logic, tracked through MLflow, exposed through a validated FastAPI contract, and containerized for deployment. GitHub Actions provides automated lint, test, and pipeline checks. Kubernetes supplies a repeatable deployment target, while Prometheus and Grafana make API behavior observable.</w:t>
      </w:r>
    </w:p>
    <w:p w14:paraId="193EFB96" w14:textId="77777777" w:rsidR="001776DF" w:rsidRPr="006971F5" w:rsidRDefault="00000000">
      <w:pPr>
        <w:pStyle w:val="Heading2"/>
        <w:spacing w:before="40" w:after="60"/>
        <w:rPr>
          <w:rFonts w:ascii="Times New Roman" w:hAnsi="Times New Roman" w:cs="Times New Roman"/>
        </w:rPr>
      </w:pPr>
      <w:r w:rsidRPr="006971F5">
        <w:rPr>
          <w:rFonts w:ascii="Times New Roman" w:hAnsi="Times New Roman" w:cs="Times New Roman"/>
        </w:rPr>
        <w:t>Final outcome</w:t>
      </w:r>
    </w:p>
    <w:tbl>
      <w:tblPr>
        <w:tblStyle w:val="TableGrid"/>
        <w:tblW w:w="0" w:type="auto"/>
        <w:tblLook w:val="04A0" w:firstRow="1" w:lastRow="0" w:firstColumn="1" w:lastColumn="0" w:noHBand="0" w:noVBand="1"/>
      </w:tblPr>
      <w:tblGrid>
        <w:gridCol w:w="2880"/>
        <w:gridCol w:w="6336"/>
      </w:tblGrid>
      <w:tr w:rsidR="001776DF" w:rsidRPr="006971F5" w14:paraId="7777212B" w14:textId="77777777" w:rsidTr="00422597">
        <w:tc>
          <w:tcPr>
            <w:tcW w:w="2880" w:type="dxa"/>
            <w:shd w:val="clear" w:color="auto" w:fill="1F4E78"/>
            <w:vAlign w:val="center"/>
          </w:tcPr>
          <w:p w14:paraId="20467A0B"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Capability</w:t>
            </w:r>
          </w:p>
        </w:tc>
        <w:tc>
          <w:tcPr>
            <w:tcW w:w="6336" w:type="dxa"/>
            <w:shd w:val="clear" w:color="auto" w:fill="1F4E78"/>
            <w:vAlign w:val="center"/>
          </w:tcPr>
          <w:p w14:paraId="4AC4B596" w14:textId="77777777" w:rsidR="001776DF" w:rsidRPr="006971F5" w:rsidRDefault="00000000">
            <w:pPr>
              <w:rPr>
                <w:rFonts w:ascii="Times New Roman" w:hAnsi="Times New Roman" w:cs="Times New Roman"/>
              </w:rPr>
            </w:pPr>
            <w:r w:rsidRPr="006971F5">
              <w:rPr>
                <w:rFonts w:ascii="Times New Roman" w:hAnsi="Times New Roman" w:cs="Times New Roman"/>
                <w:b/>
                <w:color w:val="FFFFFF"/>
                <w:sz w:val="17"/>
              </w:rPr>
              <w:t>Delivered result</w:t>
            </w:r>
          </w:p>
        </w:tc>
      </w:tr>
      <w:tr w:rsidR="001776DF" w:rsidRPr="006971F5" w14:paraId="4E538E4C" w14:textId="77777777" w:rsidTr="00422597">
        <w:tc>
          <w:tcPr>
            <w:tcW w:w="2880" w:type="dxa"/>
            <w:shd w:val="clear" w:color="auto" w:fill="EAF2F8"/>
            <w:vAlign w:val="center"/>
          </w:tcPr>
          <w:p w14:paraId="30405B1E" w14:textId="77777777" w:rsidR="001776DF" w:rsidRPr="006971F5" w:rsidRDefault="00000000">
            <w:pPr>
              <w:rPr>
                <w:rFonts w:ascii="Times New Roman" w:hAnsi="Times New Roman" w:cs="Times New Roman"/>
              </w:rPr>
            </w:pPr>
            <w:r w:rsidRPr="006971F5">
              <w:rPr>
                <w:rFonts w:ascii="Times New Roman" w:hAnsi="Times New Roman" w:cs="Times New Roman"/>
                <w:sz w:val="17"/>
              </w:rPr>
              <w:t>Predictive model</w:t>
            </w:r>
          </w:p>
        </w:tc>
        <w:tc>
          <w:tcPr>
            <w:tcW w:w="6336" w:type="dxa"/>
            <w:shd w:val="clear" w:color="auto" w:fill="EAF2F8"/>
            <w:vAlign w:val="center"/>
          </w:tcPr>
          <w:p w14:paraId="2FF46857" w14:textId="77777777" w:rsidR="001776DF" w:rsidRPr="006971F5" w:rsidRDefault="00000000">
            <w:pPr>
              <w:rPr>
                <w:rFonts w:ascii="Times New Roman" w:hAnsi="Times New Roman" w:cs="Times New Roman"/>
              </w:rPr>
            </w:pPr>
            <w:r w:rsidRPr="006971F5">
              <w:rPr>
                <w:rFonts w:ascii="Times New Roman" w:hAnsi="Times New Roman" w:cs="Times New Roman"/>
                <w:sz w:val="17"/>
              </w:rPr>
              <w:t>Logistic Regression; test ROC-AUC 0.9665</w:t>
            </w:r>
          </w:p>
        </w:tc>
      </w:tr>
      <w:tr w:rsidR="001776DF" w:rsidRPr="006971F5" w14:paraId="5FC0C5F3" w14:textId="77777777" w:rsidTr="00422597">
        <w:tc>
          <w:tcPr>
            <w:tcW w:w="2880" w:type="dxa"/>
            <w:vAlign w:val="center"/>
          </w:tcPr>
          <w:p w14:paraId="7686D864" w14:textId="77777777" w:rsidR="001776DF" w:rsidRPr="006971F5" w:rsidRDefault="00000000">
            <w:pPr>
              <w:rPr>
                <w:rFonts w:ascii="Times New Roman" w:hAnsi="Times New Roman" w:cs="Times New Roman"/>
              </w:rPr>
            </w:pPr>
            <w:r w:rsidRPr="006971F5">
              <w:rPr>
                <w:rFonts w:ascii="Times New Roman" w:hAnsi="Times New Roman" w:cs="Times New Roman"/>
                <w:sz w:val="17"/>
              </w:rPr>
              <w:t>Data quality</w:t>
            </w:r>
          </w:p>
        </w:tc>
        <w:tc>
          <w:tcPr>
            <w:tcW w:w="6336" w:type="dxa"/>
            <w:vAlign w:val="center"/>
          </w:tcPr>
          <w:p w14:paraId="2E286BEA" w14:textId="77777777" w:rsidR="001776DF" w:rsidRPr="006971F5" w:rsidRDefault="00000000">
            <w:pPr>
              <w:rPr>
                <w:rFonts w:ascii="Times New Roman" w:hAnsi="Times New Roman" w:cs="Times New Roman"/>
              </w:rPr>
            </w:pPr>
            <w:r w:rsidRPr="006971F5">
              <w:rPr>
                <w:rFonts w:ascii="Times New Roman" w:hAnsi="Times New Roman" w:cs="Times New Roman"/>
                <w:sz w:val="17"/>
              </w:rPr>
              <w:t>303 records; no missing values after cleaning</w:t>
            </w:r>
          </w:p>
        </w:tc>
      </w:tr>
      <w:tr w:rsidR="001776DF" w:rsidRPr="006971F5" w14:paraId="30FD6A4C" w14:textId="77777777" w:rsidTr="00422597">
        <w:tc>
          <w:tcPr>
            <w:tcW w:w="2880" w:type="dxa"/>
            <w:shd w:val="clear" w:color="auto" w:fill="EAF2F8"/>
            <w:vAlign w:val="center"/>
          </w:tcPr>
          <w:p w14:paraId="0176E23C" w14:textId="77777777" w:rsidR="001776DF" w:rsidRPr="006971F5" w:rsidRDefault="00000000">
            <w:pPr>
              <w:rPr>
                <w:rFonts w:ascii="Times New Roman" w:hAnsi="Times New Roman" w:cs="Times New Roman"/>
              </w:rPr>
            </w:pPr>
            <w:r w:rsidRPr="006971F5">
              <w:rPr>
                <w:rFonts w:ascii="Times New Roman" w:hAnsi="Times New Roman" w:cs="Times New Roman"/>
                <w:sz w:val="17"/>
              </w:rPr>
              <w:t>API</w:t>
            </w:r>
          </w:p>
        </w:tc>
        <w:tc>
          <w:tcPr>
            <w:tcW w:w="6336" w:type="dxa"/>
            <w:shd w:val="clear" w:color="auto" w:fill="EAF2F8"/>
            <w:vAlign w:val="center"/>
          </w:tcPr>
          <w:p w14:paraId="48D1BAF0" w14:textId="77777777" w:rsidR="001776DF" w:rsidRPr="006971F5" w:rsidRDefault="00000000">
            <w:pPr>
              <w:rPr>
                <w:rFonts w:ascii="Times New Roman" w:hAnsi="Times New Roman" w:cs="Times New Roman"/>
              </w:rPr>
            </w:pPr>
            <w:r w:rsidRPr="006971F5">
              <w:rPr>
                <w:rFonts w:ascii="Times New Roman" w:hAnsi="Times New Roman" w:cs="Times New Roman"/>
                <w:sz w:val="17"/>
              </w:rPr>
              <w:t>Health, prediction, and Prometheus metrics endpoints</w:t>
            </w:r>
          </w:p>
        </w:tc>
      </w:tr>
      <w:tr w:rsidR="001776DF" w:rsidRPr="006971F5" w14:paraId="5B424FAD" w14:textId="77777777" w:rsidTr="00422597">
        <w:tc>
          <w:tcPr>
            <w:tcW w:w="2880" w:type="dxa"/>
            <w:vAlign w:val="center"/>
          </w:tcPr>
          <w:p w14:paraId="04E3B423" w14:textId="77777777" w:rsidR="001776DF" w:rsidRPr="006971F5" w:rsidRDefault="00000000">
            <w:pPr>
              <w:rPr>
                <w:rFonts w:ascii="Times New Roman" w:hAnsi="Times New Roman" w:cs="Times New Roman"/>
              </w:rPr>
            </w:pPr>
            <w:r w:rsidRPr="006971F5">
              <w:rPr>
                <w:rFonts w:ascii="Times New Roman" w:hAnsi="Times New Roman" w:cs="Times New Roman"/>
                <w:sz w:val="17"/>
              </w:rPr>
              <w:t>Automation</w:t>
            </w:r>
          </w:p>
        </w:tc>
        <w:tc>
          <w:tcPr>
            <w:tcW w:w="6336" w:type="dxa"/>
            <w:vAlign w:val="center"/>
          </w:tcPr>
          <w:p w14:paraId="2E8263FB" w14:textId="77777777" w:rsidR="001776DF" w:rsidRPr="006971F5" w:rsidRDefault="00000000">
            <w:pPr>
              <w:rPr>
                <w:rFonts w:ascii="Times New Roman" w:hAnsi="Times New Roman" w:cs="Times New Roman"/>
              </w:rPr>
            </w:pPr>
            <w:r w:rsidRPr="006971F5">
              <w:rPr>
                <w:rFonts w:ascii="Times New Roman" w:hAnsi="Times New Roman" w:cs="Times New Roman"/>
                <w:sz w:val="17"/>
              </w:rPr>
              <w:t>Linting, tests, and end-to-end execution in CI</w:t>
            </w:r>
          </w:p>
        </w:tc>
      </w:tr>
      <w:tr w:rsidR="001776DF" w:rsidRPr="006971F5" w14:paraId="43A52F99" w14:textId="77777777" w:rsidTr="00422597">
        <w:tc>
          <w:tcPr>
            <w:tcW w:w="2880" w:type="dxa"/>
            <w:shd w:val="clear" w:color="auto" w:fill="EAF2F8"/>
            <w:vAlign w:val="center"/>
          </w:tcPr>
          <w:p w14:paraId="19F7823B" w14:textId="77777777" w:rsidR="001776DF" w:rsidRPr="006971F5" w:rsidRDefault="00000000">
            <w:pPr>
              <w:rPr>
                <w:rFonts w:ascii="Times New Roman" w:hAnsi="Times New Roman" w:cs="Times New Roman"/>
              </w:rPr>
            </w:pPr>
            <w:r w:rsidRPr="006971F5">
              <w:rPr>
                <w:rFonts w:ascii="Times New Roman" w:hAnsi="Times New Roman" w:cs="Times New Roman"/>
                <w:sz w:val="17"/>
              </w:rPr>
              <w:t>Deployment</w:t>
            </w:r>
          </w:p>
        </w:tc>
        <w:tc>
          <w:tcPr>
            <w:tcW w:w="6336" w:type="dxa"/>
            <w:shd w:val="clear" w:color="auto" w:fill="EAF2F8"/>
            <w:vAlign w:val="center"/>
          </w:tcPr>
          <w:p w14:paraId="474BD7DE" w14:textId="77777777" w:rsidR="001776DF" w:rsidRPr="006971F5" w:rsidRDefault="00000000">
            <w:pPr>
              <w:rPr>
                <w:rFonts w:ascii="Times New Roman" w:hAnsi="Times New Roman" w:cs="Times New Roman"/>
              </w:rPr>
            </w:pPr>
            <w:r w:rsidRPr="006971F5">
              <w:rPr>
                <w:rFonts w:ascii="Times New Roman" w:hAnsi="Times New Roman" w:cs="Times New Roman"/>
                <w:sz w:val="17"/>
              </w:rPr>
              <w:t>Docker image and Kubernetes Deployment/Service</w:t>
            </w:r>
          </w:p>
        </w:tc>
      </w:tr>
      <w:tr w:rsidR="001776DF" w:rsidRPr="006971F5" w14:paraId="47FEA847" w14:textId="77777777" w:rsidTr="00422597">
        <w:tc>
          <w:tcPr>
            <w:tcW w:w="2880" w:type="dxa"/>
            <w:vAlign w:val="center"/>
          </w:tcPr>
          <w:p w14:paraId="331FD327" w14:textId="77777777" w:rsidR="001776DF" w:rsidRPr="006971F5" w:rsidRDefault="00000000">
            <w:pPr>
              <w:rPr>
                <w:rFonts w:ascii="Times New Roman" w:hAnsi="Times New Roman" w:cs="Times New Roman"/>
              </w:rPr>
            </w:pPr>
            <w:r w:rsidRPr="006971F5">
              <w:rPr>
                <w:rFonts w:ascii="Times New Roman" w:hAnsi="Times New Roman" w:cs="Times New Roman"/>
                <w:sz w:val="17"/>
              </w:rPr>
              <w:t>Observability</w:t>
            </w:r>
          </w:p>
        </w:tc>
        <w:tc>
          <w:tcPr>
            <w:tcW w:w="6336" w:type="dxa"/>
            <w:vAlign w:val="center"/>
          </w:tcPr>
          <w:p w14:paraId="66F45F73" w14:textId="77777777" w:rsidR="001776DF" w:rsidRPr="006971F5" w:rsidRDefault="00000000">
            <w:pPr>
              <w:rPr>
                <w:rFonts w:ascii="Times New Roman" w:hAnsi="Times New Roman" w:cs="Times New Roman"/>
              </w:rPr>
            </w:pPr>
            <w:r w:rsidRPr="006971F5">
              <w:rPr>
                <w:rFonts w:ascii="Times New Roman" w:hAnsi="Times New Roman" w:cs="Times New Roman"/>
                <w:sz w:val="17"/>
              </w:rPr>
              <w:t>Prometheus queries, Grafana dashboard, and logs</w:t>
            </w:r>
          </w:p>
        </w:tc>
      </w:tr>
    </w:tbl>
    <w:p w14:paraId="08E92111" w14:textId="6D5935D2" w:rsidR="001776DF" w:rsidRPr="006971F5" w:rsidRDefault="001776DF" w:rsidP="003E4233">
      <w:pPr>
        <w:spacing w:after="80" w:line="252" w:lineRule="auto"/>
        <w:rPr>
          <w:rFonts w:ascii="Times New Roman" w:hAnsi="Times New Roman" w:cs="Times New Roman"/>
        </w:rPr>
      </w:pPr>
    </w:p>
    <w:sectPr w:rsidR="001776DF" w:rsidRPr="006971F5" w:rsidSect="00034616">
      <w:headerReference w:type="even" r:id="rId28"/>
      <w:headerReference w:type="default" r:id="rId29"/>
      <w:footerReference w:type="even" r:id="rId30"/>
      <w:footerReference w:type="default" r:id="rId31"/>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A91AC" w14:textId="77777777" w:rsidR="00C34295" w:rsidRDefault="00C34295">
      <w:pPr>
        <w:spacing w:after="0" w:line="240" w:lineRule="auto"/>
      </w:pPr>
      <w:r>
        <w:separator/>
      </w:r>
    </w:p>
  </w:endnote>
  <w:endnote w:type="continuationSeparator" w:id="0">
    <w:p w14:paraId="32E859DD" w14:textId="77777777" w:rsidR="00C34295" w:rsidRDefault="00C3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0813591"/>
      <w:docPartObj>
        <w:docPartGallery w:val="Page Numbers (Bottom of Page)"/>
        <w:docPartUnique/>
      </w:docPartObj>
    </w:sdtPr>
    <w:sdtContent>
      <w:p w14:paraId="3EF365EC" w14:textId="1A23879E" w:rsidR="00662CCA" w:rsidRDefault="00662CCA" w:rsidP="008338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B27EB0" w14:textId="77777777" w:rsidR="00662CCA" w:rsidRDefault="00662CCA" w:rsidP="00662C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135406"/>
      <w:docPartObj>
        <w:docPartGallery w:val="Page Numbers (Bottom of Page)"/>
        <w:docPartUnique/>
      </w:docPartObj>
    </w:sdtPr>
    <w:sdtContent>
      <w:p w14:paraId="31339FC0" w14:textId="771126DA" w:rsidR="00662CCA" w:rsidRDefault="00662CCA" w:rsidP="008338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43BC7E" w14:textId="049216E1" w:rsidR="001776DF" w:rsidRDefault="001776DF" w:rsidP="00662CCA">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C2BF71" w14:textId="77777777" w:rsidR="00C34295" w:rsidRDefault="00C34295">
      <w:pPr>
        <w:spacing w:after="0" w:line="240" w:lineRule="auto"/>
      </w:pPr>
      <w:r>
        <w:separator/>
      </w:r>
    </w:p>
  </w:footnote>
  <w:footnote w:type="continuationSeparator" w:id="0">
    <w:p w14:paraId="16FE5C2A" w14:textId="77777777" w:rsidR="00C34295" w:rsidRDefault="00C34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63165906"/>
      <w:docPartObj>
        <w:docPartGallery w:val="Page Numbers (Top of Page)"/>
        <w:docPartUnique/>
      </w:docPartObj>
    </w:sdtPr>
    <w:sdtContent>
      <w:p w14:paraId="05EC943C" w14:textId="676AE2C7" w:rsidR="00662CCA" w:rsidRDefault="00662CCA" w:rsidP="008338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027AA1" w14:textId="77777777" w:rsidR="00662CCA" w:rsidRDefault="00662CCA" w:rsidP="00662CC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EBC30" w14:textId="0E027A3B" w:rsidR="001776DF" w:rsidRDefault="001776DF" w:rsidP="00662CC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778399">
    <w:abstractNumId w:val="8"/>
  </w:num>
  <w:num w:numId="2" w16cid:durableId="1690795325">
    <w:abstractNumId w:val="6"/>
  </w:num>
  <w:num w:numId="3" w16cid:durableId="1567764040">
    <w:abstractNumId w:val="5"/>
  </w:num>
  <w:num w:numId="4" w16cid:durableId="197819551">
    <w:abstractNumId w:val="4"/>
  </w:num>
  <w:num w:numId="5" w16cid:durableId="282542104">
    <w:abstractNumId w:val="7"/>
  </w:num>
  <w:num w:numId="6" w16cid:durableId="499008862">
    <w:abstractNumId w:val="3"/>
  </w:num>
  <w:num w:numId="7" w16cid:durableId="1315257673">
    <w:abstractNumId w:val="2"/>
  </w:num>
  <w:num w:numId="8" w16cid:durableId="1702322379">
    <w:abstractNumId w:val="1"/>
  </w:num>
  <w:num w:numId="9" w16cid:durableId="809178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73"/>
    <w:rsid w:val="00034616"/>
    <w:rsid w:val="00053FB2"/>
    <w:rsid w:val="0006063C"/>
    <w:rsid w:val="000A0AA8"/>
    <w:rsid w:val="000B323A"/>
    <w:rsid w:val="0014037F"/>
    <w:rsid w:val="00140FBD"/>
    <w:rsid w:val="0015074B"/>
    <w:rsid w:val="001776DF"/>
    <w:rsid w:val="001802B7"/>
    <w:rsid w:val="001B1AE9"/>
    <w:rsid w:val="002202F3"/>
    <w:rsid w:val="00223B70"/>
    <w:rsid w:val="0022436A"/>
    <w:rsid w:val="00280E85"/>
    <w:rsid w:val="0029639D"/>
    <w:rsid w:val="00326F90"/>
    <w:rsid w:val="003E4233"/>
    <w:rsid w:val="00422597"/>
    <w:rsid w:val="00424284"/>
    <w:rsid w:val="0043304F"/>
    <w:rsid w:val="004605DC"/>
    <w:rsid w:val="00464C83"/>
    <w:rsid w:val="00484984"/>
    <w:rsid w:val="00526CEB"/>
    <w:rsid w:val="00554A17"/>
    <w:rsid w:val="00590215"/>
    <w:rsid w:val="005B2216"/>
    <w:rsid w:val="005C5F17"/>
    <w:rsid w:val="00601663"/>
    <w:rsid w:val="0060701C"/>
    <w:rsid w:val="00662CCA"/>
    <w:rsid w:val="00676158"/>
    <w:rsid w:val="006971F5"/>
    <w:rsid w:val="006C5C2A"/>
    <w:rsid w:val="006C7AAA"/>
    <w:rsid w:val="006D5C95"/>
    <w:rsid w:val="00776303"/>
    <w:rsid w:val="00784CAC"/>
    <w:rsid w:val="007A7A45"/>
    <w:rsid w:val="007D0288"/>
    <w:rsid w:val="00960404"/>
    <w:rsid w:val="0098635A"/>
    <w:rsid w:val="009C46E1"/>
    <w:rsid w:val="009D3798"/>
    <w:rsid w:val="009E0643"/>
    <w:rsid w:val="00A76ACA"/>
    <w:rsid w:val="00AA1D8D"/>
    <w:rsid w:val="00AB0B7A"/>
    <w:rsid w:val="00AD6250"/>
    <w:rsid w:val="00B47730"/>
    <w:rsid w:val="00BB3AF9"/>
    <w:rsid w:val="00BE6979"/>
    <w:rsid w:val="00BF0ADE"/>
    <w:rsid w:val="00C12158"/>
    <w:rsid w:val="00C30C86"/>
    <w:rsid w:val="00C34295"/>
    <w:rsid w:val="00C441F5"/>
    <w:rsid w:val="00C77574"/>
    <w:rsid w:val="00C96154"/>
    <w:rsid w:val="00CB0664"/>
    <w:rsid w:val="00CC7440"/>
    <w:rsid w:val="00D07CD8"/>
    <w:rsid w:val="00D471C2"/>
    <w:rsid w:val="00D73730"/>
    <w:rsid w:val="00DC54C6"/>
    <w:rsid w:val="00DC762E"/>
    <w:rsid w:val="00DE62A2"/>
    <w:rsid w:val="00E1322F"/>
    <w:rsid w:val="00E37EB9"/>
    <w:rsid w:val="00E97ABE"/>
    <w:rsid w:val="00F13904"/>
    <w:rsid w:val="00F35885"/>
    <w:rsid w:val="00FC693F"/>
    <w:rsid w:val="00FD54F6"/>
    <w:rsid w:val="00FD6EB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8B049"/>
  <w14:defaultImageDpi w14:val="300"/>
  <w15:docId w15:val="{48585208-1FDB-7145-A7FB-5348418B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662CCA"/>
  </w:style>
  <w:style w:type="character" w:styleId="Hyperlink">
    <w:name w:val="Hyperlink"/>
    <w:basedOn w:val="DefaultParagraphFont"/>
    <w:uiPriority w:val="99"/>
    <w:unhideWhenUsed/>
    <w:rsid w:val="00776303"/>
    <w:rPr>
      <w:color w:val="0000FF" w:themeColor="hyperlink"/>
      <w:u w:val="single"/>
    </w:rPr>
  </w:style>
  <w:style w:type="character" w:styleId="UnresolvedMention">
    <w:name w:val="Unresolved Mention"/>
    <w:basedOn w:val="DefaultParagraphFont"/>
    <w:uiPriority w:val="99"/>
    <w:semiHidden/>
    <w:unhideWhenUsed/>
    <w:rsid w:val="00776303"/>
    <w:rPr>
      <w:color w:val="605E5C"/>
      <w:shd w:val="clear" w:color="auto" w:fill="E1DFDD"/>
    </w:rPr>
  </w:style>
  <w:style w:type="table" w:styleId="GridTable1Light-Accent1">
    <w:name w:val="Grid Table 1 Light Accent 1"/>
    <w:basedOn w:val="TableNormal"/>
    <w:uiPriority w:val="46"/>
    <w:rsid w:val="00C30C8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30C8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C30C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urfulAccent1">
    <w:name w:val="Grid Table 6 Colorful Accent 1"/>
    <w:basedOn w:val="TableNormal"/>
    <w:uiPriority w:val="51"/>
    <w:rsid w:val="00C30C8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C30C86"/>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C30C86"/>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urfulAccent1">
    <w:name w:val="List Table 6 Colorful Accent 1"/>
    <w:basedOn w:val="TableNormal"/>
    <w:uiPriority w:val="51"/>
    <w:rsid w:val="00C30C86"/>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7ColourfulAccent1">
    <w:name w:val="Grid Table 7 Colorful Accent 1"/>
    <w:basedOn w:val="TableNormal"/>
    <w:uiPriority w:val="52"/>
    <w:rsid w:val="00C30C8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1">
    <w:name w:val="Grid Table 2 Accent 1"/>
    <w:basedOn w:val="TableNormal"/>
    <w:uiPriority w:val="47"/>
    <w:rsid w:val="00C30C8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hyperlink" Target="https://wilpbitspilaniacin0-my.sharepoint.com/:f:/g/personal/2025ae05369_wilp_bits-pilani_ac_in/IgBM36qUB9bsS4vpV3o4zAECAew-QsCe5ayX4JSdlY00rq4?e=PvuaY0" TargetMode="Externa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2025ae05369-badree/heart-disease-prediction-mlops.gi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hyperlink" Target="mailto:2025ae05369@wilp.bits-pilan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Seenuvasan, Badrinathan (SDET Engineer 3)</cp:lastModifiedBy>
  <cp:revision>83</cp:revision>
  <dcterms:created xsi:type="dcterms:W3CDTF">2013-12-23T23:15:00Z</dcterms:created>
  <dcterms:modified xsi:type="dcterms:W3CDTF">2026-10-20T14:35:00Z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bca4c2-e50b-486e-8f26-05163b174112_Enabled">
    <vt:lpwstr>true</vt:lpwstr>
  </property>
  <property fmtid="{D5CDD505-2E9C-101B-9397-08002B2CF9AE}" pid="3" name="MSIP_Label_99bca4c2-e50b-486e-8f26-05163b174112_SetDate">
    <vt:lpwstr>2026-10-20T14:03:31Z</vt:lpwstr>
  </property>
  <property fmtid="{D5CDD505-2E9C-101B-9397-08002B2CF9AE}" pid="4" name="MSIP_Label_99bca4c2-e50b-486e-8f26-05163b174112_Method">
    <vt:lpwstr>Privileged</vt:lpwstr>
  </property>
  <property fmtid="{D5CDD505-2E9C-101B-9397-08002B2CF9AE}" pid="5" name="MSIP_Label_99bca4c2-e50b-486e-8f26-05163b174112_Name">
    <vt:lpwstr>General - Prod</vt:lpwstr>
  </property>
  <property fmtid="{D5CDD505-2E9C-101B-9397-08002B2CF9AE}" pid="6" name="MSIP_Label_99bca4c2-e50b-486e-8f26-05163b174112_SiteId">
    <vt:lpwstr>68b865d5-cf18-4b2b-82a4-a4eddb9c5237</vt:lpwstr>
  </property>
  <property fmtid="{D5CDD505-2E9C-101B-9397-08002B2CF9AE}" pid="7" name="MSIP_Label_99bca4c2-e50b-486e-8f26-05163b174112_ActionId">
    <vt:lpwstr>19bb50d7-45ea-4a23-836f-b65a4acdba0c</vt:lpwstr>
  </property>
  <property fmtid="{D5CDD505-2E9C-101B-9397-08002B2CF9AE}" pid="8" name="MSIP_Label_99bca4c2-e50b-486e-8f26-05163b174112_ContentBits">
    <vt:lpwstr>0</vt:lpwstr>
  </property>
  <property fmtid="{D5CDD505-2E9C-101B-9397-08002B2CF9AE}" pid="9" name="MSIP_Label_99bca4c2-e50b-486e-8f26-05163b174112_Tag">
    <vt:lpwstr>50, 0, 1, 1</vt:lpwstr>
  </property>
</Properties>
</file>