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CA0C" w14:textId="735282F5" w:rsidR="00AF124E" w:rsidRPr="005B27C8" w:rsidRDefault="004C5492">
      <w:pPr>
        <w:spacing w:after="0" w:line="360" w:lineRule="auto"/>
        <w:jc w:val="center"/>
        <w:rPr>
          <w:rFonts w:ascii="Times New Roman" w:hAnsi="Times New Roman" w:cs="Times New Roman"/>
          <w:b/>
          <w:bCs/>
          <w:sz w:val="28"/>
          <w:szCs w:val="28"/>
        </w:rPr>
      </w:pPr>
      <w:r>
        <w:rPr>
          <w:rFonts w:ascii="Times New Roman" w:hAnsi="Times New Roman" w:cs="Times New Roman"/>
          <w:b/>
          <w:sz w:val="24"/>
          <w:szCs w:val="24"/>
        </w:rPr>
        <w:t>IMPLICAÇÕES ÉTICAS DO USO DE ALGORITMOS DE RETENÇÃO PELA INDÚSTRIA DE JOGOS DIGITAIS</w:t>
      </w:r>
      <w:r w:rsidR="005B27C8">
        <w:rPr>
          <w:rFonts w:ascii="Times New Roman" w:hAnsi="Times New Roman" w:cs="Times New Roman"/>
          <w:b/>
          <w:sz w:val="24"/>
          <w:szCs w:val="24"/>
        </w:rPr>
        <w:t xml:space="preserve"> </w:t>
      </w:r>
      <w:r w:rsidR="005B27C8" w:rsidRPr="005B27C8">
        <w:rPr>
          <w:rFonts w:ascii="Times New Roman" w:hAnsi="Times New Roman" w:cs="Times New Roman"/>
          <w:b/>
          <w:bCs/>
          <w:sz w:val="24"/>
          <w:szCs w:val="24"/>
        </w:rPr>
        <w:t>NO ISOLAMENTO SOCIAL DE JOGADORES</w:t>
      </w:r>
    </w:p>
    <w:p w14:paraId="7C3F55D1" w14:textId="77777777" w:rsidR="005B27C8" w:rsidRDefault="005B27C8">
      <w:pPr>
        <w:spacing w:after="0" w:line="360" w:lineRule="auto"/>
        <w:jc w:val="center"/>
        <w:rPr>
          <w:rFonts w:ascii="Times New Roman" w:hAnsi="Times New Roman" w:cs="Times New Roman"/>
          <w:b/>
          <w:sz w:val="24"/>
          <w:szCs w:val="24"/>
        </w:rPr>
      </w:pPr>
    </w:p>
    <w:p w14:paraId="4DB14EE6" w14:textId="18910E3B" w:rsidR="005B27C8" w:rsidRPr="00503C0F" w:rsidRDefault="005B27C8">
      <w:pPr>
        <w:spacing w:after="0" w:line="360" w:lineRule="auto"/>
        <w:jc w:val="center"/>
        <w:rPr>
          <w:rFonts w:ascii="Times New Roman" w:hAnsi="Times New Roman" w:cs="Times New Roman"/>
          <w:b/>
          <w:bCs/>
          <w:sz w:val="28"/>
          <w:szCs w:val="28"/>
          <w:lang w:val="en-US"/>
        </w:rPr>
      </w:pPr>
      <w:r w:rsidRPr="00503C0F">
        <w:rPr>
          <w:rFonts w:ascii="Times New Roman" w:hAnsi="Times New Roman" w:cs="Times New Roman"/>
          <w:b/>
          <w:bCs/>
          <w:sz w:val="24"/>
          <w:szCs w:val="24"/>
          <w:lang w:val="en-US"/>
        </w:rPr>
        <w:t>ETHICAL IMPLICATIONS OF THE USE OF RETENTION ALGORITHMS BY THE DIGITAL GAMING INDUSTRY ON THE SOCIAL ISOLATION OF PLAYERS</w:t>
      </w:r>
    </w:p>
    <w:p w14:paraId="75782052" w14:textId="77777777" w:rsidR="00AF124E" w:rsidRPr="00503C0F" w:rsidRDefault="00AF124E">
      <w:pPr>
        <w:spacing w:after="0" w:line="360" w:lineRule="auto"/>
        <w:rPr>
          <w:lang w:val="en-US"/>
        </w:rPr>
      </w:pPr>
    </w:p>
    <w:p w14:paraId="082C03D3" w14:textId="77777777" w:rsidR="00AB6C11" w:rsidRDefault="00AB6C11">
      <w:pPr>
        <w:spacing w:after="0" w:line="360" w:lineRule="auto"/>
        <w:jc w:val="right"/>
        <w:rPr>
          <w:rFonts w:ascii="Times New Roman" w:hAnsi="Times New Roman" w:cs="Times New Roman"/>
          <w:sz w:val="24"/>
          <w:szCs w:val="24"/>
        </w:rPr>
      </w:pPr>
    </w:p>
    <w:p w14:paraId="35227CE4" w14:textId="77777777" w:rsidR="00AB6C11" w:rsidRDefault="00AB6C11">
      <w:pPr>
        <w:spacing w:after="0" w:line="360" w:lineRule="auto"/>
        <w:jc w:val="right"/>
        <w:rPr>
          <w:rFonts w:ascii="Times New Roman" w:hAnsi="Times New Roman" w:cs="Times New Roman"/>
          <w:sz w:val="24"/>
          <w:szCs w:val="24"/>
        </w:rPr>
      </w:pPr>
    </w:p>
    <w:p w14:paraId="28AB93B3" w14:textId="77777777" w:rsidR="00AB6C11" w:rsidRDefault="00AB6C11">
      <w:pPr>
        <w:spacing w:after="0" w:line="360" w:lineRule="auto"/>
        <w:jc w:val="right"/>
        <w:rPr>
          <w:rFonts w:ascii="Times New Roman" w:hAnsi="Times New Roman" w:cs="Times New Roman"/>
          <w:sz w:val="24"/>
          <w:szCs w:val="24"/>
        </w:rPr>
      </w:pPr>
    </w:p>
    <w:p w14:paraId="66B4ED8F" w14:textId="77777777" w:rsidR="00AB6C11" w:rsidRDefault="00AB6C11">
      <w:pPr>
        <w:spacing w:after="0" w:line="360" w:lineRule="auto"/>
        <w:jc w:val="right"/>
        <w:rPr>
          <w:rFonts w:ascii="Times New Roman" w:hAnsi="Times New Roman" w:cs="Times New Roman"/>
          <w:sz w:val="24"/>
          <w:szCs w:val="24"/>
        </w:rPr>
      </w:pPr>
    </w:p>
    <w:p w14:paraId="19A85A9B" w14:textId="77777777" w:rsidR="00AB6C11" w:rsidRDefault="00AB6C11">
      <w:pPr>
        <w:spacing w:after="0" w:line="360" w:lineRule="auto"/>
        <w:jc w:val="right"/>
        <w:rPr>
          <w:rFonts w:ascii="Times New Roman" w:hAnsi="Times New Roman" w:cs="Times New Roman"/>
          <w:sz w:val="24"/>
          <w:szCs w:val="24"/>
        </w:rPr>
      </w:pPr>
    </w:p>
    <w:p w14:paraId="6411DC27" w14:textId="77777777" w:rsidR="00AB6C11" w:rsidRDefault="00AB6C11">
      <w:pPr>
        <w:spacing w:after="0" w:line="360" w:lineRule="auto"/>
        <w:jc w:val="right"/>
        <w:rPr>
          <w:rFonts w:ascii="Times New Roman" w:hAnsi="Times New Roman" w:cs="Times New Roman"/>
          <w:sz w:val="24"/>
          <w:szCs w:val="24"/>
        </w:rPr>
      </w:pPr>
    </w:p>
    <w:p w14:paraId="1C7CE127" w14:textId="6AA8AD6B" w:rsidR="00AF124E" w:rsidRDefault="004C5492">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André Makoto Molitor</w:t>
      </w:r>
    </w:p>
    <w:p w14:paraId="7DD65647" w14:textId="77777777" w:rsidR="00AF124E" w:rsidRDefault="004C5492">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Caio Fábio Freitas</w:t>
      </w:r>
    </w:p>
    <w:p w14:paraId="22B8DC14" w14:textId="77777777" w:rsidR="00AF124E" w:rsidRDefault="004C5492">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Davi George Varella da Silva</w:t>
      </w:r>
    </w:p>
    <w:p w14:paraId="28DFAF87" w14:textId="77777777" w:rsidR="00AF124E" w:rsidRDefault="004C5492">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Davi Moraes Muniz</w:t>
      </w:r>
    </w:p>
    <w:p w14:paraId="1F384D0B" w14:textId="77777777" w:rsidR="00AB6C11" w:rsidRDefault="00AB6C11">
      <w:pPr>
        <w:spacing w:after="0" w:line="360" w:lineRule="auto"/>
        <w:jc w:val="right"/>
        <w:rPr>
          <w:rFonts w:ascii="Times New Roman" w:hAnsi="Times New Roman" w:cs="Times New Roman"/>
          <w:sz w:val="24"/>
          <w:szCs w:val="24"/>
        </w:rPr>
      </w:pPr>
    </w:p>
    <w:p w14:paraId="1B33741E" w14:textId="77777777" w:rsidR="00AB6C11" w:rsidRDefault="00AB6C11">
      <w:pPr>
        <w:spacing w:after="0" w:line="360" w:lineRule="auto"/>
        <w:jc w:val="right"/>
        <w:rPr>
          <w:rFonts w:ascii="Times New Roman" w:hAnsi="Times New Roman" w:cs="Times New Roman"/>
          <w:sz w:val="24"/>
          <w:szCs w:val="24"/>
        </w:rPr>
      </w:pPr>
    </w:p>
    <w:p w14:paraId="64B8F10D" w14:textId="77777777" w:rsidR="00AB6C11" w:rsidRDefault="00AB6C11">
      <w:pPr>
        <w:spacing w:after="0" w:line="360" w:lineRule="auto"/>
        <w:jc w:val="right"/>
        <w:rPr>
          <w:rFonts w:ascii="Times New Roman" w:hAnsi="Times New Roman" w:cs="Times New Roman"/>
          <w:sz w:val="24"/>
          <w:szCs w:val="24"/>
        </w:rPr>
      </w:pPr>
    </w:p>
    <w:p w14:paraId="10E10FFF" w14:textId="77777777" w:rsidR="00AB6C11" w:rsidRDefault="00AB6C11">
      <w:pPr>
        <w:spacing w:after="0" w:line="360" w:lineRule="auto"/>
        <w:jc w:val="right"/>
        <w:rPr>
          <w:rFonts w:ascii="Times New Roman" w:hAnsi="Times New Roman" w:cs="Times New Roman"/>
          <w:sz w:val="24"/>
          <w:szCs w:val="24"/>
        </w:rPr>
      </w:pPr>
    </w:p>
    <w:p w14:paraId="24421CA6" w14:textId="77777777" w:rsidR="00AB6C11" w:rsidRDefault="00AB6C11">
      <w:pPr>
        <w:spacing w:after="0" w:line="360" w:lineRule="auto"/>
        <w:jc w:val="right"/>
        <w:rPr>
          <w:rFonts w:ascii="Times New Roman" w:hAnsi="Times New Roman" w:cs="Times New Roman"/>
          <w:sz w:val="24"/>
          <w:szCs w:val="24"/>
        </w:rPr>
      </w:pPr>
    </w:p>
    <w:p w14:paraId="3AFCD65D" w14:textId="77777777" w:rsidR="00AB6C11" w:rsidRDefault="00AB6C11">
      <w:pPr>
        <w:spacing w:after="0" w:line="360" w:lineRule="auto"/>
        <w:jc w:val="right"/>
        <w:rPr>
          <w:rFonts w:ascii="Times New Roman" w:hAnsi="Times New Roman" w:cs="Times New Roman"/>
          <w:sz w:val="24"/>
          <w:szCs w:val="24"/>
        </w:rPr>
      </w:pPr>
    </w:p>
    <w:p w14:paraId="142360AF" w14:textId="77777777" w:rsidR="00AB6C11" w:rsidRDefault="00AB6C11">
      <w:pPr>
        <w:spacing w:after="0" w:line="360" w:lineRule="auto"/>
        <w:jc w:val="right"/>
        <w:rPr>
          <w:rFonts w:ascii="Times New Roman" w:hAnsi="Times New Roman" w:cs="Times New Roman"/>
          <w:sz w:val="24"/>
          <w:szCs w:val="24"/>
        </w:rPr>
      </w:pPr>
    </w:p>
    <w:p w14:paraId="50967466" w14:textId="77777777" w:rsidR="00AB6C11" w:rsidRDefault="00AB6C11">
      <w:pPr>
        <w:spacing w:after="0" w:line="360" w:lineRule="auto"/>
        <w:jc w:val="right"/>
        <w:rPr>
          <w:rFonts w:ascii="Times New Roman" w:hAnsi="Times New Roman" w:cs="Times New Roman"/>
          <w:sz w:val="24"/>
          <w:szCs w:val="24"/>
        </w:rPr>
      </w:pPr>
    </w:p>
    <w:p w14:paraId="06D9B523" w14:textId="77777777" w:rsidR="00AB6C11" w:rsidRDefault="00AB6C11">
      <w:pPr>
        <w:spacing w:after="0" w:line="360" w:lineRule="auto"/>
        <w:jc w:val="right"/>
        <w:rPr>
          <w:rFonts w:ascii="Times New Roman" w:hAnsi="Times New Roman" w:cs="Times New Roman"/>
          <w:sz w:val="24"/>
          <w:szCs w:val="24"/>
        </w:rPr>
      </w:pPr>
    </w:p>
    <w:p w14:paraId="3E662F62" w14:textId="77777777" w:rsidR="00AB6C11" w:rsidRDefault="00AB6C11">
      <w:pPr>
        <w:spacing w:after="0" w:line="360" w:lineRule="auto"/>
        <w:jc w:val="right"/>
        <w:rPr>
          <w:rFonts w:ascii="Times New Roman" w:hAnsi="Times New Roman" w:cs="Times New Roman"/>
          <w:sz w:val="24"/>
          <w:szCs w:val="24"/>
        </w:rPr>
      </w:pPr>
    </w:p>
    <w:p w14:paraId="0871231A" w14:textId="77777777" w:rsidR="00AB6C11" w:rsidRDefault="00AB6C11">
      <w:pPr>
        <w:spacing w:after="0" w:line="360" w:lineRule="auto"/>
        <w:jc w:val="right"/>
        <w:rPr>
          <w:rFonts w:ascii="Times New Roman" w:hAnsi="Times New Roman" w:cs="Times New Roman"/>
          <w:sz w:val="24"/>
          <w:szCs w:val="24"/>
        </w:rPr>
      </w:pPr>
    </w:p>
    <w:p w14:paraId="29003E9A" w14:textId="77777777" w:rsidR="00AB6C11" w:rsidRDefault="00AB6C11">
      <w:pPr>
        <w:spacing w:after="0" w:line="360" w:lineRule="auto"/>
        <w:jc w:val="right"/>
        <w:rPr>
          <w:rFonts w:ascii="Times New Roman" w:hAnsi="Times New Roman" w:cs="Times New Roman"/>
          <w:sz w:val="24"/>
          <w:szCs w:val="24"/>
        </w:rPr>
      </w:pPr>
    </w:p>
    <w:p w14:paraId="69F2DF01" w14:textId="77777777" w:rsidR="00AB6C11" w:rsidRDefault="00AB6C11">
      <w:pPr>
        <w:spacing w:after="0" w:line="360" w:lineRule="auto"/>
        <w:jc w:val="right"/>
        <w:rPr>
          <w:rFonts w:ascii="Times New Roman" w:hAnsi="Times New Roman" w:cs="Times New Roman"/>
          <w:sz w:val="24"/>
          <w:szCs w:val="24"/>
        </w:rPr>
      </w:pPr>
    </w:p>
    <w:p w14:paraId="3FD648E3" w14:textId="77777777" w:rsidR="00AB6C11" w:rsidRDefault="00AB6C11">
      <w:pPr>
        <w:spacing w:after="0" w:line="360" w:lineRule="auto"/>
        <w:jc w:val="right"/>
        <w:rPr>
          <w:rFonts w:ascii="Times New Roman" w:hAnsi="Times New Roman" w:cs="Times New Roman"/>
          <w:sz w:val="24"/>
          <w:szCs w:val="24"/>
        </w:rPr>
      </w:pPr>
    </w:p>
    <w:p w14:paraId="77D34E87" w14:textId="77777777" w:rsidR="00AB6C11" w:rsidRDefault="00AB6C11">
      <w:pPr>
        <w:spacing w:after="0" w:line="360" w:lineRule="auto"/>
        <w:jc w:val="right"/>
        <w:rPr>
          <w:rFonts w:ascii="Times New Roman" w:hAnsi="Times New Roman" w:cs="Times New Roman"/>
          <w:sz w:val="24"/>
          <w:szCs w:val="24"/>
        </w:rPr>
      </w:pPr>
    </w:p>
    <w:p w14:paraId="289D5B59" w14:textId="77777777" w:rsidR="00AB6C11" w:rsidRDefault="00AB6C11">
      <w:pPr>
        <w:spacing w:after="0" w:line="360" w:lineRule="auto"/>
        <w:jc w:val="right"/>
        <w:rPr>
          <w:rFonts w:ascii="Times New Roman" w:hAnsi="Times New Roman" w:cs="Times New Roman"/>
          <w:sz w:val="24"/>
          <w:szCs w:val="24"/>
        </w:rPr>
      </w:pPr>
    </w:p>
    <w:p w14:paraId="462069C6" w14:textId="0D835B44" w:rsidR="005B27C8" w:rsidRPr="005B27C8" w:rsidRDefault="005B27C8" w:rsidP="005B27C8">
      <w:pPr>
        <w:spacing w:after="0" w:line="360" w:lineRule="auto"/>
        <w:jc w:val="center"/>
        <w:rPr>
          <w:rFonts w:ascii="Times New Roman" w:hAnsi="Times New Roman" w:cs="Times New Roman"/>
          <w:i/>
          <w:iCs/>
          <w:sz w:val="24"/>
          <w:szCs w:val="24"/>
        </w:rPr>
      </w:pPr>
      <w:r w:rsidRPr="005B27C8">
        <w:rPr>
          <w:rFonts w:ascii="Times New Roman" w:hAnsi="Times New Roman" w:cs="Times New Roman"/>
          <w:i/>
          <w:iCs/>
          <w:sz w:val="24"/>
          <w:szCs w:val="24"/>
        </w:rPr>
        <w:t>FECAP</w:t>
      </w:r>
    </w:p>
    <w:p w14:paraId="54FA1058" w14:textId="77777777" w:rsidR="00AB6C11" w:rsidRDefault="005B27C8" w:rsidP="00AB6C11">
      <w:pPr>
        <w:spacing w:after="0" w:line="360" w:lineRule="auto"/>
        <w:jc w:val="center"/>
        <w:rPr>
          <w:rFonts w:ascii="Times New Roman" w:hAnsi="Times New Roman" w:cs="Times New Roman"/>
          <w:i/>
          <w:iCs/>
          <w:sz w:val="24"/>
          <w:szCs w:val="24"/>
        </w:rPr>
      </w:pPr>
      <w:r w:rsidRPr="005B27C8">
        <w:rPr>
          <w:rFonts w:ascii="Times New Roman" w:hAnsi="Times New Roman" w:cs="Times New Roman"/>
          <w:i/>
          <w:iCs/>
          <w:sz w:val="24"/>
          <w:szCs w:val="24"/>
        </w:rPr>
        <w:t>São Paulo, SP, Brasil</w:t>
      </w:r>
    </w:p>
    <w:p w14:paraId="28F91D90" w14:textId="7ED53909" w:rsidR="00AF124E" w:rsidRPr="00AB6C11" w:rsidRDefault="004C5492" w:rsidP="00AB6C11">
      <w:pPr>
        <w:spacing w:after="0" w:line="360" w:lineRule="auto"/>
        <w:jc w:val="center"/>
        <w:rPr>
          <w:rFonts w:ascii="Times New Roman" w:hAnsi="Times New Roman" w:cs="Times New Roman"/>
          <w:i/>
          <w:iCs/>
          <w:sz w:val="24"/>
          <w:szCs w:val="24"/>
        </w:rPr>
      </w:pPr>
      <w:r>
        <w:rPr>
          <w:rFonts w:ascii="Times New Roman" w:hAnsi="Times New Roman" w:cs="Times New Roman"/>
          <w:b/>
          <w:sz w:val="24"/>
          <w:szCs w:val="24"/>
        </w:rPr>
        <w:lastRenderedPageBreak/>
        <w:t>RESUMO</w:t>
      </w:r>
    </w:p>
    <w:p w14:paraId="77EFF2BA" w14:textId="4988CA53" w:rsidR="00AF124E" w:rsidRDefault="004C54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indústria de jogos digitais expande-se de forma consolidada e, simultaneamente, recorre a práticas como design viciante e algoritmos de retenção para persuadir e modificar o comportamento de seus usuários. Essas ferramentas</w:t>
      </w:r>
      <w:r w:rsidR="00D9640E">
        <w:rPr>
          <w:rFonts w:ascii="Times New Roman" w:hAnsi="Times New Roman" w:cs="Times New Roman"/>
          <w:sz w:val="24"/>
          <w:szCs w:val="24"/>
        </w:rPr>
        <w:t xml:space="preserve"> </w:t>
      </w:r>
      <w:r>
        <w:rPr>
          <w:rFonts w:ascii="Times New Roman" w:hAnsi="Times New Roman" w:cs="Times New Roman"/>
          <w:sz w:val="24"/>
          <w:szCs w:val="24"/>
        </w:rPr>
        <w:t>entre as quais se destacam os dark patterns, os ciclos de design persuasivos e as estruturas de monetização apelativas dominam a experiência do jogador e podem conduzir à degradação de sua saúde mental ao longo do tempo. Embora haja crescente discussão ética sobre o tema, persistem lacunas quanto ao modo como essas práticas se manifestam no universo dos games e, sobretudo, quanto ao seu impacto no aumento da incidência de distanciamento social, depressão e Transtorno de Jogos da Internet (IGD). Este estudo tem como objetivo avaliar as implicações éticas do uso de design viciante e algoritmos de retenção pela indústria de jogos digitais no isolamento social de jogadores, por meio de uma revisão sistemática da literatura. Os resultados apontam como as estratégias da indústria moldam o engajamento dos jogadores pelo poder do design e do algoritmo, e discutem possíveis caminhos éticos e regulatórios para mitigar os danos identificados.</w:t>
      </w:r>
    </w:p>
    <w:p w14:paraId="4B3FCC78" w14:textId="77777777" w:rsidR="00AF124E" w:rsidRDefault="004C5492">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Palavras-chave: </w:t>
      </w:r>
      <w:r>
        <w:rPr>
          <w:rFonts w:ascii="Times New Roman" w:hAnsi="Times New Roman" w:cs="Times New Roman"/>
          <w:sz w:val="24"/>
          <w:szCs w:val="24"/>
        </w:rPr>
        <w:t>Design viciante. Algoritmos de retenção. Isolamento social. Dark patterns. Ética em jogos digitais.</w:t>
      </w:r>
    </w:p>
    <w:p w14:paraId="6993FE05" w14:textId="77777777" w:rsidR="00AF124E" w:rsidRDefault="00AF124E">
      <w:pPr>
        <w:spacing w:after="0" w:line="360" w:lineRule="auto"/>
      </w:pPr>
    </w:p>
    <w:p w14:paraId="267B8185" w14:textId="77777777" w:rsidR="00D9640E" w:rsidRDefault="00D9640E">
      <w:pPr>
        <w:spacing w:after="0" w:line="360" w:lineRule="auto"/>
      </w:pPr>
    </w:p>
    <w:p w14:paraId="773728D5" w14:textId="77777777" w:rsidR="00D9640E" w:rsidRDefault="00D9640E">
      <w:pPr>
        <w:spacing w:after="0" w:line="360" w:lineRule="auto"/>
      </w:pPr>
    </w:p>
    <w:p w14:paraId="4C50195D" w14:textId="77777777" w:rsidR="00D9640E" w:rsidRDefault="00D9640E">
      <w:pPr>
        <w:spacing w:after="0" w:line="360" w:lineRule="auto"/>
      </w:pPr>
    </w:p>
    <w:p w14:paraId="71279093" w14:textId="77777777" w:rsidR="00503C0F" w:rsidRDefault="00503C0F">
      <w:pPr>
        <w:spacing w:after="0" w:line="360" w:lineRule="auto"/>
        <w:jc w:val="center"/>
        <w:rPr>
          <w:rFonts w:ascii="Times New Roman" w:hAnsi="Times New Roman" w:cs="Times New Roman"/>
          <w:b/>
          <w:sz w:val="24"/>
          <w:szCs w:val="24"/>
        </w:rPr>
      </w:pPr>
    </w:p>
    <w:p w14:paraId="66FA5DB5" w14:textId="77777777" w:rsidR="00503C0F" w:rsidRDefault="00503C0F">
      <w:pPr>
        <w:spacing w:after="0" w:line="360" w:lineRule="auto"/>
        <w:jc w:val="center"/>
        <w:rPr>
          <w:rFonts w:ascii="Times New Roman" w:hAnsi="Times New Roman" w:cs="Times New Roman"/>
          <w:b/>
          <w:sz w:val="24"/>
          <w:szCs w:val="24"/>
          <w:lang w:val="en-US"/>
        </w:rPr>
      </w:pPr>
    </w:p>
    <w:p w14:paraId="7E9B5334" w14:textId="77777777" w:rsidR="00503C0F" w:rsidRDefault="00503C0F">
      <w:pPr>
        <w:spacing w:after="0" w:line="360" w:lineRule="auto"/>
        <w:jc w:val="center"/>
        <w:rPr>
          <w:rFonts w:ascii="Times New Roman" w:hAnsi="Times New Roman" w:cs="Times New Roman"/>
          <w:b/>
          <w:sz w:val="24"/>
          <w:szCs w:val="24"/>
          <w:lang w:val="en-US"/>
        </w:rPr>
      </w:pPr>
    </w:p>
    <w:p w14:paraId="07158A66" w14:textId="77777777" w:rsidR="00503C0F" w:rsidRDefault="00503C0F">
      <w:pPr>
        <w:spacing w:after="0" w:line="360" w:lineRule="auto"/>
        <w:jc w:val="center"/>
        <w:rPr>
          <w:rFonts w:ascii="Times New Roman" w:hAnsi="Times New Roman" w:cs="Times New Roman"/>
          <w:b/>
          <w:sz w:val="24"/>
          <w:szCs w:val="24"/>
          <w:lang w:val="en-US"/>
        </w:rPr>
      </w:pPr>
    </w:p>
    <w:p w14:paraId="0B679796" w14:textId="77777777" w:rsidR="00503C0F" w:rsidRDefault="00503C0F">
      <w:pPr>
        <w:spacing w:after="0" w:line="360" w:lineRule="auto"/>
        <w:jc w:val="center"/>
        <w:rPr>
          <w:rFonts w:ascii="Times New Roman" w:hAnsi="Times New Roman" w:cs="Times New Roman"/>
          <w:b/>
          <w:sz w:val="24"/>
          <w:szCs w:val="24"/>
          <w:lang w:val="en-US"/>
        </w:rPr>
      </w:pPr>
    </w:p>
    <w:p w14:paraId="486C38C6" w14:textId="77777777" w:rsidR="00503C0F" w:rsidRDefault="00503C0F">
      <w:pPr>
        <w:spacing w:after="0" w:line="360" w:lineRule="auto"/>
        <w:jc w:val="center"/>
        <w:rPr>
          <w:rFonts w:ascii="Times New Roman" w:hAnsi="Times New Roman" w:cs="Times New Roman"/>
          <w:b/>
          <w:sz w:val="24"/>
          <w:szCs w:val="24"/>
          <w:lang w:val="en-US"/>
        </w:rPr>
      </w:pPr>
    </w:p>
    <w:p w14:paraId="52D8C9AE" w14:textId="77777777" w:rsidR="00503C0F" w:rsidRDefault="00503C0F">
      <w:pPr>
        <w:spacing w:after="0" w:line="360" w:lineRule="auto"/>
        <w:jc w:val="center"/>
        <w:rPr>
          <w:rFonts w:ascii="Times New Roman" w:hAnsi="Times New Roman" w:cs="Times New Roman"/>
          <w:b/>
          <w:sz w:val="24"/>
          <w:szCs w:val="24"/>
          <w:lang w:val="en-US"/>
        </w:rPr>
      </w:pPr>
    </w:p>
    <w:p w14:paraId="4E047984" w14:textId="77777777" w:rsidR="00503C0F" w:rsidRDefault="00503C0F">
      <w:pPr>
        <w:spacing w:after="0" w:line="360" w:lineRule="auto"/>
        <w:jc w:val="center"/>
        <w:rPr>
          <w:rFonts w:ascii="Times New Roman" w:hAnsi="Times New Roman" w:cs="Times New Roman"/>
          <w:b/>
          <w:sz w:val="24"/>
          <w:szCs w:val="24"/>
          <w:lang w:val="en-US"/>
        </w:rPr>
      </w:pPr>
    </w:p>
    <w:p w14:paraId="25112C6B" w14:textId="77777777" w:rsidR="00503C0F" w:rsidRDefault="00503C0F">
      <w:pPr>
        <w:spacing w:after="0" w:line="360" w:lineRule="auto"/>
        <w:jc w:val="center"/>
        <w:rPr>
          <w:rFonts w:ascii="Times New Roman" w:hAnsi="Times New Roman" w:cs="Times New Roman"/>
          <w:b/>
          <w:sz w:val="24"/>
          <w:szCs w:val="24"/>
          <w:lang w:val="en-US"/>
        </w:rPr>
      </w:pPr>
    </w:p>
    <w:p w14:paraId="57721D16" w14:textId="77777777" w:rsidR="00503C0F" w:rsidRDefault="00503C0F">
      <w:pPr>
        <w:spacing w:after="0" w:line="360" w:lineRule="auto"/>
        <w:jc w:val="center"/>
        <w:rPr>
          <w:rFonts w:ascii="Times New Roman" w:hAnsi="Times New Roman" w:cs="Times New Roman"/>
          <w:b/>
          <w:sz w:val="24"/>
          <w:szCs w:val="24"/>
          <w:lang w:val="en-US"/>
        </w:rPr>
      </w:pPr>
    </w:p>
    <w:p w14:paraId="6072F415" w14:textId="77777777" w:rsidR="00503C0F" w:rsidRDefault="00503C0F">
      <w:pPr>
        <w:spacing w:after="0" w:line="360" w:lineRule="auto"/>
        <w:jc w:val="center"/>
        <w:rPr>
          <w:rFonts w:ascii="Times New Roman" w:hAnsi="Times New Roman" w:cs="Times New Roman"/>
          <w:b/>
          <w:sz w:val="24"/>
          <w:szCs w:val="24"/>
          <w:lang w:val="en-US"/>
        </w:rPr>
      </w:pPr>
    </w:p>
    <w:p w14:paraId="790D8C23" w14:textId="77777777" w:rsidR="00503C0F" w:rsidRDefault="00503C0F">
      <w:pPr>
        <w:spacing w:after="0" w:line="360" w:lineRule="auto"/>
        <w:jc w:val="center"/>
        <w:rPr>
          <w:rFonts w:ascii="Times New Roman" w:hAnsi="Times New Roman" w:cs="Times New Roman"/>
          <w:b/>
          <w:sz w:val="24"/>
          <w:szCs w:val="24"/>
          <w:lang w:val="en-US"/>
        </w:rPr>
      </w:pPr>
    </w:p>
    <w:p w14:paraId="22602506" w14:textId="77777777" w:rsidR="00503C0F" w:rsidRDefault="00503C0F">
      <w:pPr>
        <w:spacing w:after="0" w:line="360" w:lineRule="auto"/>
        <w:jc w:val="center"/>
        <w:rPr>
          <w:rFonts w:ascii="Times New Roman" w:hAnsi="Times New Roman" w:cs="Times New Roman"/>
          <w:b/>
          <w:sz w:val="24"/>
          <w:szCs w:val="24"/>
          <w:lang w:val="en-US"/>
        </w:rPr>
      </w:pPr>
    </w:p>
    <w:p w14:paraId="07754263" w14:textId="77777777" w:rsidR="00503C0F" w:rsidRDefault="00503C0F">
      <w:pPr>
        <w:spacing w:after="0" w:line="360" w:lineRule="auto"/>
        <w:jc w:val="center"/>
        <w:rPr>
          <w:rFonts w:ascii="Times New Roman" w:hAnsi="Times New Roman" w:cs="Times New Roman"/>
          <w:b/>
          <w:sz w:val="24"/>
          <w:szCs w:val="24"/>
          <w:lang w:val="en-US"/>
        </w:rPr>
      </w:pPr>
    </w:p>
    <w:p w14:paraId="6D84EB44" w14:textId="5D7909AE" w:rsidR="00AF124E" w:rsidRPr="00503C0F" w:rsidRDefault="004C5492">
      <w:pPr>
        <w:spacing w:after="0" w:line="360" w:lineRule="auto"/>
        <w:jc w:val="center"/>
        <w:rPr>
          <w:rFonts w:ascii="Times New Roman" w:hAnsi="Times New Roman" w:cs="Times New Roman"/>
          <w:b/>
          <w:sz w:val="24"/>
          <w:szCs w:val="24"/>
          <w:lang w:val="en-US"/>
        </w:rPr>
      </w:pPr>
      <w:r w:rsidRPr="00503C0F">
        <w:rPr>
          <w:rFonts w:ascii="Times New Roman" w:hAnsi="Times New Roman" w:cs="Times New Roman"/>
          <w:b/>
          <w:sz w:val="24"/>
          <w:szCs w:val="24"/>
          <w:lang w:val="en-US"/>
        </w:rPr>
        <w:t>ABSTRACT</w:t>
      </w:r>
    </w:p>
    <w:p w14:paraId="1F428DA9" w14:textId="5C290923" w:rsidR="00AF124E" w:rsidRPr="00503C0F" w:rsidRDefault="004C5492">
      <w:pPr>
        <w:spacing w:after="0" w:line="36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The digital gaming industry has been expanding steadily while simultaneously relying on practices such as addictive design and retention algorithms to persuade and modify user behavior. These tools</w:t>
      </w:r>
      <w:r w:rsidR="00D9640E" w:rsidRPr="00503C0F">
        <w:rPr>
          <w:rFonts w:ascii="Times New Roman" w:hAnsi="Times New Roman" w:cs="Times New Roman"/>
          <w:sz w:val="24"/>
          <w:szCs w:val="24"/>
          <w:lang w:val="en-US"/>
        </w:rPr>
        <w:t xml:space="preserve"> </w:t>
      </w:r>
      <w:r w:rsidR="0037085E" w:rsidRPr="00503C0F">
        <w:rPr>
          <w:rFonts w:ascii="Times New Roman" w:hAnsi="Times New Roman" w:cs="Times New Roman"/>
          <w:sz w:val="24"/>
          <w:szCs w:val="24"/>
          <w:lang w:val="en-US"/>
        </w:rPr>
        <w:t>include</w:t>
      </w:r>
      <w:r w:rsidRPr="00503C0F">
        <w:rPr>
          <w:rFonts w:ascii="Times New Roman" w:hAnsi="Times New Roman" w:cs="Times New Roman"/>
          <w:sz w:val="24"/>
          <w:szCs w:val="24"/>
          <w:lang w:val="en-US"/>
        </w:rPr>
        <w:t xml:space="preserve"> dark patterns, persuasive design cycles, and exploitative monetization structures dominate the player's experience and may lead to the deterioration of mental health over time. Despite growing ethical discussion on the subject, gaps remain in understanding how these practices manifest in the gaming world and, above all, how they contribute to increased rates of social withdrawal, depression, and Internet Gaming Disorder (IGD). This study aims to assess the ethical implications of addictive design and retention algorithms used by the digital gaming industry on players' social isolation, through a systematic literature review. The results highlight how industry strategies shape player engagement through the power of design and </w:t>
      </w:r>
      <w:r w:rsidR="0037085E" w:rsidRPr="00503C0F">
        <w:rPr>
          <w:rFonts w:ascii="Times New Roman" w:hAnsi="Times New Roman" w:cs="Times New Roman"/>
          <w:sz w:val="24"/>
          <w:szCs w:val="24"/>
          <w:lang w:val="en-US"/>
        </w:rPr>
        <w:t>algorithms and</w:t>
      </w:r>
      <w:r w:rsidRPr="00503C0F">
        <w:rPr>
          <w:rFonts w:ascii="Times New Roman" w:hAnsi="Times New Roman" w:cs="Times New Roman"/>
          <w:sz w:val="24"/>
          <w:szCs w:val="24"/>
          <w:lang w:val="en-US"/>
        </w:rPr>
        <w:t xml:space="preserve"> discuss potential ethical and regulatory paths to mitigate the identified harms.</w:t>
      </w:r>
    </w:p>
    <w:p w14:paraId="57414CE8" w14:textId="77777777" w:rsidR="00AF124E" w:rsidRPr="00503C0F" w:rsidRDefault="004C5492">
      <w:pPr>
        <w:spacing w:after="0" w:line="360" w:lineRule="auto"/>
        <w:jc w:val="both"/>
        <w:rPr>
          <w:rFonts w:ascii="Times New Roman" w:hAnsi="Times New Roman" w:cs="Times New Roman"/>
          <w:sz w:val="24"/>
          <w:szCs w:val="24"/>
          <w:lang w:val="en-US"/>
        </w:rPr>
      </w:pPr>
      <w:r w:rsidRPr="00503C0F">
        <w:rPr>
          <w:rFonts w:ascii="Times New Roman" w:hAnsi="Times New Roman" w:cs="Times New Roman"/>
          <w:b/>
          <w:sz w:val="24"/>
          <w:szCs w:val="24"/>
          <w:lang w:val="en-US"/>
        </w:rPr>
        <w:t xml:space="preserve">Keywords: </w:t>
      </w:r>
      <w:r w:rsidRPr="00503C0F">
        <w:rPr>
          <w:rFonts w:ascii="Times New Roman" w:hAnsi="Times New Roman" w:cs="Times New Roman"/>
          <w:sz w:val="24"/>
          <w:szCs w:val="24"/>
          <w:lang w:val="en-US"/>
        </w:rPr>
        <w:t>Addictive design. Retention algorithms. Social isolation. Dark patterns. Ethics in digital games.</w:t>
      </w:r>
    </w:p>
    <w:p w14:paraId="7F30492D" w14:textId="77777777" w:rsidR="00AF124E" w:rsidRPr="00503C0F" w:rsidRDefault="00AF124E">
      <w:pPr>
        <w:spacing w:after="0" w:line="360" w:lineRule="auto"/>
        <w:rPr>
          <w:lang w:val="en-US"/>
        </w:rPr>
      </w:pPr>
    </w:p>
    <w:p w14:paraId="37759E3F" w14:textId="77777777" w:rsidR="00503C0F" w:rsidRDefault="00503C0F">
      <w:pPr>
        <w:spacing w:after="0" w:line="360" w:lineRule="auto"/>
        <w:jc w:val="both"/>
        <w:rPr>
          <w:rFonts w:ascii="Times New Roman" w:hAnsi="Times New Roman" w:cs="Times New Roman"/>
          <w:b/>
          <w:sz w:val="24"/>
          <w:szCs w:val="24"/>
        </w:rPr>
      </w:pPr>
    </w:p>
    <w:p w14:paraId="033CCCC2" w14:textId="77777777" w:rsidR="00503C0F" w:rsidRDefault="00503C0F">
      <w:pPr>
        <w:spacing w:after="0" w:line="360" w:lineRule="auto"/>
        <w:jc w:val="both"/>
        <w:rPr>
          <w:rFonts w:ascii="Times New Roman" w:hAnsi="Times New Roman" w:cs="Times New Roman"/>
          <w:b/>
          <w:sz w:val="24"/>
          <w:szCs w:val="24"/>
        </w:rPr>
      </w:pPr>
    </w:p>
    <w:p w14:paraId="4B5C1D30" w14:textId="77777777" w:rsidR="00503C0F" w:rsidRDefault="00503C0F">
      <w:pPr>
        <w:spacing w:after="0" w:line="360" w:lineRule="auto"/>
        <w:jc w:val="both"/>
        <w:rPr>
          <w:rFonts w:ascii="Times New Roman" w:hAnsi="Times New Roman" w:cs="Times New Roman"/>
          <w:b/>
          <w:sz w:val="24"/>
          <w:szCs w:val="24"/>
        </w:rPr>
      </w:pPr>
    </w:p>
    <w:p w14:paraId="3D0D5ED3" w14:textId="77777777" w:rsidR="00503C0F" w:rsidRDefault="00503C0F">
      <w:pPr>
        <w:spacing w:after="0" w:line="360" w:lineRule="auto"/>
        <w:jc w:val="both"/>
        <w:rPr>
          <w:rFonts w:ascii="Times New Roman" w:hAnsi="Times New Roman" w:cs="Times New Roman"/>
          <w:b/>
          <w:sz w:val="24"/>
          <w:szCs w:val="24"/>
        </w:rPr>
      </w:pPr>
    </w:p>
    <w:p w14:paraId="032D22C3" w14:textId="77777777" w:rsidR="00503C0F" w:rsidRDefault="00503C0F">
      <w:pPr>
        <w:spacing w:after="0" w:line="360" w:lineRule="auto"/>
        <w:jc w:val="both"/>
        <w:rPr>
          <w:rFonts w:ascii="Times New Roman" w:hAnsi="Times New Roman" w:cs="Times New Roman"/>
          <w:b/>
          <w:sz w:val="24"/>
          <w:szCs w:val="24"/>
        </w:rPr>
      </w:pPr>
    </w:p>
    <w:p w14:paraId="5F4D3576" w14:textId="77777777" w:rsidR="00503C0F" w:rsidRDefault="00503C0F">
      <w:pPr>
        <w:spacing w:after="0" w:line="360" w:lineRule="auto"/>
        <w:jc w:val="both"/>
        <w:rPr>
          <w:rFonts w:ascii="Times New Roman" w:hAnsi="Times New Roman" w:cs="Times New Roman"/>
          <w:b/>
          <w:sz w:val="24"/>
          <w:szCs w:val="24"/>
        </w:rPr>
      </w:pPr>
    </w:p>
    <w:p w14:paraId="6108BE8E" w14:textId="77777777" w:rsidR="00503C0F" w:rsidRDefault="00503C0F">
      <w:pPr>
        <w:spacing w:after="0" w:line="360" w:lineRule="auto"/>
        <w:jc w:val="both"/>
        <w:rPr>
          <w:rFonts w:ascii="Times New Roman" w:hAnsi="Times New Roman" w:cs="Times New Roman"/>
          <w:b/>
          <w:sz w:val="24"/>
          <w:szCs w:val="24"/>
        </w:rPr>
      </w:pPr>
    </w:p>
    <w:p w14:paraId="70E4EBBA" w14:textId="77777777" w:rsidR="00503C0F" w:rsidRDefault="00503C0F">
      <w:pPr>
        <w:spacing w:after="0" w:line="360" w:lineRule="auto"/>
        <w:jc w:val="both"/>
        <w:rPr>
          <w:rFonts w:ascii="Times New Roman" w:hAnsi="Times New Roman" w:cs="Times New Roman"/>
          <w:b/>
          <w:sz w:val="24"/>
          <w:szCs w:val="24"/>
        </w:rPr>
      </w:pPr>
    </w:p>
    <w:p w14:paraId="0436853B" w14:textId="77777777" w:rsidR="00503C0F" w:rsidRDefault="00503C0F">
      <w:pPr>
        <w:spacing w:after="0" w:line="360" w:lineRule="auto"/>
        <w:jc w:val="both"/>
        <w:rPr>
          <w:rFonts w:ascii="Times New Roman" w:hAnsi="Times New Roman" w:cs="Times New Roman"/>
          <w:b/>
          <w:sz w:val="24"/>
          <w:szCs w:val="24"/>
        </w:rPr>
      </w:pPr>
    </w:p>
    <w:p w14:paraId="7121CCEC" w14:textId="77777777" w:rsidR="00503C0F" w:rsidRDefault="00503C0F">
      <w:pPr>
        <w:spacing w:after="0" w:line="360" w:lineRule="auto"/>
        <w:jc w:val="both"/>
        <w:rPr>
          <w:rFonts w:ascii="Times New Roman" w:hAnsi="Times New Roman" w:cs="Times New Roman"/>
          <w:b/>
          <w:sz w:val="24"/>
          <w:szCs w:val="24"/>
        </w:rPr>
      </w:pPr>
    </w:p>
    <w:p w14:paraId="233D2ECE" w14:textId="77777777" w:rsidR="00503C0F" w:rsidRDefault="00503C0F">
      <w:pPr>
        <w:spacing w:after="0" w:line="360" w:lineRule="auto"/>
        <w:jc w:val="both"/>
        <w:rPr>
          <w:rFonts w:ascii="Times New Roman" w:hAnsi="Times New Roman" w:cs="Times New Roman"/>
          <w:b/>
          <w:sz w:val="24"/>
          <w:szCs w:val="24"/>
        </w:rPr>
      </w:pPr>
    </w:p>
    <w:p w14:paraId="19F112BA" w14:textId="77777777" w:rsidR="00503C0F" w:rsidRDefault="00503C0F">
      <w:pPr>
        <w:spacing w:after="0" w:line="360" w:lineRule="auto"/>
        <w:jc w:val="both"/>
        <w:rPr>
          <w:rFonts w:ascii="Times New Roman" w:hAnsi="Times New Roman" w:cs="Times New Roman"/>
          <w:b/>
          <w:sz w:val="24"/>
          <w:szCs w:val="24"/>
        </w:rPr>
      </w:pPr>
    </w:p>
    <w:p w14:paraId="48FABB52" w14:textId="77777777" w:rsidR="00503C0F" w:rsidRDefault="00503C0F">
      <w:pPr>
        <w:spacing w:after="0" w:line="360" w:lineRule="auto"/>
        <w:jc w:val="both"/>
        <w:rPr>
          <w:rFonts w:ascii="Times New Roman" w:hAnsi="Times New Roman" w:cs="Times New Roman"/>
          <w:b/>
          <w:sz w:val="24"/>
          <w:szCs w:val="24"/>
        </w:rPr>
      </w:pPr>
    </w:p>
    <w:p w14:paraId="1A8D115F" w14:textId="77777777" w:rsidR="00503C0F" w:rsidRDefault="00503C0F">
      <w:pPr>
        <w:spacing w:after="0" w:line="360" w:lineRule="auto"/>
        <w:jc w:val="both"/>
        <w:rPr>
          <w:rFonts w:ascii="Times New Roman" w:hAnsi="Times New Roman" w:cs="Times New Roman"/>
          <w:b/>
          <w:sz w:val="24"/>
          <w:szCs w:val="24"/>
        </w:rPr>
      </w:pPr>
    </w:p>
    <w:p w14:paraId="243FFF7E" w14:textId="77777777" w:rsidR="00503C0F" w:rsidRDefault="00503C0F">
      <w:pPr>
        <w:spacing w:after="0" w:line="360" w:lineRule="auto"/>
        <w:jc w:val="both"/>
        <w:rPr>
          <w:rFonts w:ascii="Times New Roman" w:hAnsi="Times New Roman" w:cs="Times New Roman"/>
          <w:b/>
          <w:sz w:val="24"/>
          <w:szCs w:val="24"/>
        </w:rPr>
      </w:pPr>
    </w:p>
    <w:p w14:paraId="20239367" w14:textId="77777777" w:rsidR="00503C0F" w:rsidRDefault="00503C0F">
      <w:pPr>
        <w:spacing w:after="0" w:line="360" w:lineRule="auto"/>
        <w:jc w:val="both"/>
        <w:rPr>
          <w:rFonts w:ascii="Times New Roman" w:hAnsi="Times New Roman" w:cs="Times New Roman"/>
          <w:b/>
          <w:sz w:val="24"/>
          <w:szCs w:val="24"/>
        </w:rPr>
      </w:pPr>
    </w:p>
    <w:p w14:paraId="4EEB9C39" w14:textId="77777777" w:rsidR="00503C0F" w:rsidRDefault="00503C0F">
      <w:pPr>
        <w:spacing w:after="0" w:line="360" w:lineRule="auto"/>
        <w:jc w:val="both"/>
        <w:rPr>
          <w:rFonts w:ascii="Times New Roman" w:hAnsi="Times New Roman" w:cs="Times New Roman"/>
          <w:b/>
          <w:sz w:val="24"/>
          <w:szCs w:val="24"/>
        </w:rPr>
      </w:pPr>
    </w:p>
    <w:p w14:paraId="6DC00752" w14:textId="77777777" w:rsidR="00503C0F" w:rsidRDefault="00503C0F">
      <w:pPr>
        <w:spacing w:after="0" w:line="360" w:lineRule="auto"/>
        <w:jc w:val="both"/>
        <w:rPr>
          <w:rFonts w:ascii="Times New Roman" w:hAnsi="Times New Roman" w:cs="Times New Roman"/>
          <w:b/>
          <w:sz w:val="24"/>
          <w:szCs w:val="24"/>
        </w:rPr>
      </w:pPr>
    </w:p>
    <w:p w14:paraId="7A744EF0" w14:textId="3FD51CD6"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 INTRODUÇÃO</w:t>
      </w:r>
    </w:p>
    <w:p w14:paraId="5B053650"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indústria de jogos digitais figura entre os setores de entretenimento de maior crescimento global, movimentando centenas de bilhões de dólares anualmente e atingindo bilhões de jogadores ao redor do mundo. Esse cenário de expansão acelerada trouxe consigo não apenas oportunidades econômicas, mas também práticas de design e monetização que suscitam questões éticas profundas, especialmente no que diz respeito ao bem-estar dos jogadores.</w:t>
      </w:r>
    </w:p>
    <w:p w14:paraId="72016EE8"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Nesse contexto, conceitos como dark patterns, design viciante e algoritmos de retenção emergem como estratégias deliberadamente construídas para maximizar o engajamento e o consumo dentro dos jogos. Mecanismos como loot boxes, sistemas pay-to-win, recompensas imprevisíveis e eventos por tempo limitado exploram vulnerabilidades psicológicas dos usuários, criando ciclos compulsivos de jogo que podem, a longo prazo, comprometer a saúde mental, física e social dos jogadores (AAGAARD et al., 2022; BERGSTRÖM; SÖDERSTRÖM; MEJTOFT, 2024).</w:t>
      </w:r>
    </w:p>
    <w:p w14:paraId="3C089DF0"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Um dos fenômenos mais preocupantes associados ao uso excessivo de jogos digitais é o isolamento social. Estudos indicam que jogadores submetidos a estratégias de retenção tendem a substituir gradualmente as interações presenciais por experiências online, o que, segundo a literatura, não equivale funcionalmente ao contato social físico e pode intensificar sentimentos de solidão, ansiedade e depressão (PROCHNOW; PATTERSON, 2025; LACKO et al., 2025). Em casos extremos, essa dinâmica contribui para o desenvolvimento do Transtorno de Jogos da Internet (IGD), reconhecido pela Organização Mundial da Saúde como uma condição clínica.</w:t>
      </w:r>
    </w:p>
    <w:p w14:paraId="319FC9FE"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Apesar da relevância do tema, persiste uma lacuna na literatura quanto à discussão ética integrada dessas práticas, especialmente no que se refere à comorbidade entre o isolamento social e o uso de mecanismos manipuladores na indústria dos games. A ausência de regulamentação específica e o baixo nível de fiscalização agravam esse cenário, permitindo que empresas desenvolvam e publiquem jogos com mecanismos comprovadamente prejudiciais sem responsabilização formal (GELŪNAS, 2025).</w:t>
      </w:r>
    </w:p>
    <w:p w14:paraId="0001397E" w14:textId="77777777" w:rsidR="00F31D37"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Diante desse quadro, o presente estudo tem como objetivo avaliar as implicações éticas do uso de design viciante e algoritmos de retenção pela indústria de jogos digitais no isolamento social de jogadores, por meio de uma revisão sistemática da literatura. Busca-se compreender como essas estratégias são construídas, quais seus efeitos sobre o comportamento e a saúde dos jogadores, e quais caminhos éticos e regulatórios poderiam mitigar os danos identificados. </w:t>
      </w:r>
    </w:p>
    <w:p w14:paraId="2AECFBC5" w14:textId="77777777" w:rsidR="00F31D37" w:rsidRDefault="00F31D37">
      <w:pPr>
        <w:spacing w:after="0" w:line="360" w:lineRule="auto"/>
        <w:jc w:val="both"/>
      </w:pPr>
    </w:p>
    <w:p w14:paraId="769BEA58" w14:textId="1476C194"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 METODOLOGIA</w:t>
      </w:r>
    </w:p>
    <w:p w14:paraId="567A1672"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O presente artigo consiste em uma revisão sistemática da literatura, cujo objetivo central foi responder à seguinte questão de pesquisa: quais são as implicações éticas do uso de design viciante e algoritmos de retenção pela indústria de jogos digitais no isolamento social de jogadores? As buscas foram realizadas nas seguintes bases de dados acadêmicas: ACM Digital Library, IEEE Xplore, ScienceDirect e SpringerLink. Para a pesquisa, foram utilizados os descritores "video game industry" OR "game design" AND "social isolation", "social withdrawal" AND "reward loop" e "FOMO" OR "addictive design". A busca inicial retornou 4.119 artigos, sendo 3.500 provenientes do ScienceDirect, 268 da ACM Digital Library, 268 do SpringerLink e 86 do IEEE Xplore.</w:t>
      </w:r>
    </w:p>
    <w:p w14:paraId="24BC0395"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Diante do expressivo volume de resultados, procedeu-se a uma triagem sistemática com base nos critérios de inclusão e exclusão estabelecidos no Apêndice A. Foram excluídos 19 artigos por duplicidade e 28 por ausência de relação direta com o tema proposto. Adicionalmente, parte dos artigos não pôde ser analisada em profundidade em razão do extenso volume inicial. Ao final do processo de triagem, foram selecionados 20 artigos pertinentes ao tema e que atenderam a todos os critérios estabelecidos.</w:t>
      </w:r>
    </w:p>
    <w:p w14:paraId="5BE241BF" w14:textId="77777777" w:rsidR="00AF124E" w:rsidRDefault="00AF124E">
      <w:pPr>
        <w:spacing w:after="0" w:line="360" w:lineRule="auto"/>
      </w:pPr>
    </w:p>
    <w:p w14:paraId="073A9129" w14:textId="77777777" w:rsidR="00503C0F" w:rsidRDefault="00503C0F">
      <w:pPr>
        <w:spacing w:after="0" w:line="360" w:lineRule="auto"/>
        <w:jc w:val="both"/>
        <w:rPr>
          <w:rFonts w:ascii="Times New Roman" w:hAnsi="Times New Roman" w:cs="Times New Roman"/>
          <w:b/>
          <w:sz w:val="24"/>
          <w:szCs w:val="24"/>
        </w:rPr>
      </w:pPr>
    </w:p>
    <w:p w14:paraId="568DB95D" w14:textId="77777777" w:rsidR="00503C0F" w:rsidRDefault="00503C0F">
      <w:pPr>
        <w:spacing w:after="0" w:line="360" w:lineRule="auto"/>
        <w:jc w:val="both"/>
        <w:rPr>
          <w:rFonts w:ascii="Times New Roman" w:hAnsi="Times New Roman" w:cs="Times New Roman"/>
          <w:b/>
          <w:sz w:val="24"/>
          <w:szCs w:val="24"/>
        </w:rPr>
      </w:pPr>
    </w:p>
    <w:p w14:paraId="0C770774" w14:textId="77777777" w:rsidR="00503C0F" w:rsidRDefault="00503C0F">
      <w:pPr>
        <w:spacing w:after="0" w:line="360" w:lineRule="auto"/>
        <w:jc w:val="both"/>
        <w:rPr>
          <w:rFonts w:ascii="Times New Roman" w:hAnsi="Times New Roman" w:cs="Times New Roman"/>
          <w:b/>
          <w:sz w:val="24"/>
          <w:szCs w:val="24"/>
        </w:rPr>
      </w:pPr>
    </w:p>
    <w:p w14:paraId="511444F2" w14:textId="77777777" w:rsidR="00503C0F" w:rsidRDefault="00503C0F">
      <w:pPr>
        <w:spacing w:after="0" w:line="360" w:lineRule="auto"/>
        <w:jc w:val="both"/>
        <w:rPr>
          <w:rFonts w:ascii="Times New Roman" w:hAnsi="Times New Roman" w:cs="Times New Roman"/>
          <w:b/>
          <w:sz w:val="24"/>
          <w:szCs w:val="24"/>
        </w:rPr>
      </w:pPr>
    </w:p>
    <w:p w14:paraId="231617A6" w14:textId="77777777" w:rsidR="00503C0F" w:rsidRDefault="00503C0F">
      <w:pPr>
        <w:spacing w:after="0" w:line="360" w:lineRule="auto"/>
        <w:jc w:val="both"/>
        <w:rPr>
          <w:rFonts w:ascii="Times New Roman" w:hAnsi="Times New Roman" w:cs="Times New Roman"/>
          <w:b/>
          <w:sz w:val="24"/>
          <w:szCs w:val="24"/>
        </w:rPr>
      </w:pPr>
    </w:p>
    <w:p w14:paraId="107A7A62" w14:textId="77777777" w:rsidR="00503C0F" w:rsidRDefault="00503C0F">
      <w:pPr>
        <w:spacing w:after="0" w:line="360" w:lineRule="auto"/>
        <w:jc w:val="both"/>
        <w:rPr>
          <w:rFonts w:ascii="Times New Roman" w:hAnsi="Times New Roman" w:cs="Times New Roman"/>
          <w:b/>
          <w:sz w:val="24"/>
          <w:szCs w:val="24"/>
        </w:rPr>
      </w:pPr>
    </w:p>
    <w:p w14:paraId="67358ED5" w14:textId="77777777" w:rsidR="00503C0F" w:rsidRDefault="00503C0F">
      <w:pPr>
        <w:spacing w:after="0" w:line="360" w:lineRule="auto"/>
        <w:jc w:val="both"/>
        <w:rPr>
          <w:rFonts w:ascii="Times New Roman" w:hAnsi="Times New Roman" w:cs="Times New Roman"/>
          <w:b/>
          <w:sz w:val="24"/>
          <w:szCs w:val="24"/>
        </w:rPr>
      </w:pPr>
    </w:p>
    <w:p w14:paraId="26D4E9DC" w14:textId="77777777" w:rsidR="00503C0F" w:rsidRDefault="00503C0F">
      <w:pPr>
        <w:spacing w:after="0" w:line="360" w:lineRule="auto"/>
        <w:jc w:val="both"/>
        <w:rPr>
          <w:rFonts w:ascii="Times New Roman" w:hAnsi="Times New Roman" w:cs="Times New Roman"/>
          <w:b/>
          <w:sz w:val="24"/>
          <w:szCs w:val="24"/>
        </w:rPr>
      </w:pPr>
    </w:p>
    <w:p w14:paraId="48BD8E46" w14:textId="77777777" w:rsidR="00503C0F" w:rsidRDefault="00503C0F">
      <w:pPr>
        <w:spacing w:after="0" w:line="360" w:lineRule="auto"/>
        <w:jc w:val="both"/>
        <w:rPr>
          <w:rFonts w:ascii="Times New Roman" w:hAnsi="Times New Roman" w:cs="Times New Roman"/>
          <w:b/>
          <w:sz w:val="24"/>
          <w:szCs w:val="24"/>
        </w:rPr>
      </w:pPr>
    </w:p>
    <w:p w14:paraId="6C316A33" w14:textId="77777777" w:rsidR="00503C0F" w:rsidRDefault="00503C0F">
      <w:pPr>
        <w:spacing w:after="0" w:line="360" w:lineRule="auto"/>
        <w:jc w:val="both"/>
        <w:rPr>
          <w:rFonts w:ascii="Times New Roman" w:hAnsi="Times New Roman" w:cs="Times New Roman"/>
          <w:b/>
          <w:sz w:val="24"/>
          <w:szCs w:val="24"/>
        </w:rPr>
      </w:pPr>
    </w:p>
    <w:p w14:paraId="02D2CAEE" w14:textId="77777777" w:rsidR="00503C0F" w:rsidRDefault="00503C0F">
      <w:pPr>
        <w:spacing w:after="0" w:line="360" w:lineRule="auto"/>
        <w:jc w:val="both"/>
        <w:rPr>
          <w:rFonts w:ascii="Times New Roman" w:hAnsi="Times New Roman" w:cs="Times New Roman"/>
          <w:b/>
          <w:sz w:val="24"/>
          <w:szCs w:val="24"/>
        </w:rPr>
      </w:pPr>
    </w:p>
    <w:p w14:paraId="36D144C0" w14:textId="77777777" w:rsidR="00503C0F" w:rsidRDefault="00503C0F">
      <w:pPr>
        <w:spacing w:after="0" w:line="360" w:lineRule="auto"/>
        <w:jc w:val="both"/>
        <w:rPr>
          <w:rFonts w:ascii="Times New Roman" w:hAnsi="Times New Roman" w:cs="Times New Roman"/>
          <w:b/>
          <w:sz w:val="24"/>
          <w:szCs w:val="24"/>
        </w:rPr>
      </w:pPr>
    </w:p>
    <w:p w14:paraId="6A872EBC" w14:textId="77777777" w:rsidR="00503C0F" w:rsidRDefault="00503C0F">
      <w:pPr>
        <w:spacing w:after="0" w:line="360" w:lineRule="auto"/>
        <w:jc w:val="both"/>
        <w:rPr>
          <w:rFonts w:ascii="Times New Roman" w:hAnsi="Times New Roman" w:cs="Times New Roman"/>
          <w:b/>
          <w:sz w:val="24"/>
          <w:szCs w:val="24"/>
        </w:rPr>
      </w:pPr>
    </w:p>
    <w:p w14:paraId="5671744B" w14:textId="77777777" w:rsidR="00503C0F" w:rsidRDefault="00503C0F">
      <w:pPr>
        <w:spacing w:after="0" w:line="360" w:lineRule="auto"/>
        <w:jc w:val="both"/>
        <w:rPr>
          <w:rFonts w:ascii="Times New Roman" w:hAnsi="Times New Roman" w:cs="Times New Roman"/>
          <w:b/>
          <w:sz w:val="24"/>
          <w:szCs w:val="24"/>
        </w:rPr>
      </w:pPr>
    </w:p>
    <w:p w14:paraId="37E65F24" w14:textId="77777777" w:rsidR="00503C0F" w:rsidRDefault="00503C0F">
      <w:pPr>
        <w:spacing w:after="0" w:line="360" w:lineRule="auto"/>
        <w:jc w:val="both"/>
        <w:rPr>
          <w:rFonts w:ascii="Times New Roman" w:hAnsi="Times New Roman" w:cs="Times New Roman"/>
          <w:b/>
          <w:sz w:val="24"/>
          <w:szCs w:val="24"/>
        </w:rPr>
      </w:pPr>
    </w:p>
    <w:p w14:paraId="000ADA68" w14:textId="77777777" w:rsidR="00503C0F" w:rsidRDefault="00503C0F">
      <w:pPr>
        <w:spacing w:after="0" w:line="360" w:lineRule="auto"/>
        <w:jc w:val="both"/>
        <w:rPr>
          <w:rFonts w:ascii="Times New Roman" w:hAnsi="Times New Roman" w:cs="Times New Roman"/>
          <w:b/>
          <w:sz w:val="24"/>
          <w:szCs w:val="24"/>
        </w:rPr>
      </w:pPr>
    </w:p>
    <w:p w14:paraId="67CCE75B" w14:textId="77777777" w:rsidR="00F31D37" w:rsidRDefault="00F31D37">
      <w:pPr>
        <w:spacing w:after="0" w:line="360" w:lineRule="auto"/>
        <w:jc w:val="both"/>
        <w:rPr>
          <w:rFonts w:ascii="Times New Roman" w:hAnsi="Times New Roman" w:cs="Times New Roman"/>
          <w:b/>
          <w:sz w:val="24"/>
          <w:szCs w:val="24"/>
        </w:rPr>
      </w:pPr>
    </w:p>
    <w:p w14:paraId="12011554" w14:textId="14CBC18C"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 RESULTADOS E DISCUSSÃO</w:t>
      </w:r>
    </w:p>
    <w:p w14:paraId="4E9C024B" w14:textId="77777777"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3.1 Design Manipulador, Algoritmos de Retenção e a Falta de Ética na Indústria dos Games</w:t>
      </w:r>
    </w:p>
    <w:p w14:paraId="5210DBB9"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Segundo Aagaard et al. (2022) e Gao (2023), os dark patterns e os algoritmos de retenção resultam de estratégias cuidadosamente fundamentadas em pesquisas sobre o comportamento humano, com o objetivo de manter os jogadores engajados por períodos cada vez mais prolongados. Os desenvolvedores utilizam dados comportamentais para criar rotinas viciantes, levando o usuário a retornar ao jogo repetidamente. Bergström, Söderström e Mejtoft (2024), em "Beyond Predatory Practices", identificam que muitos desenvolvedores implementam técnicas que desencadeiam comportamentos compulsivos: o mecanismo das loot boxes, por exemplo, assemelha-se ao funcionamento das apostas, ao estimular a curiosidade do jogador e induzi-lo a gastos crescentes em busca de itens de maior raridade. O sistema pay-to-win, por sua vez, é apontado pelos autores como estruturalmente injusto, pois concede vantagens competitivas a quem compra itens, gerando um sentimento de inferioridade nos demais jogadores e forçando, de forma velada, o consumo dentro dos jogos.</w:t>
      </w:r>
    </w:p>
    <w:p w14:paraId="6BCA384C" w14:textId="301799DF"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Gelūnas (2025), em "Social Context in Problematic Gaming", critica enfaticamente a ausência de regulamentação adequada sobre videogames, que permite às empresas implementar estratégias de persuasão sem restrições legais efetivas. O autor aponta que mecanismos como recompensas imprevisíveis, interfaces visualmente </w:t>
      </w:r>
      <w:r w:rsidR="00F31D37">
        <w:rPr>
          <w:rFonts w:ascii="Times New Roman" w:hAnsi="Times New Roman" w:cs="Times New Roman"/>
          <w:sz w:val="24"/>
          <w:szCs w:val="24"/>
        </w:rPr>
        <w:t>hiper estimulantes</w:t>
      </w:r>
      <w:r>
        <w:rPr>
          <w:rFonts w:ascii="Times New Roman" w:hAnsi="Times New Roman" w:cs="Times New Roman"/>
          <w:sz w:val="24"/>
          <w:szCs w:val="24"/>
        </w:rPr>
        <w:t>, eventos por tempo limitado e partidas de curta duração são táticas comerciais que, ao liberar dopamina de forma rápida e frequente, incentivam a permanência prolongada na plataforma e, progressivamente, deterioram a saúde física e mental do jogador.</w:t>
      </w:r>
    </w:p>
    <w:p w14:paraId="47DEB19F"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Gao (2023), em "Time-Based Addiction", descreve como os algoritmos de retenção analisam o perfil de cada jogador para criar experiências altamente personalizadas: ajustam a dificuldade dos desafios, identificam as preferências de estilo de jogo e oferecem itens específicos para cada perfil. Embora essa personalização possa parecer um benefício ao usuário, o autor argumenta que ela funciona, na prática, como um mecanismo de captura, tornando o jogador cada vez mais dependente de uma experiência moldada especificamente para maximizar seu tempo e gasto dentro do jogo.</w:t>
      </w:r>
    </w:p>
    <w:p w14:paraId="19C70F9B" w14:textId="77777777" w:rsidR="00D9640E" w:rsidRDefault="00D9640E">
      <w:pPr>
        <w:spacing w:after="0" w:line="360" w:lineRule="auto"/>
        <w:ind w:firstLine="709"/>
        <w:jc w:val="both"/>
        <w:rPr>
          <w:rFonts w:ascii="Times New Roman" w:hAnsi="Times New Roman" w:cs="Times New Roman"/>
          <w:sz w:val="24"/>
          <w:szCs w:val="24"/>
        </w:rPr>
      </w:pPr>
    </w:p>
    <w:p w14:paraId="30735450" w14:textId="77777777" w:rsidR="00D9640E" w:rsidRDefault="00D9640E">
      <w:pPr>
        <w:spacing w:after="0" w:line="360" w:lineRule="auto"/>
        <w:ind w:firstLine="709"/>
        <w:jc w:val="both"/>
        <w:rPr>
          <w:rFonts w:ascii="Times New Roman" w:hAnsi="Times New Roman" w:cs="Times New Roman"/>
          <w:sz w:val="24"/>
          <w:szCs w:val="24"/>
        </w:rPr>
      </w:pPr>
    </w:p>
    <w:p w14:paraId="17276AAB" w14:textId="77777777" w:rsidR="00503C0F" w:rsidRDefault="00503C0F">
      <w:pPr>
        <w:spacing w:after="0" w:line="360" w:lineRule="auto"/>
        <w:jc w:val="both"/>
        <w:rPr>
          <w:rFonts w:ascii="Times New Roman" w:hAnsi="Times New Roman" w:cs="Times New Roman"/>
          <w:b/>
          <w:sz w:val="24"/>
          <w:szCs w:val="24"/>
        </w:rPr>
      </w:pPr>
    </w:p>
    <w:p w14:paraId="085F002F" w14:textId="77777777" w:rsidR="00503C0F" w:rsidRDefault="00503C0F">
      <w:pPr>
        <w:spacing w:after="0" w:line="360" w:lineRule="auto"/>
        <w:jc w:val="both"/>
        <w:rPr>
          <w:rFonts w:ascii="Times New Roman" w:hAnsi="Times New Roman" w:cs="Times New Roman"/>
          <w:b/>
          <w:sz w:val="24"/>
          <w:szCs w:val="24"/>
        </w:rPr>
      </w:pPr>
    </w:p>
    <w:p w14:paraId="790E217A" w14:textId="77777777" w:rsidR="0037085E" w:rsidRDefault="0037085E">
      <w:pPr>
        <w:spacing w:after="0" w:line="360" w:lineRule="auto"/>
        <w:jc w:val="both"/>
        <w:rPr>
          <w:rFonts w:ascii="Times New Roman" w:hAnsi="Times New Roman" w:cs="Times New Roman"/>
          <w:b/>
          <w:sz w:val="24"/>
          <w:szCs w:val="24"/>
        </w:rPr>
      </w:pPr>
    </w:p>
    <w:p w14:paraId="4550FDE6" w14:textId="3F9CAFB9"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3.2 Implicações na Saúde e no Comportamento do Jogador</w:t>
      </w:r>
    </w:p>
    <w:p w14:paraId="4F2931ED" w14:textId="37AAA3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Gao (2023) demonstra que o vício em videogames degrada a vida dos jogadores em múltiplas dimensões. No plano físico, observam-se padrões alimentares inadequados com predominância de alimentos ultraprocessados de preparo rápido, privação de sono e sedentarismo, decorrentes da priorização do jogo em detrimento de necessidades básicas. A socialização também é diretamente afetada: os mecanismos de retenção reduzem progressivamente o contato humano presencial, contribuindo para o desenvolvimento de problemas de autoestima, ansiedade e depressão profunda. O autor registra casos extremos em que jogadores vieram a óbito após sessões extenuantes, sem pausas para hidratação ou alimentação, o que evidencia o potencial letal dessas estratégias quando não há qualquer regulação.</w:t>
      </w:r>
    </w:p>
    <w:p w14:paraId="1718A1E1" w14:textId="77777777" w:rsidR="00503C0F" w:rsidRDefault="00503C0F">
      <w:pPr>
        <w:spacing w:after="0" w:line="360" w:lineRule="auto"/>
        <w:jc w:val="both"/>
        <w:rPr>
          <w:rFonts w:ascii="Times New Roman" w:hAnsi="Times New Roman" w:cs="Times New Roman"/>
          <w:b/>
          <w:sz w:val="24"/>
          <w:szCs w:val="24"/>
        </w:rPr>
      </w:pPr>
    </w:p>
    <w:p w14:paraId="7A6D34F9" w14:textId="09C88423"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3.3 O Impacto no Isolamento Social</w:t>
      </w:r>
    </w:p>
    <w:p w14:paraId="4A963988"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Prochnow e Patterson (2025), em "Bridging Digital and Physical Worlds", associam o aumento severo de interações online à elevação de sintomas depressivos. Os autores argumentam que, embora jogadores frequentemente substituam interações presenciais por interações online, essa troca é funcionalmente desequilibrada: o contato digital não supre as necessidades sociais básicas e, em muitos casos, potencializa o isolamento. Os autores enfatizam que as relações presenciais são insubstituíveis como fonte de apoio emocional e que o uso dos jogos como principal rede de socialização representa um risco à saúde mental.</w:t>
      </w:r>
    </w:p>
    <w:p w14:paraId="0029E0AA" w14:textId="4DA8A76B"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Lacko et al. (2025), em "Gaming Together, Feeling Better or Feeling Worse?", investigam adolescentes com dificuldades de interação social que recorrem aos jogos como alternativa de socialização. O estudo constata, paradoxalmente, que os índices de solidão aumentaram nesse grupo, em razão da toxicidade recorrente nos ambientes dos jogos mais populares. As autoras destacam que esse problema é agravado para o público feminino, que enfrenta com maior frequência episódios de machismo, preconceito e assédio dentro das plataformas, o que eleva significativamente os índices de humor depressivo e compromete tanto a satisfação com o jogo quanto a disposição para interações sociais futuras.</w:t>
      </w:r>
    </w:p>
    <w:p w14:paraId="576368B2" w14:textId="77777777" w:rsidR="00D9640E" w:rsidRDefault="00D9640E">
      <w:pPr>
        <w:spacing w:after="0" w:line="360" w:lineRule="auto"/>
        <w:ind w:firstLine="709"/>
        <w:jc w:val="both"/>
        <w:rPr>
          <w:rFonts w:ascii="Times New Roman" w:hAnsi="Times New Roman" w:cs="Times New Roman"/>
          <w:sz w:val="24"/>
          <w:szCs w:val="24"/>
        </w:rPr>
      </w:pPr>
    </w:p>
    <w:p w14:paraId="73284F02" w14:textId="77777777" w:rsidR="00D9640E" w:rsidRDefault="00D9640E">
      <w:pPr>
        <w:spacing w:after="0" w:line="360" w:lineRule="auto"/>
        <w:ind w:firstLine="709"/>
        <w:jc w:val="both"/>
        <w:rPr>
          <w:rFonts w:ascii="Times New Roman" w:hAnsi="Times New Roman" w:cs="Times New Roman"/>
          <w:sz w:val="24"/>
          <w:szCs w:val="24"/>
        </w:rPr>
      </w:pPr>
    </w:p>
    <w:p w14:paraId="0748D392" w14:textId="77777777" w:rsidR="00D9640E" w:rsidRDefault="00D9640E">
      <w:pPr>
        <w:spacing w:after="0" w:line="360" w:lineRule="auto"/>
        <w:ind w:firstLine="709"/>
        <w:jc w:val="both"/>
        <w:rPr>
          <w:rFonts w:ascii="Times New Roman" w:hAnsi="Times New Roman" w:cs="Times New Roman"/>
          <w:sz w:val="24"/>
          <w:szCs w:val="24"/>
        </w:rPr>
      </w:pPr>
    </w:p>
    <w:p w14:paraId="0482A743" w14:textId="77777777" w:rsidR="00D9640E" w:rsidRDefault="00D9640E">
      <w:pPr>
        <w:spacing w:after="0" w:line="360" w:lineRule="auto"/>
        <w:ind w:firstLine="709"/>
        <w:jc w:val="both"/>
        <w:rPr>
          <w:rFonts w:ascii="Times New Roman" w:hAnsi="Times New Roman" w:cs="Times New Roman"/>
          <w:sz w:val="24"/>
          <w:szCs w:val="24"/>
        </w:rPr>
      </w:pPr>
    </w:p>
    <w:p w14:paraId="05C76482" w14:textId="77777777" w:rsidR="00F31D37" w:rsidRDefault="00F31D37">
      <w:pPr>
        <w:spacing w:after="0" w:line="360" w:lineRule="auto"/>
        <w:jc w:val="both"/>
        <w:rPr>
          <w:rFonts w:ascii="Times New Roman" w:hAnsi="Times New Roman" w:cs="Times New Roman"/>
          <w:sz w:val="24"/>
          <w:szCs w:val="24"/>
        </w:rPr>
      </w:pPr>
    </w:p>
    <w:p w14:paraId="631DBAD7" w14:textId="77777777" w:rsidR="00F31D37" w:rsidRDefault="00F31D37">
      <w:pPr>
        <w:spacing w:after="0" w:line="360" w:lineRule="auto"/>
        <w:jc w:val="both"/>
        <w:rPr>
          <w:rFonts w:ascii="Times New Roman" w:hAnsi="Times New Roman" w:cs="Times New Roman"/>
          <w:b/>
          <w:sz w:val="28"/>
          <w:szCs w:val="28"/>
        </w:rPr>
      </w:pPr>
    </w:p>
    <w:p w14:paraId="26D090C9" w14:textId="146E3617" w:rsidR="00F31D37" w:rsidRPr="00F31D37" w:rsidRDefault="00F31D37">
      <w:pPr>
        <w:spacing w:after="0" w:line="360" w:lineRule="auto"/>
        <w:jc w:val="both"/>
        <w:rPr>
          <w:rFonts w:ascii="Times New Roman" w:hAnsi="Times New Roman" w:cs="Times New Roman"/>
          <w:b/>
          <w:sz w:val="24"/>
          <w:szCs w:val="24"/>
        </w:rPr>
      </w:pPr>
      <w:r w:rsidRPr="00F31D37">
        <w:rPr>
          <w:rFonts w:ascii="Times New Roman" w:hAnsi="Times New Roman" w:cs="Times New Roman"/>
          <w:b/>
          <w:sz w:val="24"/>
          <w:szCs w:val="24"/>
        </w:rPr>
        <w:t>Apêndice 1 – Síntese da Abordagem da Seção de Resultados</w:t>
      </w:r>
    </w:p>
    <w:tbl>
      <w:tblPr>
        <w:tblStyle w:val="Tabelacomgrade"/>
        <w:tblW w:w="0" w:type="auto"/>
        <w:tblLook w:val="04A0" w:firstRow="1" w:lastRow="0" w:firstColumn="1" w:lastColumn="0" w:noHBand="0" w:noVBand="1"/>
      </w:tblPr>
      <w:tblGrid>
        <w:gridCol w:w="2633"/>
        <w:gridCol w:w="2322"/>
        <w:gridCol w:w="4106"/>
      </w:tblGrid>
      <w:tr w:rsidR="00E87C4C" w:rsidRPr="00E87C4C" w14:paraId="0F7A0C29" w14:textId="77777777" w:rsidTr="00F31D37">
        <w:tc>
          <w:tcPr>
            <w:tcW w:w="0" w:type="auto"/>
            <w:hideMark/>
          </w:tcPr>
          <w:p w14:paraId="137443F8" w14:textId="77777777" w:rsidR="00E87C4C" w:rsidRPr="00E87C4C" w:rsidRDefault="00E87C4C" w:rsidP="00E87C4C">
            <w:pPr>
              <w:spacing w:after="0" w:line="36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Subseção</w:t>
            </w:r>
          </w:p>
        </w:tc>
        <w:tc>
          <w:tcPr>
            <w:tcW w:w="0" w:type="auto"/>
            <w:hideMark/>
          </w:tcPr>
          <w:p w14:paraId="6E602BF3" w14:textId="77777777" w:rsidR="00E87C4C" w:rsidRPr="00E87C4C" w:rsidRDefault="00E87C4C" w:rsidP="00E87C4C">
            <w:pPr>
              <w:spacing w:after="0" w:line="36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Abordagem principal</w:t>
            </w:r>
          </w:p>
        </w:tc>
        <w:tc>
          <w:tcPr>
            <w:tcW w:w="0" w:type="auto"/>
            <w:hideMark/>
          </w:tcPr>
          <w:p w14:paraId="7A830595" w14:textId="77777777" w:rsidR="00E87C4C" w:rsidRPr="00E87C4C" w:rsidRDefault="00E87C4C" w:rsidP="00E87C4C">
            <w:pPr>
              <w:spacing w:after="0" w:line="36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Principais achados</w:t>
            </w:r>
          </w:p>
        </w:tc>
      </w:tr>
      <w:tr w:rsidR="00E87C4C" w:rsidRPr="00E87C4C" w14:paraId="0563A064" w14:textId="77777777" w:rsidTr="00F31D37">
        <w:tc>
          <w:tcPr>
            <w:tcW w:w="0" w:type="auto"/>
            <w:hideMark/>
          </w:tcPr>
          <w:p w14:paraId="58312B14"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3.1 Design Manipulador, Algoritmos de Retenção e a Falta de Ética na Indústria dos Games</w:t>
            </w:r>
          </w:p>
        </w:tc>
        <w:tc>
          <w:tcPr>
            <w:tcW w:w="0" w:type="auto"/>
            <w:hideMark/>
          </w:tcPr>
          <w:p w14:paraId="714E8238"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Estratégias deliberadas de persuasão e retenção</w:t>
            </w:r>
          </w:p>
        </w:tc>
        <w:tc>
          <w:tcPr>
            <w:tcW w:w="0" w:type="auto"/>
            <w:hideMark/>
          </w:tcPr>
          <w:p w14:paraId="6BE68405"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Dark patterns, loot boxes, pay-to-win e algoritmos personalizados são construídos intencionalmente com base em pesquisas comportamentais; ausência de regulamentação permite práticas sem restrições legais.</w:t>
            </w:r>
          </w:p>
        </w:tc>
      </w:tr>
      <w:tr w:rsidR="00E87C4C" w:rsidRPr="00E87C4C" w14:paraId="59F82F4E" w14:textId="77777777" w:rsidTr="00F31D37">
        <w:tc>
          <w:tcPr>
            <w:tcW w:w="0" w:type="auto"/>
            <w:hideMark/>
          </w:tcPr>
          <w:p w14:paraId="5A0CD772"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3.2 Implicações na Saúde e no Comportamento do Jogador</w:t>
            </w:r>
          </w:p>
        </w:tc>
        <w:tc>
          <w:tcPr>
            <w:tcW w:w="0" w:type="auto"/>
            <w:hideMark/>
          </w:tcPr>
          <w:p w14:paraId="39B21651"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Efeitos multidimensionais na saúde</w:t>
            </w:r>
          </w:p>
        </w:tc>
        <w:tc>
          <w:tcPr>
            <w:tcW w:w="0" w:type="auto"/>
            <w:hideMark/>
          </w:tcPr>
          <w:p w14:paraId="000EFC78"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Degradação física (sedentarismo, privação de sono, alimentação inadequada); redução da socialização presencial; aumento de ansiedade, depressão e casos extremos de óbito por exaustão.</w:t>
            </w:r>
          </w:p>
        </w:tc>
      </w:tr>
      <w:tr w:rsidR="00E87C4C" w:rsidRPr="00E87C4C" w14:paraId="646BF98F" w14:textId="77777777" w:rsidTr="00F31D37">
        <w:tc>
          <w:tcPr>
            <w:tcW w:w="0" w:type="auto"/>
            <w:hideMark/>
          </w:tcPr>
          <w:p w14:paraId="213BA785"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3.3 O Impacto no Isolamento Social</w:t>
            </w:r>
          </w:p>
        </w:tc>
        <w:tc>
          <w:tcPr>
            <w:tcW w:w="0" w:type="auto"/>
            <w:hideMark/>
          </w:tcPr>
          <w:p w14:paraId="089654D0"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Substituição de relações presenciais por digitais</w:t>
            </w:r>
          </w:p>
        </w:tc>
        <w:tc>
          <w:tcPr>
            <w:tcW w:w="0" w:type="auto"/>
            <w:hideMark/>
          </w:tcPr>
          <w:p w14:paraId="0A406B95" w14:textId="77777777" w:rsidR="00E87C4C" w:rsidRPr="00E87C4C" w:rsidRDefault="00E87C4C" w:rsidP="00E87C4C">
            <w:pPr>
              <w:spacing w:after="0" w:line="360" w:lineRule="auto"/>
              <w:jc w:val="both"/>
              <w:rPr>
                <w:rFonts w:ascii="Times New Roman" w:hAnsi="Times New Roman" w:cs="Times New Roman"/>
                <w:sz w:val="24"/>
                <w:szCs w:val="24"/>
              </w:rPr>
            </w:pPr>
            <w:r w:rsidRPr="00E87C4C">
              <w:rPr>
                <w:rFonts w:ascii="Times New Roman" w:hAnsi="Times New Roman" w:cs="Times New Roman"/>
                <w:sz w:val="24"/>
                <w:szCs w:val="24"/>
              </w:rPr>
              <w:t>Interações online não suprem necessidades sociais; aumento de solidão e sintomas depressivos; agravamento em adolescentes e, especialmente, no público feminino devido à toxicidade e assédio nos jogos.</w:t>
            </w:r>
          </w:p>
        </w:tc>
      </w:tr>
    </w:tbl>
    <w:p w14:paraId="5112D6AA" w14:textId="77777777" w:rsidR="00E87C4C" w:rsidRDefault="00E87C4C">
      <w:pPr>
        <w:spacing w:after="0" w:line="360" w:lineRule="auto"/>
        <w:jc w:val="both"/>
        <w:rPr>
          <w:rFonts w:ascii="Times New Roman" w:hAnsi="Times New Roman" w:cs="Times New Roman"/>
          <w:b/>
          <w:sz w:val="24"/>
          <w:szCs w:val="24"/>
        </w:rPr>
      </w:pPr>
    </w:p>
    <w:p w14:paraId="6267E5DA" w14:textId="77777777" w:rsidR="00F31D37" w:rsidRDefault="00F31D37">
      <w:pPr>
        <w:spacing w:after="0" w:line="360" w:lineRule="auto"/>
        <w:jc w:val="both"/>
        <w:rPr>
          <w:rFonts w:ascii="Times New Roman" w:hAnsi="Times New Roman" w:cs="Times New Roman"/>
          <w:b/>
          <w:sz w:val="24"/>
          <w:szCs w:val="24"/>
        </w:rPr>
      </w:pPr>
    </w:p>
    <w:p w14:paraId="10D0B3BC" w14:textId="77777777" w:rsidR="00F31D37" w:rsidRDefault="00F31D37">
      <w:pPr>
        <w:spacing w:after="0" w:line="360" w:lineRule="auto"/>
        <w:jc w:val="both"/>
        <w:rPr>
          <w:rFonts w:ascii="Times New Roman" w:hAnsi="Times New Roman" w:cs="Times New Roman"/>
          <w:b/>
          <w:sz w:val="24"/>
          <w:szCs w:val="24"/>
        </w:rPr>
      </w:pPr>
    </w:p>
    <w:p w14:paraId="61433307" w14:textId="77777777" w:rsidR="00F31D37" w:rsidRDefault="00F31D37">
      <w:pPr>
        <w:spacing w:after="0" w:line="360" w:lineRule="auto"/>
        <w:jc w:val="both"/>
        <w:rPr>
          <w:rFonts w:ascii="Times New Roman" w:hAnsi="Times New Roman" w:cs="Times New Roman"/>
          <w:b/>
          <w:sz w:val="24"/>
          <w:szCs w:val="24"/>
        </w:rPr>
      </w:pPr>
    </w:p>
    <w:p w14:paraId="0A08F3FF" w14:textId="77777777" w:rsidR="00F31D37" w:rsidRDefault="00F31D37">
      <w:pPr>
        <w:spacing w:after="0" w:line="360" w:lineRule="auto"/>
        <w:jc w:val="both"/>
        <w:rPr>
          <w:rFonts w:ascii="Times New Roman" w:hAnsi="Times New Roman" w:cs="Times New Roman"/>
          <w:b/>
          <w:sz w:val="24"/>
          <w:szCs w:val="24"/>
        </w:rPr>
      </w:pPr>
    </w:p>
    <w:p w14:paraId="55D3AA88" w14:textId="77777777" w:rsidR="00F31D37" w:rsidRDefault="00F31D37">
      <w:pPr>
        <w:spacing w:after="0" w:line="360" w:lineRule="auto"/>
        <w:jc w:val="both"/>
        <w:rPr>
          <w:rFonts w:ascii="Times New Roman" w:hAnsi="Times New Roman" w:cs="Times New Roman"/>
          <w:b/>
          <w:sz w:val="24"/>
          <w:szCs w:val="24"/>
        </w:rPr>
      </w:pPr>
    </w:p>
    <w:p w14:paraId="65438D09" w14:textId="77777777" w:rsidR="00F31D37" w:rsidRDefault="00F31D37">
      <w:pPr>
        <w:spacing w:after="0" w:line="360" w:lineRule="auto"/>
        <w:jc w:val="both"/>
        <w:rPr>
          <w:rFonts w:ascii="Times New Roman" w:hAnsi="Times New Roman" w:cs="Times New Roman"/>
          <w:b/>
          <w:sz w:val="24"/>
          <w:szCs w:val="24"/>
        </w:rPr>
      </w:pPr>
    </w:p>
    <w:p w14:paraId="229755B0" w14:textId="77777777" w:rsidR="00F31D37" w:rsidRDefault="00F31D37">
      <w:pPr>
        <w:spacing w:after="0" w:line="360" w:lineRule="auto"/>
        <w:jc w:val="both"/>
        <w:rPr>
          <w:rFonts w:ascii="Times New Roman" w:hAnsi="Times New Roman" w:cs="Times New Roman"/>
          <w:b/>
          <w:sz w:val="24"/>
          <w:szCs w:val="24"/>
        </w:rPr>
      </w:pPr>
    </w:p>
    <w:p w14:paraId="12855A41" w14:textId="77777777" w:rsidR="00F31D37" w:rsidRDefault="00F31D37">
      <w:pPr>
        <w:spacing w:after="0" w:line="360" w:lineRule="auto"/>
        <w:jc w:val="both"/>
        <w:rPr>
          <w:rFonts w:ascii="Times New Roman" w:hAnsi="Times New Roman" w:cs="Times New Roman"/>
          <w:b/>
          <w:sz w:val="24"/>
          <w:szCs w:val="24"/>
        </w:rPr>
      </w:pPr>
    </w:p>
    <w:p w14:paraId="6973CE6D" w14:textId="77777777" w:rsidR="00F31D37" w:rsidRDefault="00F31D37">
      <w:pPr>
        <w:spacing w:after="0" w:line="360" w:lineRule="auto"/>
        <w:jc w:val="both"/>
        <w:rPr>
          <w:rFonts w:ascii="Times New Roman" w:hAnsi="Times New Roman" w:cs="Times New Roman"/>
          <w:b/>
          <w:sz w:val="24"/>
          <w:szCs w:val="24"/>
        </w:rPr>
      </w:pPr>
    </w:p>
    <w:p w14:paraId="4749E4A2" w14:textId="77777777" w:rsidR="00F31D37" w:rsidRDefault="00F31D37">
      <w:pPr>
        <w:spacing w:after="0" w:line="360" w:lineRule="auto"/>
        <w:jc w:val="both"/>
        <w:rPr>
          <w:rFonts w:ascii="Times New Roman" w:hAnsi="Times New Roman" w:cs="Times New Roman"/>
          <w:b/>
          <w:sz w:val="24"/>
          <w:szCs w:val="24"/>
        </w:rPr>
      </w:pPr>
    </w:p>
    <w:p w14:paraId="1F0C2155" w14:textId="77777777" w:rsidR="00F31D37" w:rsidRDefault="00F31D37">
      <w:pPr>
        <w:spacing w:after="0" w:line="360" w:lineRule="auto"/>
        <w:jc w:val="both"/>
        <w:rPr>
          <w:rFonts w:ascii="Times New Roman" w:hAnsi="Times New Roman" w:cs="Times New Roman"/>
          <w:b/>
          <w:sz w:val="24"/>
          <w:szCs w:val="24"/>
        </w:rPr>
      </w:pPr>
    </w:p>
    <w:p w14:paraId="35B0ED3C" w14:textId="77777777" w:rsidR="00F31D37" w:rsidRDefault="00F31D37">
      <w:pPr>
        <w:spacing w:after="0" w:line="360" w:lineRule="auto"/>
        <w:jc w:val="both"/>
        <w:rPr>
          <w:rFonts w:ascii="Times New Roman" w:hAnsi="Times New Roman" w:cs="Times New Roman"/>
          <w:b/>
          <w:sz w:val="24"/>
          <w:szCs w:val="24"/>
        </w:rPr>
      </w:pPr>
    </w:p>
    <w:p w14:paraId="2B6B7471" w14:textId="77777777" w:rsidR="001548F7" w:rsidRDefault="001548F7">
      <w:pPr>
        <w:spacing w:after="0" w:line="360" w:lineRule="auto"/>
        <w:jc w:val="both"/>
        <w:rPr>
          <w:rFonts w:ascii="Times New Roman" w:hAnsi="Times New Roman" w:cs="Times New Roman"/>
          <w:b/>
          <w:sz w:val="24"/>
          <w:szCs w:val="24"/>
        </w:rPr>
      </w:pPr>
    </w:p>
    <w:p w14:paraId="619C8D75" w14:textId="799A318A"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3.4 Discussão Integrada</w:t>
      </w:r>
    </w:p>
    <w:p w14:paraId="4DEBA815"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análise integrada da literatura evidencia que o design viciante não resulta de escolhas casuais, mas de um projeto deliberado e tecnicamente sofisticado. Aagaard et al. (2022) e Gao (2023) demonstram que as empresas investem em pesquisas comportamentais extensas para identificar os mecanismos mais eficazes de retenção, traduzindo esse conhecimento em mecânicas que induzem comportamentos compulsivos. Mecanismos como loot boxes e pay-to-win são, nesse sentido, instrumentos de exploração psicológica revestidos de entretenimento, cuja comparação com o mercado de apostas, feita por Bergström, Söderström e Mejtoft (2024), é eticamente pertinente e empiricamente fundamentada.</w:t>
      </w:r>
    </w:p>
    <w:p w14:paraId="649C090A" w14:textId="4350F68B"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Os danos identificados não são independentes entre si: configuram um ciclo vicioso em que o comprometimento da saúde mental dificulta a socialização, o que leva o jogador a buscar nos jogos uma válvula de escape, retroalimentando o próprio isolamento. Gelūnas (2025) e Prochnow e Patterson (2025) convergem ao apontar que os efeitos mais severos recaem sobre grupos vulneráveis como adolescentes com dificuldades de interação social e mulheres expostas a ambientes tóxicos, evidenciando uma dimensão de desigualdade frequentemente ignorada nas discussões sobre ética no setor.</w:t>
      </w:r>
    </w:p>
    <w:p w14:paraId="5113B58D" w14:textId="59DDBBEA"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persistência dessas práticas é, em grande medida, viabilizada pela escassez de regulamentação específica e pela ausência de fiscalização efetiva no setor. Enquanto a lucratividade dessas estratégias permanecer muito superior ao custo de eventuais sanções quando existentes, o incentivo econômico para sua manutenção superará qualquer consideração ética espontânea por parte das empresas. Isso reforça a necessidade urgente de marcos regulatórios que responsabilizem os desenvolvedores pelos danos causados a seus usuários.</w:t>
      </w:r>
    </w:p>
    <w:p w14:paraId="3B1D728E" w14:textId="77777777" w:rsidR="00D9640E" w:rsidRDefault="00D9640E">
      <w:pPr>
        <w:spacing w:after="0" w:line="360" w:lineRule="auto"/>
        <w:ind w:firstLine="709"/>
        <w:jc w:val="both"/>
        <w:rPr>
          <w:rFonts w:ascii="Times New Roman" w:hAnsi="Times New Roman" w:cs="Times New Roman"/>
          <w:sz w:val="24"/>
          <w:szCs w:val="24"/>
        </w:rPr>
      </w:pPr>
    </w:p>
    <w:p w14:paraId="4726EE50" w14:textId="77777777" w:rsidR="00F31D37" w:rsidRDefault="00F31D37" w:rsidP="00F31D37">
      <w:pPr>
        <w:spacing w:after="0" w:line="360" w:lineRule="auto"/>
        <w:jc w:val="both"/>
        <w:rPr>
          <w:rFonts w:ascii="Times New Roman" w:hAnsi="Times New Roman" w:cs="Times New Roman"/>
          <w:b/>
          <w:bCs/>
          <w:sz w:val="24"/>
          <w:szCs w:val="24"/>
        </w:rPr>
      </w:pPr>
    </w:p>
    <w:p w14:paraId="50C72583" w14:textId="77777777" w:rsidR="00F31D37" w:rsidRDefault="00F31D37" w:rsidP="00F31D37">
      <w:pPr>
        <w:spacing w:after="0" w:line="360" w:lineRule="auto"/>
        <w:jc w:val="both"/>
        <w:rPr>
          <w:rFonts w:ascii="Times New Roman" w:hAnsi="Times New Roman" w:cs="Times New Roman"/>
          <w:b/>
          <w:bCs/>
          <w:sz w:val="24"/>
          <w:szCs w:val="24"/>
        </w:rPr>
      </w:pPr>
    </w:p>
    <w:p w14:paraId="557FEDA4" w14:textId="77777777" w:rsidR="00F31D37" w:rsidRDefault="00F31D37" w:rsidP="00F31D37">
      <w:pPr>
        <w:spacing w:after="0" w:line="360" w:lineRule="auto"/>
        <w:jc w:val="both"/>
        <w:rPr>
          <w:rFonts w:ascii="Times New Roman" w:hAnsi="Times New Roman" w:cs="Times New Roman"/>
          <w:b/>
          <w:bCs/>
          <w:sz w:val="24"/>
          <w:szCs w:val="24"/>
        </w:rPr>
      </w:pPr>
    </w:p>
    <w:p w14:paraId="6E222A77" w14:textId="77777777" w:rsidR="00F31D37" w:rsidRDefault="00F31D37" w:rsidP="00F31D37">
      <w:pPr>
        <w:spacing w:after="0" w:line="360" w:lineRule="auto"/>
        <w:jc w:val="both"/>
        <w:rPr>
          <w:rFonts w:ascii="Times New Roman" w:hAnsi="Times New Roman" w:cs="Times New Roman"/>
          <w:b/>
          <w:bCs/>
          <w:sz w:val="24"/>
          <w:szCs w:val="24"/>
        </w:rPr>
      </w:pPr>
    </w:p>
    <w:p w14:paraId="0C688141" w14:textId="77777777" w:rsidR="00F31D37" w:rsidRDefault="00F31D37" w:rsidP="00F31D37">
      <w:pPr>
        <w:spacing w:after="0" w:line="360" w:lineRule="auto"/>
        <w:jc w:val="both"/>
        <w:rPr>
          <w:rFonts w:ascii="Times New Roman" w:hAnsi="Times New Roman" w:cs="Times New Roman"/>
          <w:b/>
          <w:bCs/>
          <w:sz w:val="24"/>
          <w:szCs w:val="24"/>
        </w:rPr>
      </w:pPr>
    </w:p>
    <w:p w14:paraId="6A6A43FC" w14:textId="77777777" w:rsidR="00F31D37" w:rsidRDefault="00F31D37" w:rsidP="00F31D37">
      <w:pPr>
        <w:spacing w:after="0" w:line="360" w:lineRule="auto"/>
        <w:jc w:val="both"/>
        <w:rPr>
          <w:rFonts w:ascii="Times New Roman" w:hAnsi="Times New Roman" w:cs="Times New Roman"/>
          <w:b/>
          <w:bCs/>
          <w:sz w:val="24"/>
          <w:szCs w:val="24"/>
        </w:rPr>
      </w:pPr>
    </w:p>
    <w:p w14:paraId="7F309A6F" w14:textId="77777777" w:rsidR="00F31D37" w:rsidRDefault="00F31D37" w:rsidP="00F31D37">
      <w:pPr>
        <w:spacing w:after="0" w:line="360" w:lineRule="auto"/>
        <w:jc w:val="both"/>
        <w:rPr>
          <w:rFonts w:ascii="Times New Roman" w:hAnsi="Times New Roman" w:cs="Times New Roman"/>
          <w:b/>
          <w:bCs/>
          <w:sz w:val="24"/>
          <w:szCs w:val="24"/>
        </w:rPr>
      </w:pPr>
    </w:p>
    <w:p w14:paraId="7E1404A6" w14:textId="77777777" w:rsidR="00F31D37" w:rsidRDefault="00F31D37" w:rsidP="00F31D37">
      <w:pPr>
        <w:spacing w:after="0" w:line="360" w:lineRule="auto"/>
        <w:jc w:val="both"/>
        <w:rPr>
          <w:rFonts w:ascii="Times New Roman" w:hAnsi="Times New Roman" w:cs="Times New Roman"/>
          <w:b/>
          <w:bCs/>
          <w:sz w:val="24"/>
          <w:szCs w:val="24"/>
        </w:rPr>
      </w:pPr>
    </w:p>
    <w:p w14:paraId="56947F25" w14:textId="77777777" w:rsidR="00F31D37" w:rsidRDefault="00F31D37" w:rsidP="00F31D37">
      <w:pPr>
        <w:spacing w:after="0" w:line="360" w:lineRule="auto"/>
        <w:jc w:val="both"/>
        <w:rPr>
          <w:rFonts w:ascii="Times New Roman" w:hAnsi="Times New Roman" w:cs="Times New Roman"/>
          <w:b/>
          <w:bCs/>
          <w:sz w:val="24"/>
          <w:szCs w:val="24"/>
        </w:rPr>
      </w:pPr>
    </w:p>
    <w:p w14:paraId="09781FD3" w14:textId="77777777" w:rsidR="00F31D37" w:rsidRDefault="00F31D37" w:rsidP="00F31D37">
      <w:pPr>
        <w:spacing w:after="0" w:line="360" w:lineRule="auto"/>
        <w:jc w:val="both"/>
        <w:rPr>
          <w:rFonts w:ascii="Times New Roman" w:hAnsi="Times New Roman" w:cs="Times New Roman"/>
          <w:b/>
          <w:bCs/>
          <w:sz w:val="24"/>
          <w:szCs w:val="24"/>
        </w:rPr>
      </w:pPr>
    </w:p>
    <w:p w14:paraId="4B93DB4B" w14:textId="77777777" w:rsidR="00F31D37" w:rsidRDefault="00F31D37" w:rsidP="00F31D37">
      <w:pPr>
        <w:spacing w:after="0" w:line="360" w:lineRule="auto"/>
        <w:jc w:val="both"/>
        <w:rPr>
          <w:rFonts w:ascii="Times New Roman" w:hAnsi="Times New Roman" w:cs="Times New Roman"/>
          <w:b/>
          <w:bCs/>
          <w:sz w:val="24"/>
          <w:szCs w:val="24"/>
        </w:rPr>
      </w:pPr>
    </w:p>
    <w:p w14:paraId="3D1EE15B" w14:textId="60698804" w:rsidR="00D9640E" w:rsidRPr="00F31D37" w:rsidRDefault="00F31D37" w:rsidP="00F31D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Apêndice 2 – Síntese da Abordagem da Discussão Integrada</w:t>
      </w:r>
    </w:p>
    <w:tbl>
      <w:tblPr>
        <w:tblStyle w:val="Tabelacomgrade"/>
        <w:tblW w:w="0" w:type="auto"/>
        <w:tblLook w:val="04A0" w:firstRow="1" w:lastRow="0" w:firstColumn="1" w:lastColumn="0" w:noHBand="0" w:noVBand="1"/>
      </w:tblPr>
      <w:tblGrid>
        <w:gridCol w:w="3152"/>
        <w:gridCol w:w="5909"/>
      </w:tblGrid>
      <w:tr w:rsidR="00E87C4C" w:rsidRPr="00E87C4C" w14:paraId="0B69A2DA" w14:textId="77777777" w:rsidTr="00F31D37">
        <w:tc>
          <w:tcPr>
            <w:tcW w:w="0" w:type="auto"/>
            <w:hideMark/>
          </w:tcPr>
          <w:p w14:paraId="1B1F0845" w14:textId="77777777" w:rsidR="00E87C4C" w:rsidRPr="00E87C4C" w:rsidRDefault="00E87C4C" w:rsidP="00E87C4C">
            <w:pPr>
              <w:spacing w:after="0" w:line="360" w:lineRule="auto"/>
              <w:ind w:firstLine="709"/>
              <w:jc w:val="both"/>
              <w:rPr>
                <w:rFonts w:ascii="Times New Roman" w:hAnsi="Times New Roman" w:cs="Times New Roman"/>
                <w:b/>
                <w:bCs/>
                <w:sz w:val="24"/>
                <w:szCs w:val="24"/>
              </w:rPr>
            </w:pPr>
            <w:r w:rsidRPr="00E87C4C">
              <w:rPr>
                <w:rFonts w:ascii="Times New Roman" w:hAnsi="Times New Roman" w:cs="Times New Roman"/>
                <w:b/>
                <w:bCs/>
                <w:sz w:val="24"/>
                <w:szCs w:val="24"/>
              </w:rPr>
              <w:t>Aspecto discutido</w:t>
            </w:r>
          </w:p>
        </w:tc>
        <w:tc>
          <w:tcPr>
            <w:tcW w:w="0" w:type="auto"/>
            <w:hideMark/>
          </w:tcPr>
          <w:p w14:paraId="108CFA43" w14:textId="77777777" w:rsidR="00E87C4C" w:rsidRPr="00E87C4C" w:rsidRDefault="00E87C4C" w:rsidP="00E87C4C">
            <w:pPr>
              <w:spacing w:after="0" w:line="360" w:lineRule="auto"/>
              <w:ind w:firstLine="709"/>
              <w:jc w:val="both"/>
              <w:rPr>
                <w:rFonts w:ascii="Times New Roman" w:hAnsi="Times New Roman" w:cs="Times New Roman"/>
                <w:b/>
                <w:bCs/>
                <w:sz w:val="24"/>
                <w:szCs w:val="24"/>
              </w:rPr>
            </w:pPr>
            <w:r w:rsidRPr="00E87C4C">
              <w:rPr>
                <w:rFonts w:ascii="Times New Roman" w:hAnsi="Times New Roman" w:cs="Times New Roman"/>
                <w:b/>
                <w:bCs/>
                <w:sz w:val="24"/>
                <w:szCs w:val="24"/>
              </w:rPr>
              <w:t>Síntese da abordagem</w:t>
            </w:r>
          </w:p>
        </w:tc>
      </w:tr>
      <w:tr w:rsidR="00E87C4C" w:rsidRPr="00E87C4C" w14:paraId="2292E643" w14:textId="77777777" w:rsidTr="00F31D37">
        <w:tc>
          <w:tcPr>
            <w:tcW w:w="0" w:type="auto"/>
            <w:hideMark/>
          </w:tcPr>
          <w:p w14:paraId="6E9935BF"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Natureza do design viciante</w:t>
            </w:r>
          </w:p>
        </w:tc>
        <w:tc>
          <w:tcPr>
            <w:tcW w:w="0" w:type="auto"/>
            <w:hideMark/>
          </w:tcPr>
          <w:p w14:paraId="06AFD534"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Não é casual, mas projeto deliberado e tecnicamente sofisticado baseado em pesquisas comportamentais extensas.</w:t>
            </w:r>
          </w:p>
        </w:tc>
      </w:tr>
      <w:tr w:rsidR="00E87C4C" w:rsidRPr="00E87C4C" w14:paraId="7373DB2A" w14:textId="77777777" w:rsidTr="00F31D37">
        <w:tc>
          <w:tcPr>
            <w:tcW w:w="0" w:type="auto"/>
            <w:hideMark/>
          </w:tcPr>
          <w:p w14:paraId="78985EEB"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Ciclo vicioso dos danos</w:t>
            </w:r>
          </w:p>
        </w:tc>
        <w:tc>
          <w:tcPr>
            <w:tcW w:w="0" w:type="auto"/>
            <w:hideMark/>
          </w:tcPr>
          <w:p w14:paraId="087E61A0"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Comprometimento da saúde mental dificulta socialização → busca de escape nos jogos → retroalimentação do isolamento.</w:t>
            </w:r>
          </w:p>
        </w:tc>
      </w:tr>
      <w:tr w:rsidR="00E87C4C" w:rsidRPr="00E87C4C" w14:paraId="143E96D7" w14:textId="77777777" w:rsidTr="00F31D37">
        <w:tc>
          <w:tcPr>
            <w:tcW w:w="0" w:type="auto"/>
            <w:hideMark/>
          </w:tcPr>
          <w:p w14:paraId="3EABC242"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Grupos vulneráveis</w:t>
            </w:r>
          </w:p>
        </w:tc>
        <w:tc>
          <w:tcPr>
            <w:tcW w:w="0" w:type="auto"/>
            <w:hideMark/>
          </w:tcPr>
          <w:p w14:paraId="5E483C4F"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Adolescentes com dificuldades sociais e mulheres (expostos a ambientes tóxicos) sofrem efeitos mais severos.</w:t>
            </w:r>
          </w:p>
        </w:tc>
      </w:tr>
      <w:tr w:rsidR="00E87C4C" w:rsidRPr="00E87C4C" w14:paraId="30117178" w14:textId="77777777" w:rsidTr="00F31D37">
        <w:tc>
          <w:tcPr>
            <w:tcW w:w="0" w:type="auto"/>
            <w:hideMark/>
          </w:tcPr>
          <w:p w14:paraId="402D7E69"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Responsabilidade da indústria e regulação</w:t>
            </w:r>
          </w:p>
        </w:tc>
        <w:tc>
          <w:tcPr>
            <w:tcW w:w="0" w:type="auto"/>
            <w:hideMark/>
          </w:tcPr>
          <w:p w14:paraId="2C5766DA"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Lucratividade das estratégias supera custos de sanções; urge criação de marcos regulatórios específicos que responsabilizem desenvolvedores pelos danos causados.</w:t>
            </w:r>
          </w:p>
        </w:tc>
      </w:tr>
      <w:tr w:rsidR="00E87C4C" w:rsidRPr="00E87C4C" w14:paraId="5842C7EF" w14:textId="77777777" w:rsidTr="00F31D37">
        <w:tc>
          <w:tcPr>
            <w:tcW w:w="0" w:type="auto"/>
            <w:hideMark/>
          </w:tcPr>
          <w:p w14:paraId="283ACBE2"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Conclusão geral</w:t>
            </w:r>
          </w:p>
        </w:tc>
        <w:tc>
          <w:tcPr>
            <w:tcW w:w="0" w:type="auto"/>
            <w:hideMark/>
          </w:tcPr>
          <w:p w14:paraId="72AC54EC" w14:textId="77777777" w:rsidR="00E87C4C" w:rsidRPr="00E87C4C" w:rsidRDefault="00E87C4C" w:rsidP="00E87C4C">
            <w:pPr>
              <w:spacing w:after="0" w:line="360" w:lineRule="auto"/>
              <w:ind w:firstLine="709"/>
              <w:jc w:val="both"/>
              <w:rPr>
                <w:rFonts w:ascii="Times New Roman" w:hAnsi="Times New Roman" w:cs="Times New Roman"/>
                <w:sz w:val="24"/>
                <w:szCs w:val="24"/>
              </w:rPr>
            </w:pPr>
            <w:r w:rsidRPr="00E87C4C">
              <w:rPr>
                <w:rFonts w:ascii="Times New Roman" w:hAnsi="Times New Roman" w:cs="Times New Roman"/>
                <w:sz w:val="24"/>
                <w:szCs w:val="24"/>
              </w:rPr>
              <w:t>Práticas como loot boxes e algoritmos de retenção configuram falhas éticas estruturais; priorizam lucro sobre saúde mental, física e social dos jogadores.</w:t>
            </w:r>
          </w:p>
        </w:tc>
      </w:tr>
    </w:tbl>
    <w:p w14:paraId="0A080470" w14:textId="77777777" w:rsidR="00D9640E" w:rsidRDefault="00D9640E">
      <w:pPr>
        <w:spacing w:after="0" w:line="360" w:lineRule="auto"/>
        <w:ind w:firstLine="709"/>
        <w:jc w:val="both"/>
        <w:rPr>
          <w:rFonts w:ascii="Times New Roman" w:hAnsi="Times New Roman" w:cs="Times New Roman"/>
          <w:sz w:val="24"/>
          <w:szCs w:val="24"/>
        </w:rPr>
      </w:pPr>
    </w:p>
    <w:p w14:paraId="1D45035D" w14:textId="77777777" w:rsidR="00D9640E" w:rsidRDefault="00D9640E">
      <w:pPr>
        <w:spacing w:after="0" w:line="360" w:lineRule="auto"/>
        <w:ind w:firstLine="709"/>
        <w:jc w:val="both"/>
        <w:rPr>
          <w:rFonts w:ascii="Times New Roman" w:hAnsi="Times New Roman" w:cs="Times New Roman"/>
          <w:sz w:val="24"/>
          <w:szCs w:val="24"/>
        </w:rPr>
      </w:pPr>
    </w:p>
    <w:p w14:paraId="1395EB6E" w14:textId="77777777" w:rsidR="00D9640E" w:rsidRDefault="00D9640E">
      <w:pPr>
        <w:spacing w:after="0" w:line="360" w:lineRule="auto"/>
        <w:ind w:firstLine="709"/>
        <w:jc w:val="both"/>
        <w:rPr>
          <w:rFonts w:ascii="Times New Roman" w:hAnsi="Times New Roman" w:cs="Times New Roman"/>
          <w:sz w:val="24"/>
          <w:szCs w:val="24"/>
        </w:rPr>
      </w:pPr>
    </w:p>
    <w:p w14:paraId="2CFA7AF7" w14:textId="77777777" w:rsidR="00D9640E" w:rsidRDefault="00D9640E">
      <w:pPr>
        <w:spacing w:after="0" w:line="360" w:lineRule="auto"/>
        <w:ind w:firstLine="709"/>
        <w:jc w:val="both"/>
        <w:rPr>
          <w:rFonts w:ascii="Times New Roman" w:hAnsi="Times New Roman" w:cs="Times New Roman"/>
          <w:sz w:val="24"/>
          <w:szCs w:val="24"/>
        </w:rPr>
      </w:pPr>
    </w:p>
    <w:p w14:paraId="249ED32A" w14:textId="77777777" w:rsidR="00D9640E" w:rsidRDefault="00D9640E">
      <w:pPr>
        <w:spacing w:after="0" w:line="360" w:lineRule="auto"/>
        <w:ind w:firstLine="709"/>
        <w:jc w:val="both"/>
        <w:rPr>
          <w:rFonts w:ascii="Times New Roman" w:hAnsi="Times New Roman" w:cs="Times New Roman"/>
          <w:sz w:val="24"/>
          <w:szCs w:val="24"/>
        </w:rPr>
      </w:pPr>
    </w:p>
    <w:p w14:paraId="3329A45D" w14:textId="77777777" w:rsidR="00D9640E" w:rsidRDefault="00D9640E">
      <w:pPr>
        <w:spacing w:after="0" w:line="360" w:lineRule="auto"/>
        <w:ind w:firstLine="709"/>
        <w:jc w:val="both"/>
        <w:rPr>
          <w:rFonts w:ascii="Times New Roman" w:hAnsi="Times New Roman" w:cs="Times New Roman"/>
          <w:sz w:val="24"/>
          <w:szCs w:val="24"/>
        </w:rPr>
      </w:pPr>
    </w:p>
    <w:p w14:paraId="348408E6" w14:textId="77777777" w:rsidR="00D9640E" w:rsidRDefault="00D9640E">
      <w:pPr>
        <w:spacing w:after="0" w:line="360" w:lineRule="auto"/>
        <w:ind w:firstLine="709"/>
        <w:jc w:val="both"/>
        <w:rPr>
          <w:rFonts w:ascii="Times New Roman" w:hAnsi="Times New Roman" w:cs="Times New Roman"/>
          <w:sz w:val="24"/>
          <w:szCs w:val="24"/>
        </w:rPr>
      </w:pPr>
    </w:p>
    <w:p w14:paraId="2F7FE262" w14:textId="77777777" w:rsidR="00D9640E" w:rsidRDefault="00D9640E">
      <w:pPr>
        <w:spacing w:after="0" w:line="360" w:lineRule="auto"/>
        <w:ind w:firstLine="709"/>
        <w:jc w:val="both"/>
        <w:rPr>
          <w:rFonts w:ascii="Times New Roman" w:hAnsi="Times New Roman" w:cs="Times New Roman"/>
          <w:sz w:val="24"/>
          <w:szCs w:val="24"/>
        </w:rPr>
      </w:pPr>
    </w:p>
    <w:p w14:paraId="148D6076" w14:textId="77777777" w:rsidR="00D9640E" w:rsidRDefault="00D9640E" w:rsidP="00D9640E">
      <w:pPr>
        <w:spacing w:after="0" w:line="360" w:lineRule="auto"/>
        <w:jc w:val="both"/>
        <w:rPr>
          <w:rFonts w:ascii="Times New Roman" w:hAnsi="Times New Roman" w:cs="Times New Roman"/>
          <w:sz w:val="24"/>
          <w:szCs w:val="24"/>
        </w:rPr>
      </w:pPr>
    </w:p>
    <w:p w14:paraId="7B6EBF78" w14:textId="77777777" w:rsidR="00E730B7" w:rsidRDefault="00E730B7" w:rsidP="00D9640E">
      <w:pPr>
        <w:spacing w:after="0" w:line="360" w:lineRule="auto"/>
        <w:jc w:val="both"/>
        <w:rPr>
          <w:rFonts w:ascii="Times New Roman" w:hAnsi="Times New Roman" w:cs="Times New Roman"/>
          <w:b/>
          <w:sz w:val="24"/>
          <w:szCs w:val="24"/>
        </w:rPr>
      </w:pPr>
    </w:p>
    <w:p w14:paraId="69C719C2" w14:textId="77777777" w:rsidR="00F31D37" w:rsidRDefault="00F31D37" w:rsidP="00D9640E">
      <w:pPr>
        <w:spacing w:after="0" w:line="360" w:lineRule="auto"/>
        <w:jc w:val="both"/>
        <w:rPr>
          <w:rFonts w:ascii="Times New Roman" w:hAnsi="Times New Roman" w:cs="Times New Roman"/>
          <w:b/>
          <w:sz w:val="24"/>
          <w:szCs w:val="24"/>
        </w:rPr>
      </w:pPr>
    </w:p>
    <w:p w14:paraId="68259AEE" w14:textId="77777777" w:rsidR="00F31D37" w:rsidRDefault="00F31D37" w:rsidP="00D9640E">
      <w:pPr>
        <w:spacing w:after="0" w:line="360" w:lineRule="auto"/>
        <w:jc w:val="both"/>
        <w:rPr>
          <w:rFonts w:ascii="Times New Roman" w:hAnsi="Times New Roman" w:cs="Times New Roman"/>
          <w:b/>
          <w:sz w:val="24"/>
          <w:szCs w:val="24"/>
        </w:rPr>
      </w:pPr>
    </w:p>
    <w:p w14:paraId="1FD85F01" w14:textId="77777777" w:rsidR="00F31D37" w:rsidRDefault="00F31D37" w:rsidP="00D9640E">
      <w:pPr>
        <w:spacing w:after="0" w:line="360" w:lineRule="auto"/>
        <w:jc w:val="both"/>
        <w:rPr>
          <w:rFonts w:ascii="Times New Roman" w:hAnsi="Times New Roman" w:cs="Times New Roman"/>
          <w:b/>
          <w:sz w:val="24"/>
          <w:szCs w:val="24"/>
        </w:rPr>
      </w:pPr>
    </w:p>
    <w:p w14:paraId="7C043CDF" w14:textId="77777777" w:rsidR="00F31D37" w:rsidRDefault="00F31D37" w:rsidP="00D9640E">
      <w:pPr>
        <w:spacing w:after="0" w:line="360" w:lineRule="auto"/>
        <w:jc w:val="both"/>
        <w:rPr>
          <w:rFonts w:ascii="Times New Roman" w:hAnsi="Times New Roman" w:cs="Times New Roman"/>
          <w:b/>
          <w:sz w:val="24"/>
          <w:szCs w:val="24"/>
        </w:rPr>
      </w:pPr>
    </w:p>
    <w:p w14:paraId="20DADD18" w14:textId="77777777" w:rsidR="00F31D37" w:rsidRDefault="00F31D37" w:rsidP="00D9640E">
      <w:pPr>
        <w:spacing w:after="0" w:line="360" w:lineRule="auto"/>
        <w:jc w:val="both"/>
        <w:rPr>
          <w:rFonts w:ascii="Times New Roman" w:hAnsi="Times New Roman" w:cs="Times New Roman"/>
          <w:b/>
          <w:sz w:val="24"/>
          <w:szCs w:val="24"/>
        </w:rPr>
      </w:pPr>
    </w:p>
    <w:p w14:paraId="3BD05AB5" w14:textId="49A02C93" w:rsidR="00D9640E" w:rsidRDefault="00D9640E" w:rsidP="00D9640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 LIMITAÇÕES E TRABALHOS FUTUROS</w:t>
      </w:r>
    </w:p>
    <w:p w14:paraId="43349EA1" w14:textId="4A019735" w:rsidR="00D9640E" w:rsidRDefault="00D9640E" w:rsidP="00D9640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presente pesquisa apresenta limitações que devem ser consideradas na interpretação dos resultados. Por se tratar de uma revisão sistemática da literatura, o estudo está sujeito às restrições inerentes à disponibilidade e ao acesso dos artigos científicos. Embora tenham sido consultadas bases de dados reconhecidas ACM Digital Library, IEEE Xplore, ScienceDirect e </w:t>
      </w:r>
      <w:r w:rsidR="00F31D37">
        <w:rPr>
          <w:rFonts w:ascii="Times New Roman" w:hAnsi="Times New Roman" w:cs="Times New Roman"/>
          <w:sz w:val="24"/>
          <w:szCs w:val="24"/>
        </w:rPr>
        <w:t>Springer Link</w:t>
      </w:r>
      <w:r>
        <w:rPr>
          <w:rFonts w:ascii="Times New Roman" w:hAnsi="Times New Roman" w:cs="Times New Roman"/>
          <w:sz w:val="24"/>
          <w:szCs w:val="24"/>
        </w:rPr>
        <w:t>, o volume expressivo de publicações (4.119 artigos na busca inicial) inviabilizou uma análise aprofundada de todos os trabalhos potencialmente relevantes, o que pode ter resultado na exclusão involuntária de estudos pertinentes ao tema.</w:t>
      </w:r>
    </w:p>
    <w:p w14:paraId="54B66E43" w14:textId="09874B2F" w:rsidR="00D9640E" w:rsidRDefault="00D9640E" w:rsidP="00D9640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O recorte temporal adotados publicações entre 20</w:t>
      </w:r>
      <w:r w:rsidR="00E730B7">
        <w:rPr>
          <w:rFonts w:ascii="Times New Roman" w:hAnsi="Times New Roman" w:cs="Times New Roman"/>
          <w:sz w:val="24"/>
          <w:szCs w:val="24"/>
        </w:rPr>
        <w:t>22</w:t>
      </w:r>
      <w:r>
        <w:rPr>
          <w:rFonts w:ascii="Times New Roman" w:hAnsi="Times New Roman" w:cs="Times New Roman"/>
          <w:sz w:val="24"/>
          <w:szCs w:val="24"/>
        </w:rPr>
        <w:t xml:space="preserve"> e 2026, embora garanta a atualidade das fontes, limita a perspectiva histórica do fenômeno. Práticas como o design viciante e os algoritmos de retenção têm raízes anteriores a esse período, e estudos longitudinais mais antigos poderiam enriquecer a compreensão sobre a evolução dessas estratégias. Adicionalmente, a restrição ao idioma inglês pode ter excluído pesquisas relevantes produzidas em outras línguas, incluindo estudos brasileiros e latino-americanos que abordam o tema em contextos culturais distintos.</w:t>
      </w:r>
    </w:p>
    <w:p w14:paraId="75B0F021" w14:textId="77777777" w:rsidR="00D9640E" w:rsidRDefault="00D9640E" w:rsidP="00D9640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Outra limitação relevante reside na natureza exclusivamente teórica da pesquisa. A ausência de dados primários como entrevistas com jogadores, desenvolvedores ou gestores da indústria impede uma validação empírica das conclusões apresentadas. A perspectiva dos profissionais da área poderia revelar tensões internas entre demandas comerciais e preocupações éticas no processo de desenvolvimento de jogos, dimensão pouco explorada na literatura acadêmica consultada.</w:t>
      </w:r>
    </w:p>
    <w:p w14:paraId="1FF9227E" w14:textId="77777777" w:rsidR="00D9640E" w:rsidRDefault="00D9640E" w:rsidP="00D9640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Para trabalhos futuros, recomenda-se a condução de pesquisas empíricas que investiguem diretamente jogadores e profissionais da indústria, por meio de questionários, entrevistas ou grupos focais. Análises práticas de jogos específicos mapeando a presença e o impacto de dark patterns em seus designs também representam uma contribuição relevante. Ademais, estudos que abordem o tema sob a perspectiva regulatória e legislativa, com foco em países que já adotaram medidas de proteção ao consumidor no setor de jogos digitais, poderiam subsidiar a formulação de políticas públicas mais efetivas no Brasil e em outros contextos em desenvolvimento.</w:t>
      </w:r>
    </w:p>
    <w:p w14:paraId="33AD0308" w14:textId="77777777" w:rsidR="00D9640E" w:rsidRDefault="00D9640E" w:rsidP="00D9640E">
      <w:pPr>
        <w:spacing w:after="0" w:line="360" w:lineRule="auto"/>
      </w:pPr>
    </w:p>
    <w:p w14:paraId="0F5A19C8" w14:textId="77777777" w:rsidR="00D9640E" w:rsidRDefault="00D9640E" w:rsidP="00D9640E">
      <w:pPr>
        <w:spacing w:after="0" w:line="360" w:lineRule="auto"/>
      </w:pPr>
    </w:p>
    <w:p w14:paraId="13FBBEB8" w14:textId="77777777" w:rsidR="00D9640E" w:rsidRDefault="00D9640E">
      <w:pPr>
        <w:spacing w:after="0" w:line="360" w:lineRule="auto"/>
        <w:ind w:firstLine="709"/>
        <w:jc w:val="both"/>
        <w:rPr>
          <w:rFonts w:ascii="Times New Roman" w:hAnsi="Times New Roman" w:cs="Times New Roman"/>
          <w:sz w:val="24"/>
          <w:szCs w:val="24"/>
        </w:rPr>
      </w:pPr>
    </w:p>
    <w:p w14:paraId="7C28B1CB" w14:textId="77777777" w:rsidR="00AF124E" w:rsidRDefault="00AF124E">
      <w:pPr>
        <w:spacing w:after="0" w:line="360" w:lineRule="auto"/>
      </w:pPr>
    </w:p>
    <w:p w14:paraId="30CA4B2A" w14:textId="77777777" w:rsidR="00F31D37" w:rsidRDefault="00F31D37">
      <w:pPr>
        <w:spacing w:after="0" w:line="360" w:lineRule="auto"/>
        <w:jc w:val="both"/>
      </w:pPr>
    </w:p>
    <w:p w14:paraId="4039B534" w14:textId="60838676" w:rsidR="00AF124E" w:rsidRDefault="00D9640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 CONCLUSÃO</w:t>
      </w:r>
    </w:p>
    <w:p w14:paraId="00E95A7F"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Com base na revisão sistemática realizada, conclui-se que o uso de design viciante e algoritmos de retenção pela indústria de jogos digitais apresenta implicações éticas graves, na medida em que prioriza o lucro em detrimento da saúde mental, física e social dos jogadores.</w:t>
      </w:r>
    </w:p>
    <w:p w14:paraId="13415C02"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Práticas como loot boxes e sistemas pay-to-win configuram falhas éticas estruturais no desenvolvimento de jogos, ao explorar psicologicamente os jogadores para maximizar a receita. Os algoritmos de retenção, ao personalizarem a experiência de jogo para cada usuário, tornam os jogadores progressivamente mais suscetíveis à manipulação e, consequentemente, mais vulneráveis a danos físicos, sociais e psicológicos.</w:t>
      </w:r>
    </w:p>
    <w:p w14:paraId="4D737019" w14:textId="3E3513DB"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Os danos identificados são multidimensionais e frequentemente interconectados: a privação de sono, alimentação irregular e sedentarismo comprometem a saúde física; o agravamento da ansiedade, da depressão e de casos de IGD afetam a saúde mental; e o isolamento social</w:t>
      </w:r>
      <w:r w:rsidR="00D9640E">
        <w:rPr>
          <w:rFonts w:ascii="Times New Roman" w:hAnsi="Times New Roman" w:cs="Times New Roman"/>
          <w:sz w:val="24"/>
          <w:szCs w:val="24"/>
        </w:rPr>
        <w:t xml:space="preserve"> </w:t>
      </w:r>
      <w:r>
        <w:rPr>
          <w:rFonts w:ascii="Times New Roman" w:hAnsi="Times New Roman" w:cs="Times New Roman"/>
          <w:sz w:val="24"/>
          <w:szCs w:val="24"/>
        </w:rPr>
        <w:t>com a substituição de relações presenciais por interações digitais insuficientes deteriora progressivamente o bem-estar dos jogadores. Esses efeitos são potencializados entre grupos vulneráveis, como adolescentes e mulheres, para os quais os ambientes de jogo frequentemente representam fontes adicionais de sofrimento.</w:t>
      </w:r>
    </w:p>
    <w:p w14:paraId="60A05D56" w14:textId="77777777" w:rsidR="00AF124E" w:rsidRDefault="004C549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persistência dessas práticas decorre, em grande parte, da escassez de regulamentação e fiscalização efetivas, o que permite que as empresas priorizem o lucro sobre o bem-estar de seus consumidores. Portanto, é imperativo que o setor de jogos digitais seja objeto de maior regulação, com a criação de leis específicas que minimizem os danos causados e responsabilizem aqueles que violam princípios éticos no desenvolvimento e na comercialização de jogos.</w:t>
      </w:r>
    </w:p>
    <w:p w14:paraId="3D0185B8" w14:textId="77777777" w:rsidR="00E730B7" w:rsidRDefault="00E730B7">
      <w:pPr>
        <w:spacing w:after="0" w:line="360" w:lineRule="auto"/>
        <w:ind w:firstLine="709"/>
        <w:jc w:val="both"/>
        <w:rPr>
          <w:rFonts w:ascii="Times New Roman" w:hAnsi="Times New Roman" w:cs="Times New Roman"/>
          <w:sz w:val="24"/>
          <w:szCs w:val="24"/>
        </w:rPr>
      </w:pPr>
    </w:p>
    <w:p w14:paraId="0329A435" w14:textId="77777777" w:rsidR="00AF124E" w:rsidRDefault="00AF124E">
      <w:pPr>
        <w:spacing w:after="0" w:line="360" w:lineRule="auto"/>
      </w:pPr>
    </w:p>
    <w:p w14:paraId="35F718B7" w14:textId="77777777" w:rsidR="00D9640E" w:rsidRDefault="00D9640E">
      <w:pPr>
        <w:spacing w:after="0" w:line="360" w:lineRule="auto"/>
      </w:pPr>
    </w:p>
    <w:p w14:paraId="2648A7EE" w14:textId="77777777" w:rsidR="00D9640E" w:rsidRDefault="00D9640E">
      <w:pPr>
        <w:spacing w:after="0" w:line="360" w:lineRule="auto"/>
      </w:pPr>
    </w:p>
    <w:p w14:paraId="76F7990F" w14:textId="77777777" w:rsidR="00D9640E" w:rsidRDefault="00D9640E">
      <w:pPr>
        <w:spacing w:after="0" w:line="360" w:lineRule="auto"/>
      </w:pPr>
    </w:p>
    <w:p w14:paraId="0FAD8DAD" w14:textId="77777777" w:rsidR="00D9640E" w:rsidRDefault="00D9640E">
      <w:pPr>
        <w:spacing w:after="0" w:line="360" w:lineRule="auto"/>
      </w:pPr>
    </w:p>
    <w:p w14:paraId="56CDFBDE" w14:textId="77777777" w:rsidR="00D9640E" w:rsidRDefault="00D9640E">
      <w:pPr>
        <w:spacing w:after="0" w:line="360" w:lineRule="auto"/>
      </w:pPr>
    </w:p>
    <w:p w14:paraId="53631A50" w14:textId="77777777" w:rsidR="00D9640E" w:rsidRDefault="00D9640E">
      <w:pPr>
        <w:spacing w:after="0" w:line="360" w:lineRule="auto"/>
      </w:pPr>
    </w:p>
    <w:p w14:paraId="2D33E97F" w14:textId="77777777" w:rsidR="00D9640E" w:rsidRDefault="00D9640E">
      <w:pPr>
        <w:spacing w:after="0" w:line="360" w:lineRule="auto"/>
      </w:pPr>
    </w:p>
    <w:p w14:paraId="54CF4636" w14:textId="77777777" w:rsidR="00D9640E" w:rsidRDefault="00D9640E">
      <w:pPr>
        <w:spacing w:after="0" w:line="360" w:lineRule="auto"/>
      </w:pPr>
    </w:p>
    <w:p w14:paraId="1633A67A" w14:textId="77777777" w:rsidR="00B757B7" w:rsidRDefault="00B757B7" w:rsidP="00E730B7">
      <w:pPr>
        <w:spacing w:after="0" w:line="360" w:lineRule="auto"/>
      </w:pPr>
    </w:p>
    <w:p w14:paraId="2313009B" w14:textId="77777777" w:rsidR="0037085E" w:rsidRDefault="0037085E">
      <w:pPr>
        <w:spacing w:after="0" w:line="360" w:lineRule="auto"/>
        <w:jc w:val="both"/>
      </w:pPr>
    </w:p>
    <w:p w14:paraId="25B87980" w14:textId="244C6D8A" w:rsidR="00AF124E" w:rsidRDefault="004C549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REFERÊNCIAS</w:t>
      </w:r>
    </w:p>
    <w:p w14:paraId="3119E6A3" w14:textId="3F8DDECA" w:rsidR="00AF124E" w:rsidRDefault="004C549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AAGAARD, Jacob et al. </w:t>
      </w:r>
      <w:r w:rsidRPr="00503C0F">
        <w:rPr>
          <w:rFonts w:ascii="Times New Roman" w:hAnsi="Times New Roman" w:cs="Times New Roman"/>
          <w:sz w:val="24"/>
          <w:szCs w:val="24"/>
          <w:lang w:val="en-US"/>
        </w:rPr>
        <w:t xml:space="preserve">A Game of Dark Patterns: Designing Healthy, </w:t>
      </w:r>
      <w:r w:rsidR="00F31D37" w:rsidRPr="00503C0F">
        <w:rPr>
          <w:rFonts w:ascii="Times New Roman" w:hAnsi="Times New Roman" w:cs="Times New Roman"/>
          <w:sz w:val="24"/>
          <w:szCs w:val="24"/>
          <w:lang w:val="en-US"/>
        </w:rPr>
        <w:t>Highly Engaging</w:t>
      </w:r>
      <w:r w:rsidRPr="00503C0F">
        <w:rPr>
          <w:rFonts w:ascii="Times New Roman" w:hAnsi="Times New Roman" w:cs="Times New Roman"/>
          <w:sz w:val="24"/>
          <w:szCs w:val="24"/>
          <w:lang w:val="en-US"/>
        </w:rPr>
        <w:t xml:space="preserve"> Mobile Games. In: CHI CONFERENCE ON HUMAN FACTORS IN COMPUTING SYSTEMS EXTENDED ABSTRACTS, 2022, New Orleans. </w:t>
      </w:r>
      <w:r>
        <w:rPr>
          <w:rFonts w:ascii="Times New Roman" w:hAnsi="Times New Roman" w:cs="Times New Roman"/>
          <w:sz w:val="24"/>
          <w:szCs w:val="24"/>
        </w:rPr>
        <w:t>Anais [...]. New Orleans: ACM, 2022. Disponível em: https://dl.acm.org/doi/10.1145/3491101.3519837.</w:t>
      </w:r>
    </w:p>
    <w:p w14:paraId="49B1CB76" w14:textId="77777777" w:rsidR="00AF124E" w:rsidRPr="00503C0F" w:rsidRDefault="004C5492">
      <w:pPr>
        <w:spacing w:after="12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ALI, Bader A. et al. </w:t>
      </w:r>
      <w:r w:rsidRPr="00503C0F">
        <w:rPr>
          <w:rFonts w:ascii="Times New Roman" w:hAnsi="Times New Roman" w:cs="Times New Roman"/>
          <w:sz w:val="24"/>
          <w:szCs w:val="24"/>
          <w:lang w:val="en-US"/>
        </w:rPr>
        <w:t>A study of a hybrid Fogg-Hook based social media addictive algorithm from the perspective of Kuwait Society. Technology in Society, 2024. Disponível em: https://linkinghub.elsevier.com/retrieve/pii/S2307187723002134.</w:t>
      </w:r>
    </w:p>
    <w:p w14:paraId="44D75C50" w14:textId="77777777"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BERGSTRÖM, Tobias; SÖDERSTRÖM, Ulrik; MEJTOFT, Thomas. Beyond Predatory Practices: Ethical Game Design and Player Retention in the Gaming Industry. In: EUROPEAN CONFERENCE ON COGNITIVE ERGONOMICS, 2024. Anais [...]. ACM, 2024. Disponível em: https://dl.acm.org/doi/10.1145/3673805.3673836.</w:t>
      </w:r>
    </w:p>
    <w:p w14:paraId="14FD38DD" w14:textId="77777777"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BIRK, Max V.; HOF, Simone Van Der; ROOIJ, Antonius J. Van. Behavioral design in video games. ACM Transactions on Computer-Human Interaction, 2024. Disponível em: https://dl.acm.org/doi/10.1145/3672088.</w:t>
      </w:r>
    </w:p>
    <w:p w14:paraId="517B3AEB" w14:textId="77777777" w:rsidR="00AF124E" w:rsidRDefault="004C5492">
      <w:pPr>
        <w:spacing w:after="120" w:line="240" w:lineRule="auto"/>
        <w:jc w:val="both"/>
        <w:rPr>
          <w:rFonts w:ascii="Times New Roman" w:hAnsi="Times New Roman" w:cs="Times New Roman"/>
          <w:sz w:val="24"/>
          <w:szCs w:val="24"/>
        </w:rPr>
      </w:pPr>
      <w:r w:rsidRPr="00503C0F">
        <w:rPr>
          <w:rFonts w:ascii="Times New Roman" w:hAnsi="Times New Roman" w:cs="Times New Roman"/>
          <w:sz w:val="24"/>
          <w:szCs w:val="24"/>
          <w:lang w:val="en-US"/>
        </w:rPr>
        <w:t xml:space="preserve">CHEN, Xiaowei et al. Do persuasive designs make smartphones more addictive? A mixed-methods study on Chinese university students. Smart Health, 2023. </w:t>
      </w:r>
      <w:r>
        <w:rPr>
          <w:rFonts w:ascii="Times New Roman" w:hAnsi="Times New Roman" w:cs="Times New Roman"/>
          <w:sz w:val="24"/>
          <w:szCs w:val="24"/>
        </w:rPr>
        <w:t>Disponível em: https://linkinghub.elsevier.com/retrieve/pii/S2451958823000325.</w:t>
      </w:r>
    </w:p>
    <w:p w14:paraId="7F9031E4" w14:textId="77777777" w:rsidR="00AF124E" w:rsidRPr="00503C0F" w:rsidRDefault="004C5492">
      <w:pPr>
        <w:spacing w:after="12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FONG, Ted C.T. et al. </w:t>
      </w:r>
      <w:r w:rsidRPr="00503C0F">
        <w:rPr>
          <w:rFonts w:ascii="Times New Roman" w:hAnsi="Times New Roman" w:cs="Times New Roman"/>
          <w:sz w:val="24"/>
          <w:szCs w:val="24"/>
          <w:lang w:val="en-US"/>
        </w:rPr>
        <w:t>Comorbidity among symptoms of internet gaming disorder, social withdrawal, and depression in 3430 young people in Hong Kong: A network analysis. Journal of Affective Disorders, 2024. Disponível em: https://linkinghub.elsevier.com/retrieve/pii/S0165032724008280.</w:t>
      </w:r>
    </w:p>
    <w:p w14:paraId="59D706F1" w14:textId="77777777" w:rsidR="00AF124E" w:rsidRDefault="004C5492">
      <w:pPr>
        <w:spacing w:after="120" w:line="240" w:lineRule="auto"/>
        <w:jc w:val="both"/>
        <w:rPr>
          <w:rFonts w:ascii="Times New Roman" w:hAnsi="Times New Roman" w:cs="Times New Roman"/>
          <w:sz w:val="24"/>
          <w:szCs w:val="24"/>
        </w:rPr>
      </w:pPr>
      <w:r w:rsidRPr="00503C0F">
        <w:rPr>
          <w:rFonts w:ascii="Times New Roman" w:hAnsi="Times New Roman" w:cs="Times New Roman"/>
          <w:sz w:val="24"/>
          <w:szCs w:val="24"/>
          <w:lang w:val="en-US"/>
        </w:rPr>
        <w:t xml:space="preserve">GAO, Ziwei. Time-Based Addiction. </w:t>
      </w:r>
      <w:r>
        <w:rPr>
          <w:rFonts w:ascii="Times New Roman" w:hAnsi="Times New Roman" w:cs="Times New Roman"/>
          <w:sz w:val="24"/>
          <w:szCs w:val="24"/>
        </w:rPr>
        <w:t>[Preprint]. arXiv, 2023. Disponível em: https://arxiv.org/abs/2304.06630.</w:t>
      </w:r>
    </w:p>
    <w:p w14:paraId="293222D8" w14:textId="435AF249"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 xml:space="preserve">GELŪNAS, Benediktas. Social context in the development of problematic gaming habits: </w:t>
      </w:r>
      <w:r w:rsidR="00F31D37" w:rsidRPr="00503C0F">
        <w:rPr>
          <w:rFonts w:ascii="Times New Roman" w:hAnsi="Times New Roman" w:cs="Times New Roman"/>
          <w:sz w:val="24"/>
          <w:szCs w:val="24"/>
          <w:lang w:val="en-US"/>
        </w:rPr>
        <w:t>narrative</w:t>
      </w:r>
      <w:r w:rsidRPr="00503C0F">
        <w:rPr>
          <w:rFonts w:ascii="Times New Roman" w:hAnsi="Times New Roman" w:cs="Times New Roman"/>
          <w:sz w:val="24"/>
          <w:szCs w:val="24"/>
          <w:lang w:val="en-US"/>
        </w:rPr>
        <w:t xml:space="preserve"> exploration. Current Psychology, 2025. Disponível em: https://link.springer.com/10.1007/s44192-025-00220-7.</w:t>
      </w:r>
    </w:p>
    <w:p w14:paraId="036F8367" w14:textId="77777777"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GRANERO, Roser et al. Problematic Online Gaming and Gambling Among First-Year University Students: Identification of Profiles and Psychological Vulnerabilities. Journal of Gambling Studies, 2026. Disponível em: https://link.springer.com/10.1007/s10899-026-10476-5.</w:t>
      </w:r>
    </w:p>
    <w:p w14:paraId="6810AC1B" w14:textId="77777777"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GRAY, Colin M. et al. Mapping the Landscape of Dark Patterns Scholarship: A Systematic Literature Review. In: DESIGNING INTERACTIVE SYSTEMS CONFERENCE, 2023. Anais [...]. ACM, 2023. Disponível em: https://dl.acm.org/doi/10.1145/3563703.3596635.</w:t>
      </w:r>
    </w:p>
    <w:p w14:paraId="62A76FA8" w14:textId="77777777" w:rsidR="00AF124E" w:rsidRDefault="004C5492">
      <w:pPr>
        <w:spacing w:after="120" w:line="240" w:lineRule="auto"/>
        <w:jc w:val="both"/>
        <w:rPr>
          <w:rFonts w:ascii="Times New Roman" w:hAnsi="Times New Roman" w:cs="Times New Roman"/>
          <w:sz w:val="24"/>
          <w:szCs w:val="24"/>
        </w:rPr>
      </w:pPr>
      <w:r w:rsidRPr="00503C0F">
        <w:rPr>
          <w:rFonts w:ascii="Times New Roman" w:hAnsi="Times New Roman" w:cs="Times New Roman"/>
          <w:sz w:val="24"/>
          <w:szCs w:val="24"/>
          <w:lang w:val="en-US"/>
        </w:rPr>
        <w:t xml:space="preserve">GURSESLI, Mustafa Can et al. Internet Gaming Disorder and Psychological Distress: a PRISMA systematic review. </w:t>
      </w:r>
      <w:r>
        <w:rPr>
          <w:rFonts w:ascii="Times New Roman" w:hAnsi="Times New Roman" w:cs="Times New Roman"/>
          <w:sz w:val="24"/>
          <w:szCs w:val="24"/>
        </w:rPr>
        <w:t>Heliyon, 2025. Disponível em: https://linkinghub.elsevier.com/retrieve/pii/S2405844025019048.</w:t>
      </w:r>
    </w:p>
    <w:p w14:paraId="4C7376CB" w14:textId="77777777" w:rsidR="00AF124E" w:rsidRDefault="004C5492">
      <w:pPr>
        <w:spacing w:after="120" w:line="240" w:lineRule="auto"/>
        <w:jc w:val="both"/>
        <w:rPr>
          <w:rFonts w:ascii="Times New Roman" w:hAnsi="Times New Roman" w:cs="Times New Roman"/>
          <w:sz w:val="24"/>
          <w:szCs w:val="24"/>
        </w:rPr>
      </w:pPr>
      <w:r w:rsidRPr="00503C0F">
        <w:rPr>
          <w:rFonts w:ascii="Times New Roman" w:hAnsi="Times New Roman" w:cs="Times New Roman"/>
          <w:sz w:val="24"/>
          <w:szCs w:val="24"/>
          <w:lang w:val="en-US"/>
        </w:rPr>
        <w:t xml:space="preserve">KLEINMAN, Erica et al. Ethics and Transparency in Game Data. In: ANNUAL SYMPOSIUM ON COMPUTER-HUMAN INTERACTION IN PLAY, 2024. </w:t>
      </w:r>
      <w:r>
        <w:rPr>
          <w:rFonts w:ascii="Times New Roman" w:hAnsi="Times New Roman" w:cs="Times New Roman"/>
          <w:sz w:val="24"/>
          <w:szCs w:val="24"/>
        </w:rPr>
        <w:t>Anais [...]. ACM, 2024. Disponível em: https://dl.acm.org/doi/10.1145/3665463.3678859.</w:t>
      </w:r>
    </w:p>
    <w:p w14:paraId="04A11FC5" w14:textId="77777777" w:rsidR="00AF124E" w:rsidRDefault="004C549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KOÇAK, Orhan et al. </w:t>
      </w:r>
      <w:r w:rsidRPr="00503C0F">
        <w:rPr>
          <w:rFonts w:ascii="Times New Roman" w:hAnsi="Times New Roman" w:cs="Times New Roman"/>
          <w:sz w:val="24"/>
          <w:szCs w:val="24"/>
          <w:lang w:val="en-US"/>
        </w:rPr>
        <w:t xml:space="preserve">The relationship between social network addiction, online gaming addiction, and suicide ideation: mediating and moderating role of loneliness. </w:t>
      </w:r>
      <w:r>
        <w:rPr>
          <w:rFonts w:ascii="Times New Roman" w:hAnsi="Times New Roman" w:cs="Times New Roman"/>
          <w:sz w:val="24"/>
          <w:szCs w:val="24"/>
        </w:rPr>
        <w:t>BMC Psychology, v. 13, 2025. Disponível em: https://bmcpsychology.biomedcentral.com/articles/10.1186/s40359-025-02892-w.</w:t>
      </w:r>
    </w:p>
    <w:p w14:paraId="344C69C3" w14:textId="77777777"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 xml:space="preserve">LACKO, David et al. Gaming together, feeling better — or feeling worse? </w:t>
      </w:r>
      <w:proofErr w:type="gramStart"/>
      <w:r w:rsidRPr="00503C0F">
        <w:rPr>
          <w:rFonts w:ascii="Times New Roman" w:hAnsi="Times New Roman" w:cs="Times New Roman"/>
          <w:sz w:val="24"/>
          <w:szCs w:val="24"/>
          <w:lang w:val="en-US"/>
        </w:rPr>
        <w:t>How</w:t>
      </w:r>
      <w:proofErr w:type="gramEnd"/>
      <w:r w:rsidRPr="00503C0F">
        <w:rPr>
          <w:rFonts w:ascii="Times New Roman" w:hAnsi="Times New Roman" w:cs="Times New Roman"/>
          <w:sz w:val="24"/>
          <w:szCs w:val="24"/>
          <w:lang w:val="en-US"/>
        </w:rPr>
        <w:t xml:space="preserve"> social video gaming impacts loneliness and depressive mood differently for boys and girls. Computers in Human Behavior, 2025. Disponível em: https://linkinghub.elsevier.com/retrieve/pii/S0747563225001992.</w:t>
      </w:r>
    </w:p>
    <w:p w14:paraId="72822338" w14:textId="77777777" w:rsidR="00AF124E" w:rsidRDefault="004C5492">
      <w:pPr>
        <w:spacing w:after="120" w:line="240" w:lineRule="auto"/>
        <w:jc w:val="both"/>
        <w:rPr>
          <w:rFonts w:ascii="Times New Roman" w:hAnsi="Times New Roman" w:cs="Times New Roman"/>
          <w:sz w:val="24"/>
          <w:szCs w:val="24"/>
        </w:rPr>
      </w:pPr>
      <w:r w:rsidRPr="00503C0F">
        <w:rPr>
          <w:rFonts w:ascii="Times New Roman" w:hAnsi="Times New Roman" w:cs="Times New Roman"/>
          <w:sz w:val="24"/>
          <w:szCs w:val="24"/>
          <w:lang w:val="en-US"/>
        </w:rPr>
        <w:t xml:space="preserve">LIU, Gang et al. The associations between social media intensity, problematic social media use, and adolescents' mental health: A cross-lagged panel network analysis. </w:t>
      </w:r>
      <w:r>
        <w:rPr>
          <w:rFonts w:ascii="Times New Roman" w:hAnsi="Times New Roman" w:cs="Times New Roman"/>
          <w:sz w:val="24"/>
          <w:szCs w:val="24"/>
        </w:rPr>
        <w:t>Psychiatry Research, 2026. Disponível em: https://linkinghub.elsevier.com/retrieve/pii/S030646032500293X.</w:t>
      </w:r>
    </w:p>
    <w:p w14:paraId="058E2331" w14:textId="135C3ED2" w:rsidR="00AF124E" w:rsidRPr="00503C0F" w:rsidRDefault="004C5492">
      <w:pPr>
        <w:spacing w:after="12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MARTÍNEZ-MURCIANO, </w:t>
      </w:r>
      <w:r w:rsidR="00F31D37">
        <w:rPr>
          <w:rFonts w:ascii="Times New Roman" w:hAnsi="Times New Roman" w:cs="Times New Roman"/>
          <w:sz w:val="24"/>
          <w:szCs w:val="24"/>
        </w:rPr>
        <w:t>Maria</w:t>
      </w:r>
      <w:r>
        <w:rPr>
          <w:rFonts w:ascii="Times New Roman" w:hAnsi="Times New Roman" w:cs="Times New Roman"/>
          <w:sz w:val="24"/>
          <w:szCs w:val="24"/>
        </w:rPr>
        <w:t xml:space="preserve"> Carmen; PÉREZ-JORGE, David. </w:t>
      </w:r>
      <w:r w:rsidRPr="00503C0F">
        <w:rPr>
          <w:rFonts w:ascii="Times New Roman" w:hAnsi="Times New Roman" w:cs="Times New Roman"/>
          <w:sz w:val="24"/>
          <w:szCs w:val="24"/>
          <w:lang w:val="en-US"/>
        </w:rPr>
        <w:t xml:space="preserve">Effects of excessive video </w:t>
      </w:r>
      <w:r w:rsidR="00F31D37" w:rsidRPr="00503C0F">
        <w:rPr>
          <w:rFonts w:ascii="Times New Roman" w:hAnsi="Times New Roman" w:cs="Times New Roman"/>
          <w:sz w:val="24"/>
          <w:szCs w:val="24"/>
          <w:lang w:val="en-US"/>
        </w:rPr>
        <w:t>games</w:t>
      </w:r>
      <w:r w:rsidRPr="00503C0F">
        <w:rPr>
          <w:rFonts w:ascii="Times New Roman" w:hAnsi="Times New Roman" w:cs="Times New Roman"/>
          <w:sz w:val="24"/>
          <w:szCs w:val="24"/>
          <w:lang w:val="en-US"/>
        </w:rPr>
        <w:t xml:space="preserve"> and social </w:t>
      </w:r>
      <w:r w:rsidR="00F31D37" w:rsidRPr="00503C0F">
        <w:rPr>
          <w:rFonts w:ascii="Times New Roman" w:hAnsi="Times New Roman" w:cs="Times New Roman"/>
          <w:sz w:val="24"/>
          <w:szCs w:val="24"/>
          <w:lang w:val="en-US"/>
        </w:rPr>
        <w:t>networking</w:t>
      </w:r>
      <w:r w:rsidRPr="00503C0F">
        <w:rPr>
          <w:rFonts w:ascii="Times New Roman" w:hAnsi="Times New Roman" w:cs="Times New Roman"/>
          <w:sz w:val="24"/>
          <w:szCs w:val="24"/>
          <w:lang w:val="en-US"/>
        </w:rPr>
        <w:t xml:space="preserve"> on mental well-being and academic performance of university students: A systematic analysis. Social Sciences &amp; Humanities Open, 2025. Disponível em: https://linkinghub.elsevier.com/retrieve/pii/S2590291125009301.</w:t>
      </w:r>
    </w:p>
    <w:p w14:paraId="38E8CE6A" w14:textId="77777777"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NIKNEJAD, Sam et al. Level Up or Game Over: Exploring How Dark Patterns Shape Mobile Games. In: INTERNATIONAL CONFERENCE ON MOBILE AND UBIQUITOUS MULTIMEDIA, 2024. Anais [...]. ACM, 2024. Disponível em: https://dl.acm.org/doi/10.1145/3701571.3701604.</w:t>
      </w:r>
    </w:p>
    <w:p w14:paraId="56439A83" w14:textId="77777777" w:rsidR="00AF124E" w:rsidRPr="00503C0F" w:rsidRDefault="004C5492">
      <w:pPr>
        <w:spacing w:after="120" w:line="240" w:lineRule="auto"/>
        <w:jc w:val="both"/>
        <w:rPr>
          <w:rFonts w:ascii="Times New Roman" w:hAnsi="Times New Roman" w:cs="Times New Roman"/>
          <w:sz w:val="24"/>
          <w:szCs w:val="24"/>
          <w:lang w:val="en-US"/>
        </w:rPr>
      </w:pPr>
      <w:r w:rsidRPr="00503C0F">
        <w:rPr>
          <w:rFonts w:ascii="Times New Roman" w:hAnsi="Times New Roman" w:cs="Times New Roman"/>
          <w:sz w:val="24"/>
          <w:szCs w:val="24"/>
          <w:lang w:val="en-US"/>
        </w:rPr>
        <w:t>PROCHNOW, Tyler; PATTERSON, Megan S. Bridging digital and physical worlds: longitudinal effects of online gaming and in-person social networks on mental health outcomes. Mental Health and Digital Technology, v. 2, n. 4, p. 300-312, 2025. Disponível em: https://www.emerald.com/mhdt/article/2/4/300/1302440/Bridging-digital-and-physical-worlds-longitudinal.</w:t>
      </w:r>
    </w:p>
    <w:p w14:paraId="6060B6C9" w14:textId="68D9F1B1" w:rsidR="00AF124E" w:rsidRDefault="004C5492" w:rsidP="00D9640E">
      <w:pPr>
        <w:spacing w:after="120" w:line="240" w:lineRule="auto"/>
        <w:jc w:val="both"/>
        <w:rPr>
          <w:rFonts w:ascii="Times New Roman" w:hAnsi="Times New Roman" w:cs="Times New Roman"/>
          <w:sz w:val="24"/>
          <w:szCs w:val="24"/>
        </w:rPr>
      </w:pPr>
      <w:r w:rsidRPr="00503C0F">
        <w:rPr>
          <w:rFonts w:ascii="Times New Roman" w:hAnsi="Times New Roman" w:cs="Times New Roman"/>
          <w:sz w:val="24"/>
          <w:szCs w:val="24"/>
          <w:lang w:val="en-US"/>
        </w:rPr>
        <w:t xml:space="preserve">RAHMAN, Parinda; ADAJI, Ifeoma. Ethics in Persuasive Technologies: A Systematic Literature Review. In: INTERNATIONAL CONFERENCE ON MOBILE AND UBIQUITOUS MULTIMEDIA, 2024. Anais [...]. ACM, 2024. </w:t>
      </w:r>
      <w:r>
        <w:rPr>
          <w:rFonts w:ascii="Times New Roman" w:hAnsi="Times New Roman" w:cs="Times New Roman"/>
          <w:sz w:val="24"/>
          <w:szCs w:val="24"/>
        </w:rPr>
        <w:t>Disponível em: https://dl.acm.org/doi/10.1145/3701571.3701572.</w:t>
      </w:r>
    </w:p>
    <w:p w14:paraId="5F25949C" w14:textId="77777777" w:rsidR="0037085E" w:rsidRDefault="0037085E" w:rsidP="00D9640E">
      <w:pPr>
        <w:spacing w:after="120" w:line="240" w:lineRule="auto"/>
        <w:jc w:val="both"/>
        <w:rPr>
          <w:rFonts w:ascii="Times New Roman" w:hAnsi="Times New Roman" w:cs="Times New Roman"/>
          <w:sz w:val="24"/>
          <w:szCs w:val="24"/>
        </w:rPr>
      </w:pPr>
    </w:p>
    <w:p w14:paraId="0E450478" w14:textId="77777777" w:rsidR="0037085E" w:rsidRDefault="0037085E" w:rsidP="00D9640E">
      <w:pPr>
        <w:spacing w:after="120" w:line="240" w:lineRule="auto"/>
        <w:jc w:val="both"/>
        <w:rPr>
          <w:rFonts w:ascii="Times New Roman" w:hAnsi="Times New Roman" w:cs="Times New Roman"/>
          <w:sz w:val="24"/>
          <w:szCs w:val="24"/>
        </w:rPr>
      </w:pPr>
    </w:p>
    <w:p w14:paraId="2A0ADBEA" w14:textId="77777777" w:rsidR="0037085E" w:rsidRDefault="0037085E" w:rsidP="00D9640E">
      <w:pPr>
        <w:spacing w:after="120" w:line="240" w:lineRule="auto"/>
        <w:jc w:val="both"/>
        <w:rPr>
          <w:rFonts w:ascii="Times New Roman" w:hAnsi="Times New Roman" w:cs="Times New Roman"/>
          <w:sz w:val="24"/>
          <w:szCs w:val="24"/>
        </w:rPr>
      </w:pPr>
    </w:p>
    <w:p w14:paraId="037ACC06" w14:textId="77777777" w:rsidR="0037085E" w:rsidRDefault="0037085E" w:rsidP="00D9640E">
      <w:pPr>
        <w:spacing w:after="120" w:line="240" w:lineRule="auto"/>
        <w:jc w:val="both"/>
        <w:rPr>
          <w:rFonts w:ascii="Times New Roman" w:hAnsi="Times New Roman" w:cs="Times New Roman"/>
          <w:sz w:val="24"/>
          <w:szCs w:val="24"/>
        </w:rPr>
      </w:pPr>
    </w:p>
    <w:p w14:paraId="0E3FA3C6" w14:textId="77777777" w:rsidR="0037085E" w:rsidRDefault="0037085E" w:rsidP="00D9640E">
      <w:pPr>
        <w:spacing w:after="120" w:line="240" w:lineRule="auto"/>
        <w:jc w:val="both"/>
        <w:rPr>
          <w:rFonts w:ascii="Times New Roman" w:hAnsi="Times New Roman" w:cs="Times New Roman"/>
          <w:sz w:val="24"/>
          <w:szCs w:val="24"/>
        </w:rPr>
      </w:pPr>
    </w:p>
    <w:p w14:paraId="0AACB3AF" w14:textId="77777777" w:rsidR="0037085E" w:rsidRDefault="0037085E" w:rsidP="00D9640E">
      <w:pPr>
        <w:spacing w:after="120" w:line="240" w:lineRule="auto"/>
        <w:jc w:val="both"/>
        <w:rPr>
          <w:rFonts w:ascii="Times New Roman" w:hAnsi="Times New Roman" w:cs="Times New Roman"/>
          <w:sz w:val="24"/>
          <w:szCs w:val="24"/>
        </w:rPr>
      </w:pPr>
    </w:p>
    <w:p w14:paraId="2D00F554" w14:textId="77777777" w:rsidR="0037085E" w:rsidRDefault="0037085E" w:rsidP="00D9640E">
      <w:pPr>
        <w:spacing w:after="120" w:line="240" w:lineRule="auto"/>
        <w:jc w:val="both"/>
        <w:rPr>
          <w:rFonts w:ascii="Times New Roman" w:hAnsi="Times New Roman" w:cs="Times New Roman"/>
          <w:sz w:val="24"/>
          <w:szCs w:val="24"/>
        </w:rPr>
      </w:pPr>
    </w:p>
    <w:p w14:paraId="0E0CD395" w14:textId="77777777" w:rsidR="0037085E" w:rsidRDefault="0037085E" w:rsidP="00D9640E">
      <w:pPr>
        <w:spacing w:after="120" w:line="240" w:lineRule="auto"/>
        <w:jc w:val="both"/>
        <w:rPr>
          <w:rFonts w:ascii="Times New Roman" w:hAnsi="Times New Roman" w:cs="Times New Roman"/>
          <w:sz w:val="24"/>
          <w:szCs w:val="24"/>
        </w:rPr>
      </w:pPr>
    </w:p>
    <w:p w14:paraId="15AC4E66" w14:textId="77777777" w:rsidR="0037085E" w:rsidRDefault="0037085E" w:rsidP="00D9640E">
      <w:pPr>
        <w:spacing w:after="120" w:line="240" w:lineRule="auto"/>
        <w:jc w:val="both"/>
        <w:rPr>
          <w:rFonts w:ascii="Times New Roman" w:hAnsi="Times New Roman" w:cs="Times New Roman"/>
          <w:sz w:val="24"/>
          <w:szCs w:val="24"/>
        </w:rPr>
      </w:pPr>
    </w:p>
    <w:p w14:paraId="094DA92A" w14:textId="77777777" w:rsidR="0037085E" w:rsidRDefault="0037085E" w:rsidP="00D9640E">
      <w:pPr>
        <w:spacing w:after="120" w:line="240" w:lineRule="auto"/>
        <w:jc w:val="both"/>
        <w:rPr>
          <w:rFonts w:ascii="Times New Roman" w:hAnsi="Times New Roman" w:cs="Times New Roman"/>
          <w:sz w:val="24"/>
          <w:szCs w:val="24"/>
        </w:rPr>
      </w:pPr>
    </w:p>
    <w:p w14:paraId="0011577D" w14:textId="77777777" w:rsidR="0037085E" w:rsidRDefault="0037085E" w:rsidP="00D9640E">
      <w:pPr>
        <w:spacing w:after="120" w:line="240" w:lineRule="auto"/>
        <w:jc w:val="both"/>
        <w:rPr>
          <w:rFonts w:ascii="Times New Roman" w:hAnsi="Times New Roman" w:cs="Times New Roman"/>
          <w:sz w:val="24"/>
          <w:szCs w:val="24"/>
        </w:rPr>
      </w:pPr>
    </w:p>
    <w:p w14:paraId="60E07C81" w14:textId="77777777" w:rsidR="0037085E" w:rsidRDefault="0037085E" w:rsidP="00D9640E">
      <w:pPr>
        <w:spacing w:after="120" w:line="240" w:lineRule="auto"/>
        <w:jc w:val="both"/>
        <w:rPr>
          <w:rFonts w:ascii="Times New Roman" w:hAnsi="Times New Roman" w:cs="Times New Roman"/>
          <w:sz w:val="24"/>
          <w:szCs w:val="24"/>
        </w:rPr>
      </w:pPr>
    </w:p>
    <w:p w14:paraId="0CD01930" w14:textId="77777777" w:rsidR="0037085E" w:rsidRDefault="0037085E" w:rsidP="00D9640E">
      <w:pPr>
        <w:spacing w:after="120" w:line="240" w:lineRule="auto"/>
        <w:jc w:val="both"/>
        <w:rPr>
          <w:rFonts w:ascii="Times New Roman" w:hAnsi="Times New Roman" w:cs="Times New Roman"/>
          <w:sz w:val="24"/>
          <w:szCs w:val="24"/>
        </w:rPr>
      </w:pPr>
    </w:p>
    <w:p w14:paraId="3CC16733" w14:textId="77777777" w:rsidR="0037085E" w:rsidRDefault="0037085E" w:rsidP="00D9640E">
      <w:pPr>
        <w:spacing w:after="120" w:line="240" w:lineRule="auto"/>
        <w:jc w:val="both"/>
        <w:rPr>
          <w:rFonts w:ascii="Times New Roman" w:hAnsi="Times New Roman" w:cs="Times New Roman"/>
          <w:sz w:val="24"/>
          <w:szCs w:val="24"/>
        </w:rPr>
      </w:pPr>
    </w:p>
    <w:p w14:paraId="517354D6" w14:textId="77777777" w:rsidR="0037085E" w:rsidRDefault="0037085E" w:rsidP="00D9640E">
      <w:pPr>
        <w:spacing w:after="120" w:line="240" w:lineRule="auto"/>
        <w:jc w:val="both"/>
        <w:rPr>
          <w:rFonts w:ascii="Times New Roman" w:hAnsi="Times New Roman" w:cs="Times New Roman"/>
          <w:sz w:val="24"/>
          <w:szCs w:val="24"/>
        </w:rPr>
      </w:pPr>
    </w:p>
    <w:p w14:paraId="6DA1CDDD" w14:textId="77777777" w:rsidR="0037085E" w:rsidRDefault="0037085E" w:rsidP="00D9640E">
      <w:pPr>
        <w:spacing w:after="120" w:line="240" w:lineRule="auto"/>
        <w:jc w:val="both"/>
        <w:rPr>
          <w:rFonts w:ascii="Times New Roman" w:hAnsi="Times New Roman" w:cs="Times New Roman"/>
          <w:sz w:val="24"/>
          <w:szCs w:val="24"/>
        </w:rPr>
      </w:pPr>
    </w:p>
    <w:p w14:paraId="4AD4D4E7" w14:textId="77777777" w:rsidR="0037085E" w:rsidRDefault="0037085E" w:rsidP="00D9640E">
      <w:pPr>
        <w:spacing w:after="120" w:line="240" w:lineRule="auto"/>
        <w:jc w:val="both"/>
        <w:rPr>
          <w:rFonts w:ascii="Times New Roman" w:hAnsi="Times New Roman" w:cs="Times New Roman"/>
          <w:sz w:val="24"/>
          <w:szCs w:val="24"/>
        </w:rPr>
      </w:pPr>
    </w:p>
    <w:p w14:paraId="5D5D828D" w14:textId="58AA1446" w:rsidR="00E87C4C" w:rsidRPr="00F31D37" w:rsidRDefault="00E87C4C" w:rsidP="00D9640E">
      <w:pPr>
        <w:spacing w:after="120" w:line="240" w:lineRule="auto"/>
        <w:jc w:val="both"/>
        <w:rPr>
          <w:rFonts w:ascii="Times New Roman" w:hAnsi="Times New Roman" w:cs="Times New Roman"/>
          <w:b/>
          <w:bCs/>
          <w:sz w:val="24"/>
          <w:szCs w:val="24"/>
        </w:rPr>
      </w:pPr>
      <w:r w:rsidRPr="00F31D37">
        <w:rPr>
          <w:rFonts w:ascii="Times New Roman" w:hAnsi="Times New Roman" w:cs="Times New Roman"/>
          <w:b/>
          <w:bCs/>
          <w:sz w:val="24"/>
          <w:szCs w:val="24"/>
        </w:rPr>
        <w:t>Apêndice 3 – Critérios de Inclusão e Exclusão</w:t>
      </w:r>
    </w:p>
    <w:tbl>
      <w:tblPr>
        <w:tblStyle w:val="Tabelacomgrade"/>
        <w:tblW w:w="0" w:type="auto"/>
        <w:tblLook w:val="04A0" w:firstRow="1" w:lastRow="0" w:firstColumn="1" w:lastColumn="0" w:noHBand="0" w:noVBand="1"/>
      </w:tblPr>
      <w:tblGrid>
        <w:gridCol w:w="9061"/>
      </w:tblGrid>
      <w:tr w:rsidR="0037085E" w:rsidRPr="0037085E" w14:paraId="20A67954" w14:textId="77777777" w:rsidTr="00F31D37">
        <w:tc>
          <w:tcPr>
            <w:tcW w:w="9061" w:type="dxa"/>
          </w:tcPr>
          <w:p w14:paraId="208EC84A" w14:textId="77777777" w:rsidR="0037085E" w:rsidRPr="0037085E" w:rsidRDefault="0037085E" w:rsidP="00492393">
            <w:pPr>
              <w:spacing w:after="0" w:line="360" w:lineRule="auto"/>
              <w:jc w:val="both"/>
              <w:rPr>
                <w:rFonts w:ascii="Times New Roman" w:hAnsi="Times New Roman" w:cs="Times New Roman"/>
                <w:b/>
                <w:bCs/>
                <w:sz w:val="24"/>
                <w:szCs w:val="24"/>
              </w:rPr>
            </w:pPr>
            <w:r w:rsidRPr="0037085E">
              <w:rPr>
                <w:rFonts w:ascii="Times New Roman" w:hAnsi="Times New Roman" w:cs="Times New Roman"/>
                <w:b/>
                <w:bCs/>
                <w:sz w:val="24"/>
                <w:szCs w:val="24"/>
              </w:rPr>
              <w:t>Critérios de Inclusão (CI)</w:t>
            </w:r>
          </w:p>
        </w:tc>
      </w:tr>
      <w:tr w:rsidR="0037085E" w:rsidRPr="0037085E" w14:paraId="092ABAF2" w14:textId="77777777" w:rsidTr="00F31D37">
        <w:tc>
          <w:tcPr>
            <w:tcW w:w="9061" w:type="dxa"/>
          </w:tcPr>
          <w:p w14:paraId="2D895911" w14:textId="07D2FB92"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 xml:space="preserve">Publicados em periódicos indexados (ACM Digital Library, </w:t>
            </w:r>
            <w:r w:rsidR="00F31D37" w:rsidRPr="0037085E">
              <w:rPr>
                <w:rFonts w:ascii="Times New Roman" w:hAnsi="Times New Roman" w:cs="Times New Roman"/>
                <w:sz w:val="24"/>
                <w:szCs w:val="24"/>
              </w:rPr>
              <w:t>IEEE, ScienceDirect</w:t>
            </w:r>
            <w:r w:rsidRPr="0037085E">
              <w:rPr>
                <w:rFonts w:ascii="Times New Roman" w:hAnsi="Times New Roman" w:cs="Times New Roman"/>
                <w:sz w:val="24"/>
                <w:szCs w:val="24"/>
              </w:rPr>
              <w:t xml:space="preserve"> e Springer Link)</w:t>
            </w:r>
          </w:p>
        </w:tc>
      </w:tr>
      <w:tr w:rsidR="0037085E" w:rsidRPr="0037085E" w14:paraId="4228ED20" w14:textId="77777777" w:rsidTr="00F31D37">
        <w:tc>
          <w:tcPr>
            <w:tcW w:w="9061" w:type="dxa"/>
          </w:tcPr>
          <w:p w14:paraId="47527A41"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Publicados entre 2023 e 2026 </w:t>
            </w:r>
          </w:p>
        </w:tc>
      </w:tr>
      <w:tr w:rsidR="0037085E" w:rsidRPr="0037085E" w14:paraId="0954C199" w14:textId="77777777" w:rsidTr="00F31D37">
        <w:tc>
          <w:tcPr>
            <w:tcW w:w="9061" w:type="dxa"/>
          </w:tcPr>
          <w:p w14:paraId="371DB27A"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Redigidos em inglês (universalidade do idioma permite maior comodidade para realizar a pesquisa)</w:t>
            </w:r>
          </w:p>
        </w:tc>
      </w:tr>
      <w:tr w:rsidR="0037085E" w:rsidRPr="0037085E" w14:paraId="26F1CB7C" w14:textId="77777777" w:rsidTr="00F31D37">
        <w:tc>
          <w:tcPr>
            <w:tcW w:w="9061" w:type="dxa"/>
          </w:tcPr>
          <w:p w14:paraId="1393C4CE"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Abordam diretamente o tema central ou subtema relevante do artigo</w:t>
            </w:r>
          </w:p>
        </w:tc>
      </w:tr>
      <w:tr w:rsidR="0037085E" w:rsidRPr="0037085E" w14:paraId="27BCDC25" w14:textId="77777777" w:rsidTr="00F31D37">
        <w:tc>
          <w:tcPr>
            <w:tcW w:w="9061" w:type="dxa"/>
          </w:tcPr>
          <w:p w14:paraId="251813D0"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Disponíveis em texto completo (PDF) para acesso pelo grupo de forma gratuita e anti burocrática</w:t>
            </w:r>
          </w:p>
        </w:tc>
      </w:tr>
      <w:tr w:rsidR="0037085E" w:rsidRPr="0037085E" w14:paraId="6DDB7278" w14:textId="77777777" w:rsidTr="00F31D37">
        <w:tc>
          <w:tcPr>
            <w:tcW w:w="9061" w:type="dxa"/>
          </w:tcPr>
          <w:p w14:paraId="13563928"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Possuem metodologia precisa e resultados possíveis de serem coletados e analisados</w:t>
            </w:r>
          </w:p>
        </w:tc>
      </w:tr>
      <w:tr w:rsidR="0037085E" w:rsidRPr="0037085E" w14:paraId="5EB830CA" w14:textId="77777777" w:rsidTr="00F31D37">
        <w:tc>
          <w:tcPr>
            <w:tcW w:w="9061" w:type="dxa"/>
          </w:tcPr>
          <w:p w14:paraId="16C3559D"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Citados por outros trabalhos relevantes da área (fator de impacto positivo)</w:t>
            </w:r>
          </w:p>
        </w:tc>
      </w:tr>
      <w:tr w:rsidR="0037085E" w:rsidRPr="0037085E" w14:paraId="0C8C56AE" w14:textId="77777777" w:rsidTr="00F31D37">
        <w:tc>
          <w:tcPr>
            <w:tcW w:w="9061" w:type="dxa"/>
          </w:tcPr>
          <w:p w14:paraId="5B349D88" w14:textId="77777777" w:rsidR="0037085E" w:rsidRPr="0037085E" w:rsidRDefault="0037085E" w:rsidP="00492393">
            <w:pPr>
              <w:spacing w:after="0" w:line="360" w:lineRule="auto"/>
              <w:jc w:val="both"/>
              <w:rPr>
                <w:rFonts w:ascii="Times New Roman" w:hAnsi="Times New Roman" w:cs="Times New Roman"/>
                <w:b/>
                <w:bCs/>
                <w:sz w:val="24"/>
                <w:szCs w:val="24"/>
              </w:rPr>
            </w:pPr>
            <w:r w:rsidRPr="0037085E">
              <w:rPr>
                <w:rFonts w:ascii="Times New Roman" w:hAnsi="Times New Roman" w:cs="Times New Roman"/>
                <w:b/>
                <w:bCs/>
                <w:sz w:val="24"/>
                <w:szCs w:val="24"/>
              </w:rPr>
              <w:t>Critérios de Exclusão (CE)</w:t>
            </w:r>
          </w:p>
        </w:tc>
      </w:tr>
      <w:tr w:rsidR="0037085E" w:rsidRPr="0037085E" w14:paraId="5C036671" w14:textId="77777777" w:rsidTr="00F31D37">
        <w:tc>
          <w:tcPr>
            <w:tcW w:w="9061" w:type="dxa"/>
          </w:tcPr>
          <w:p w14:paraId="7EE616BE"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Artigos sem revisão por pares (blogs, relatórios técnicos não-publicados ou sem revisão)</w:t>
            </w:r>
          </w:p>
        </w:tc>
      </w:tr>
      <w:tr w:rsidR="0037085E" w:rsidRPr="0037085E" w14:paraId="3C3F33C7" w14:textId="77777777" w:rsidTr="00F31D37">
        <w:tc>
          <w:tcPr>
            <w:tcW w:w="9061" w:type="dxa"/>
          </w:tcPr>
          <w:p w14:paraId="097DDACA"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Publicações anteriores a 2020</w:t>
            </w:r>
          </w:p>
        </w:tc>
      </w:tr>
      <w:tr w:rsidR="0037085E" w:rsidRPr="0037085E" w14:paraId="4EF0D899" w14:textId="77777777" w:rsidTr="00F31D37">
        <w:tc>
          <w:tcPr>
            <w:tcW w:w="9061" w:type="dxa"/>
          </w:tcPr>
          <w:p w14:paraId="5FB21C34"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Trabalhos em idiomas fora do inglês</w:t>
            </w:r>
          </w:p>
        </w:tc>
      </w:tr>
      <w:tr w:rsidR="0037085E" w:rsidRPr="0037085E" w14:paraId="3868ED38" w14:textId="77777777" w:rsidTr="00F31D37">
        <w:tc>
          <w:tcPr>
            <w:tcW w:w="9061" w:type="dxa"/>
          </w:tcPr>
          <w:p w14:paraId="08B23A08"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Conteúdo com viés simplista (fora do tema) ou discriminatório</w:t>
            </w:r>
          </w:p>
        </w:tc>
      </w:tr>
      <w:tr w:rsidR="0037085E" w:rsidRPr="0037085E" w14:paraId="2BC24A1D" w14:textId="77777777" w:rsidTr="00F31D37">
        <w:tc>
          <w:tcPr>
            <w:tcW w:w="9061" w:type="dxa"/>
          </w:tcPr>
          <w:p w14:paraId="2C614C8B" w14:textId="77777777" w:rsidR="0037085E" w:rsidRPr="0037085E" w:rsidRDefault="0037085E" w:rsidP="00492393">
            <w:pPr>
              <w:spacing w:after="0" w:line="360" w:lineRule="auto"/>
              <w:jc w:val="both"/>
              <w:rPr>
                <w:rFonts w:ascii="Times New Roman" w:hAnsi="Times New Roman" w:cs="Times New Roman"/>
                <w:sz w:val="24"/>
                <w:szCs w:val="24"/>
              </w:rPr>
            </w:pPr>
            <w:r w:rsidRPr="0037085E">
              <w:rPr>
                <w:rFonts w:ascii="Times New Roman" w:hAnsi="Times New Roman" w:cs="Times New Roman"/>
                <w:sz w:val="24"/>
                <w:szCs w:val="24"/>
              </w:rPr>
              <w:t>Textos que não permitem acesso fortuito para o usuário</w:t>
            </w:r>
          </w:p>
        </w:tc>
      </w:tr>
      <w:tr w:rsidR="0037085E" w:rsidRPr="0037085E" w14:paraId="7B992AB9" w14:textId="77777777" w:rsidTr="00F31D37">
        <w:tc>
          <w:tcPr>
            <w:tcW w:w="9061" w:type="dxa"/>
          </w:tcPr>
          <w:p w14:paraId="57A1F74D" w14:textId="77777777" w:rsidR="0037085E" w:rsidRPr="0037085E" w:rsidRDefault="0037085E" w:rsidP="00492393">
            <w:pPr>
              <w:spacing w:after="0" w:line="360" w:lineRule="auto"/>
              <w:jc w:val="both"/>
            </w:pPr>
            <w:r w:rsidRPr="0037085E">
              <w:rPr>
                <w:rFonts w:ascii="Times New Roman" w:hAnsi="Times New Roman" w:cs="Times New Roman"/>
                <w:sz w:val="24"/>
                <w:szCs w:val="24"/>
              </w:rPr>
              <w:t>Metodologia sem clareza e resultados não aplicáveis à realidade</w:t>
            </w:r>
          </w:p>
        </w:tc>
      </w:tr>
    </w:tbl>
    <w:p w14:paraId="3E08EEAC" w14:textId="77777777" w:rsidR="0037085E" w:rsidRDefault="0037085E" w:rsidP="0037085E">
      <w:pPr>
        <w:spacing w:after="0" w:line="360" w:lineRule="auto"/>
      </w:pPr>
    </w:p>
    <w:p w14:paraId="16A4BCA6" w14:textId="77777777" w:rsidR="0037085E" w:rsidRDefault="0037085E" w:rsidP="00D9640E">
      <w:pPr>
        <w:spacing w:after="120" w:line="240" w:lineRule="auto"/>
        <w:jc w:val="both"/>
        <w:rPr>
          <w:rFonts w:ascii="Times New Roman" w:hAnsi="Times New Roman" w:cs="Times New Roman"/>
          <w:sz w:val="24"/>
          <w:szCs w:val="24"/>
        </w:rPr>
      </w:pPr>
    </w:p>
    <w:p w14:paraId="6449C3F6" w14:textId="77777777" w:rsidR="00E87C4C" w:rsidRDefault="00E87C4C" w:rsidP="00D9640E">
      <w:pPr>
        <w:spacing w:after="120" w:line="240" w:lineRule="auto"/>
        <w:jc w:val="both"/>
        <w:rPr>
          <w:rFonts w:ascii="Times New Roman" w:hAnsi="Times New Roman" w:cs="Times New Roman"/>
          <w:sz w:val="24"/>
          <w:szCs w:val="24"/>
        </w:rPr>
      </w:pPr>
    </w:p>
    <w:p w14:paraId="119EC5D8" w14:textId="77777777" w:rsidR="00E87C4C" w:rsidRDefault="00E87C4C" w:rsidP="00D9640E">
      <w:pPr>
        <w:spacing w:after="120" w:line="240" w:lineRule="auto"/>
        <w:jc w:val="both"/>
        <w:rPr>
          <w:rFonts w:ascii="Times New Roman" w:hAnsi="Times New Roman" w:cs="Times New Roman"/>
          <w:sz w:val="24"/>
          <w:szCs w:val="24"/>
        </w:rPr>
      </w:pPr>
    </w:p>
    <w:p w14:paraId="36660A9A" w14:textId="77777777" w:rsidR="00E87C4C" w:rsidRDefault="00E87C4C" w:rsidP="00D9640E">
      <w:pPr>
        <w:spacing w:after="120" w:line="240" w:lineRule="auto"/>
        <w:jc w:val="both"/>
        <w:rPr>
          <w:rFonts w:ascii="Times New Roman" w:hAnsi="Times New Roman" w:cs="Times New Roman"/>
          <w:sz w:val="24"/>
          <w:szCs w:val="24"/>
        </w:rPr>
      </w:pPr>
    </w:p>
    <w:p w14:paraId="49AD1451" w14:textId="77777777" w:rsidR="00E87C4C" w:rsidRDefault="00E87C4C" w:rsidP="00D9640E">
      <w:pPr>
        <w:spacing w:after="120" w:line="240" w:lineRule="auto"/>
        <w:jc w:val="both"/>
        <w:rPr>
          <w:rFonts w:ascii="Times New Roman" w:hAnsi="Times New Roman" w:cs="Times New Roman"/>
          <w:sz w:val="24"/>
          <w:szCs w:val="24"/>
        </w:rPr>
      </w:pPr>
    </w:p>
    <w:p w14:paraId="378F4649" w14:textId="77777777" w:rsidR="00E87C4C" w:rsidRDefault="00E87C4C" w:rsidP="00D9640E">
      <w:pPr>
        <w:spacing w:after="120" w:line="240" w:lineRule="auto"/>
        <w:jc w:val="both"/>
        <w:rPr>
          <w:rFonts w:ascii="Times New Roman" w:hAnsi="Times New Roman" w:cs="Times New Roman"/>
          <w:sz w:val="24"/>
          <w:szCs w:val="24"/>
        </w:rPr>
      </w:pPr>
    </w:p>
    <w:p w14:paraId="1BC16944" w14:textId="77777777" w:rsidR="00E87C4C" w:rsidRDefault="00E87C4C" w:rsidP="00D9640E">
      <w:pPr>
        <w:spacing w:after="120" w:line="240" w:lineRule="auto"/>
        <w:jc w:val="both"/>
        <w:rPr>
          <w:rFonts w:ascii="Times New Roman" w:hAnsi="Times New Roman" w:cs="Times New Roman"/>
          <w:sz w:val="24"/>
          <w:szCs w:val="24"/>
        </w:rPr>
      </w:pPr>
    </w:p>
    <w:p w14:paraId="495A04CF" w14:textId="77777777" w:rsidR="00E87C4C" w:rsidRDefault="00E87C4C" w:rsidP="00D9640E">
      <w:pPr>
        <w:spacing w:after="120" w:line="240" w:lineRule="auto"/>
        <w:jc w:val="both"/>
        <w:rPr>
          <w:rFonts w:ascii="Times New Roman" w:hAnsi="Times New Roman" w:cs="Times New Roman"/>
          <w:sz w:val="24"/>
          <w:szCs w:val="24"/>
        </w:rPr>
      </w:pPr>
    </w:p>
    <w:p w14:paraId="03BF8F12" w14:textId="77777777" w:rsidR="00E87C4C" w:rsidRDefault="00E87C4C" w:rsidP="00D9640E">
      <w:pPr>
        <w:spacing w:after="120" w:line="240" w:lineRule="auto"/>
        <w:jc w:val="both"/>
        <w:rPr>
          <w:rFonts w:ascii="Times New Roman" w:hAnsi="Times New Roman" w:cs="Times New Roman"/>
          <w:sz w:val="24"/>
          <w:szCs w:val="24"/>
        </w:rPr>
      </w:pPr>
    </w:p>
    <w:p w14:paraId="4728871C" w14:textId="77777777" w:rsidR="00E87C4C" w:rsidRDefault="00E87C4C" w:rsidP="00D9640E">
      <w:pPr>
        <w:spacing w:after="120" w:line="240" w:lineRule="auto"/>
        <w:jc w:val="both"/>
        <w:rPr>
          <w:rFonts w:ascii="Times New Roman" w:hAnsi="Times New Roman" w:cs="Times New Roman"/>
          <w:sz w:val="24"/>
          <w:szCs w:val="24"/>
        </w:rPr>
      </w:pPr>
    </w:p>
    <w:p w14:paraId="7A4D2DBA" w14:textId="77777777" w:rsidR="00E87C4C" w:rsidRDefault="00E87C4C" w:rsidP="00D9640E">
      <w:pPr>
        <w:spacing w:after="120" w:line="240" w:lineRule="auto"/>
        <w:jc w:val="both"/>
        <w:rPr>
          <w:rFonts w:ascii="Times New Roman" w:hAnsi="Times New Roman" w:cs="Times New Roman"/>
          <w:sz w:val="24"/>
          <w:szCs w:val="24"/>
        </w:rPr>
      </w:pPr>
    </w:p>
    <w:p w14:paraId="1B98F094" w14:textId="77777777" w:rsidR="00E87C4C" w:rsidRDefault="00E87C4C" w:rsidP="00D9640E">
      <w:pPr>
        <w:spacing w:after="120" w:line="240" w:lineRule="auto"/>
        <w:jc w:val="both"/>
        <w:rPr>
          <w:rFonts w:ascii="Times New Roman" w:hAnsi="Times New Roman" w:cs="Times New Roman"/>
          <w:sz w:val="24"/>
          <w:szCs w:val="24"/>
        </w:rPr>
      </w:pPr>
    </w:p>
    <w:p w14:paraId="1677593A" w14:textId="77777777" w:rsidR="00E87C4C" w:rsidRDefault="00E87C4C" w:rsidP="00D9640E">
      <w:pPr>
        <w:spacing w:after="120" w:line="240" w:lineRule="auto"/>
        <w:jc w:val="both"/>
        <w:rPr>
          <w:rFonts w:ascii="Times New Roman" w:hAnsi="Times New Roman" w:cs="Times New Roman"/>
          <w:sz w:val="24"/>
          <w:szCs w:val="24"/>
        </w:rPr>
      </w:pPr>
    </w:p>
    <w:p w14:paraId="4784D1E2" w14:textId="77777777" w:rsidR="00E87C4C" w:rsidRDefault="00E87C4C" w:rsidP="00D9640E">
      <w:pPr>
        <w:spacing w:after="120" w:line="240" w:lineRule="auto"/>
        <w:jc w:val="both"/>
        <w:rPr>
          <w:rFonts w:ascii="Times New Roman" w:hAnsi="Times New Roman" w:cs="Times New Roman"/>
          <w:sz w:val="24"/>
          <w:szCs w:val="24"/>
        </w:rPr>
      </w:pPr>
    </w:p>
    <w:p w14:paraId="0EDD03BE" w14:textId="19EEB68C" w:rsidR="00E87C4C" w:rsidRPr="00E87C4C" w:rsidRDefault="00E87C4C" w:rsidP="00D9640E">
      <w:pPr>
        <w:spacing w:after="120" w:line="240" w:lineRule="auto"/>
        <w:jc w:val="both"/>
        <w:rPr>
          <w:rFonts w:ascii="Times New Roman" w:hAnsi="Times New Roman" w:cs="Times New Roman"/>
          <w:b/>
          <w:bCs/>
          <w:sz w:val="28"/>
          <w:szCs w:val="28"/>
        </w:rPr>
      </w:pPr>
      <w:r>
        <w:rPr>
          <w:rFonts w:ascii="Times New Roman" w:hAnsi="Times New Roman" w:cs="Times New Roman"/>
          <w:b/>
          <w:bCs/>
          <w:sz w:val="28"/>
          <w:szCs w:val="28"/>
        </w:rPr>
        <w:t>Apêndice 4 – Síntese dos Trabalhos Relacionados</w:t>
      </w:r>
    </w:p>
    <w:tbl>
      <w:tblPr>
        <w:tblStyle w:val="Tabelacomgrade"/>
        <w:tblW w:w="0" w:type="auto"/>
        <w:tblLook w:val="04A0" w:firstRow="1" w:lastRow="0" w:firstColumn="1" w:lastColumn="0" w:noHBand="0" w:noVBand="1"/>
      </w:tblPr>
      <w:tblGrid>
        <w:gridCol w:w="2076"/>
        <w:gridCol w:w="696"/>
        <w:gridCol w:w="3089"/>
        <w:gridCol w:w="3200"/>
      </w:tblGrid>
      <w:tr w:rsidR="00E87C4C" w:rsidRPr="00E87C4C" w14:paraId="18E1AACB" w14:textId="77777777" w:rsidTr="00F31D37">
        <w:tc>
          <w:tcPr>
            <w:tcW w:w="0" w:type="auto"/>
            <w:hideMark/>
          </w:tcPr>
          <w:p w14:paraId="1E669CFA"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Autores</w:t>
            </w:r>
          </w:p>
        </w:tc>
        <w:tc>
          <w:tcPr>
            <w:tcW w:w="0" w:type="auto"/>
            <w:hideMark/>
          </w:tcPr>
          <w:p w14:paraId="61A0E1FC"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Ano</w:t>
            </w:r>
          </w:p>
        </w:tc>
        <w:tc>
          <w:tcPr>
            <w:tcW w:w="0" w:type="auto"/>
            <w:hideMark/>
          </w:tcPr>
          <w:p w14:paraId="740A5F1B"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Título (abreviado)</w:t>
            </w:r>
          </w:p>
        </w:tc>
        <w:tc>
          <w:tcPr>
            <w:tcW w:w="0" w:type="auto"/>
            <w:hideMark/>
          </w:tcPr>
          <w:p w14:paraId="4CEF717D"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Principais contribuições ao tema</w:t>
            </w:r>
          </w:p>
        </w:tc>
      </w:tr>
      <w:tr w:rsidR="00E87C4C" w:rsidRPr="00E87C4C" w14:paraId="5E6FF596" w14:textId="77777777" w:rsidTr="00F31D37">
        <w:tc>
          <w:tcPr>
            <w:tcW w:w="0" w:type="auto"/>
            <w:hideMark/>
          </w:tcPr>
          <w:p w14:paraId="2461F42E"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ALI et al.</w:t>
            </w:r>
          </w:p>
        </w:tc>
        <w:tc>
          <w:tcPr>
            <w:tcW w:w="0" w:type="auto"/>
            <w:hideMark/>
          </w:tcPr>
          <w:p w14:paraId="5CE158A8"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2024</w:t>
            </w:r>
          </w:p>
        </w:tc>
        <w:tc>
          <w:tcPr>
            <w:tcW w:w="0" w:type="auto"/>
            <w:hideMark/>
          </w:tcPr>
          <w:p w14:paraId="4C131DF7"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A study of a hybrid Fogg-Hook based social media addictive algorithm</w:t>
            </w:r>
          </w:p>
        </w:tc>
        <w:tc>
          <w:tcPr>
            <w:tcW w:w="0" w:type="auto"/>
            <w:hideMark/>
          </w:tcPr>
          <w:p w14:paraId="14716D04"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Algoritmo viciante em redes sociais (perspectiva Kuwait) como exemplo de design persuasivo.</w:t>
            </w:r>
          </w:p>
        </w:tc>
      </w:tr>
      <w:tr w:rsidR="00E87C4C" w:rsidRPr="00E87C4C" w14:paraId="490F39C9" w14:textId="77777777" w:rsidTr="00F31D37">
        <w:tc>
          <w:tcPr>
            <w:tcW w:w="0" w:type="auto"/>
            <w:hideMark/>
          </w:tcPr>
          <w:p w14:paraId="082D721B"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BIRK et al.</w:t>
            </w:r>
          </w:p>
        </w:tc>
        <w:tc>
          <w:tcPr>
            <w:tcW w:w="0" w:type="auto"/>
            <w:hideMark/>
          </w:tcPr>
          <w:p w14:paraId="527F3DE4"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2024</w:t>
            </w:r>
          </w:p>
        </w:tc>
        <w:tc>
          <w:tcPr>
            <w:tcW w:w="0" w:type="auto"/>
            <w:hideMark/>
          </w:tcPr>
          <w:p w14:paraId="767623A0"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Behavioral design in video games</w:t>
            </w:r>
          </w:p>
        </w:tc>
        <w:tc>
          <w:tcPr>
            <w:tcW w:w="0" w:type="auto"/>
            <w:hideMark/>
          </w:tcPr>
          <w:p w14:paraId="2D419C20" w14:textId="4BA7B00C"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Design</w:t>
            </w:r>
            <w:r>
              <w:rPr>
                <w:rFonts w:ascii="Times New Roman" w:hAnsi="Times New Roman" w:cs="Times New Roman"/>
                <w:sz w:val="24"/>
                <w:szCs w:val="24"/>
                <w:lang w:val="en-US"/>
              </w:rPr>
              <w:t xml:space="preserve"> </w:t>
            </w:r>
            <w:r w:rsidRPr="00E87C4C">
              <w:rPr>
                <w:rFonts w:ascii="Times New Roman" w:hAnsi="Times New Roman" w:cs="Times New Roman"/>
                <w:sz w:val="24"/>
                <w:szCs w:val="24"/>
                <w:lang w:val="en-US"/>
              </w:rPr>
              <w:t>comportamental aplicado aos jogos digitais.</w:t>
            </w:r>
          </w:p>
        </w:tc>
      </w:tr>
      <w:tr w:rsidR="00E87C4C" w:rsidRPr="00E87C4C" w14:paraId="78052DBC" w14:textId="77777777" w:rsidTr="00F31D37">
        <w:tc>
          <w:tcPr>
            <w:tcW w:w="0" w:type="auto"/>
            <w:hideMark/>
          </w:tcPr>
          <w:p w14:paraId="6828BCC4"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CHEN et al.</w:t>
            </w:r>
          </w:p>
        </w:tc>
        <w:tc>
          <w:tcPr>
            <w:tcW w:w="0" w:type="auto"/>
            <w:hideMark/>
          </w:tcPr>
          <w:p w14:paraId="7DDEA8DB"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2023</w:t>
            </w:r>
          </w:p>
        </w:tc>
        <w:tc>
          <w:tcPr>
            <w:tcW w:w="0" w:type="auto"/>
            <w:hideMark/>
          </w:tcPr>
          <w:p w14:paraId="6200CAD9"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Do persuasive designs make smartphones more addictive?</w:t>
            </w:r>
          </w:p>
        </w:tc>
        <w:tc>
          <w:tcPr>
            <w:tcW w:w="0" w:type="auto"/>
            <w:hideMark/>
          </w:tcPr>
          <w:p w14:paraId="5372D93F"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Designs persuasivos e sua relação com vício em dispositivos móveis.</w:t>
            </w:r>
          </w:p>
        </w:tc>
      </w:tr>
      <w:tr w:rsidR="00E87C4C" w:rsidRPr="00E87C4C" w14:paraId="5C1885CC" w14:textId="77777777" w:rsidTr="00F31D37">
        <w:tc>
          <w:tcPr>
            <w:tcW w:w="0" w:type="auto"/>
            <w:hideMark/>
          </w:tcPr>
          <w:p w14:paraId="79B87C0E"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FONG et al.</w:t>
            </w:r>
          </w:p>
        </w:tc>
        <w:tc>
          <w:tcPr>
            <w:tcW w:w="0" w:type="auto"/>
            <w:hideMark/>
          </w:tcPr>
          <w:p w14:paraId="357C218B"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2024</w:t>
            </w:r>
          </w:p>
        </w:tc>
        <w:tc>
          <w:tcPr>
            <w:tcW w:w="0" w:type="auto"/>
            <w:hideMark/>
          </w:tcPr>
          <w:p w14:paraId="761FA018"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Comorbidity among symptoms of internet gaming disorder, social withdrawal, and depression</w:t>
            </w:r>
          </w:p>
        </w:tc>
        <w:tc>
          <w:tcPr>
            <w:tcW w:w="0" w:type="auto"/>
            <w:hideMark/>
          </w:tcPr>
          <w:p w14:paraId="364DA750"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Análise de rede sobre comorbidade entre Transtorno de Jogos da Internet, isolamento social e depressão.</w:t>
            </w:r>
          </w:p>
        </w:tc>
      </w:tr>
      <w:tr w:rsidR="00E87C4C" w:rsidRPr="00E87C4C" w14:paraId="463972FF" w14:textId="77777777" w:rsidTr="00F31D37">
        <w:tc>
          <w:tcPr>
            <w:tcW w:w="0" w:type="auto"/>
            <w:hideMark/>
          </w:tcPr>
          <w:p w14:paraId="33D1C5DE"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GRANERO et al.</w:t>
            </w:r>
          </w:p>
        </w:tc>
        <w:tc>
          <w:tcPr>
            <w:tcW w:w="0" w:type="auto"/>
            <w:hideMark/>
          </w:tcPr>
          <w:p w14:paraId="11A09890"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2026</w:t>
            </w:r>
          </w:p>
        </w:tc>
        <w:tc>
          <w:tcPr>
            <w:tcW w:w="0" w:type="auto"/>
            <w:hideMark/>
          </w:tcPr>
          <w:p w14:paraId="590987A8"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Problematic Online Gaming and Gambling Among First-Year University Students</w:t>
            </w:r>
          </w:p>
        </w:tc>
        <w:tc>
          <w:tcPr>
            <w:tcW w:w="0" w:type="auto"/>
            <w:hideMark/>
          </w:tcPr>
          <w:p w14:paraId="5DA60C79"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Perfis de gaming problemático e vulnerabilidades psicológicas em universitários.</w:t>
            </w:r>
          </w:p>
        </w:tc>
      </w:tr>
      <w:tr w:rsidR="00E87C4C" w:rsidRPr="00E87C4C" w14:paraId="1E94EBE8" w14:textId="77777777" w:rsidTr="00F31D37">
        <w:tc>
          <w:tcPr>
            <w:tcW w:w="0" w:type="auto"/>
            <w:hideMark/>
          </w:tcPr>
          <w:p w14:paraId="24FD6FD7"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GRAY et al.</w:t>
            </w:r>
          </w:p>
        </w:tc>
        <w:tc>
          <w:tcPr>
            <w:tcW w:w="0" w:type="auto"/>
            <w:hideMark/>
          </w:tcPr>
          <w:p w14:paraId="29B83E5C"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2023</w:t>
            </w:r>
          </w:p>
        </w:tc>
        <w:tc>
          <w:tcPr>
            <w:tcW w:w="0" w:type="auto"/>
            <w:hideMark/>
          </w:tcPr>
          <w:p w14:paraId="1C3D0C31"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Mapping the Landscape of Dark Patterns Scholarship</w:t>
            </w:r>
          </w:p>
        </w:tc>
        <w:tc>
          <w:tcPr>
            <w:tcW w:w="0" w:type="auto"/>
            <w:hideMark/>
          </w:tcPr>
          <w:p w14:paraId="6D097330"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Revisão sistemática do panorama acadêmico sobre dark patterns.</w:t>
            </w:r>
          </w:p>
        </w:tc>
      </w:tr>
      <w:tr w:rsidR="00E87C4C" w:rsidRPr="00E87C4C" w14:paraId="2A0EFE1C" w14:textId="77777777" w:rsidTr="00F31D37">
        <w:tc>
          <w:tcPr>
            <w:tcW w:w="0" w:type="auto"/>
            <w:hideMark/>
          </w:tcPr>
          <w:p w14:paraId="522AD34F"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GURSESLI et al.</w:t>
            </w:r>
          </w:p>
        </w:tc>
        <w:tc>
          <w:tcPr>
            <w:tcW w:w="0" w:type="auto"/>
            <w:hideMark/>
          </w:tcPr>
          <w:p w14:paraId="4FF96819"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2025</w:t>
            </w:r>
          </w:p>
        </w:tc>
        <w:tc>
          <w:tcPr>
            <w:tcW w:w="0" w:type="auto"/>
            <w:hideMark/>
          </w:tcPr>
          <w:p w14:paraId="2E1B5E3A"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Internet Gaming Disorder and Psychological Distress: a PRISMA systematic review</w:t>
            </w:r>
          </w:p>
        </w:tc>
        <w:tc>
          <w:tcPr>
            <w:tcW w:w="0" w:type="auto"/>
            <w:hideMark/>
          </w:tcPr>
          <w:p w14:paraId="6AFA940F"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Revisão sobre Transtorno de Jogos da Internet e sofrimento psicológico.</w:t>
            </w:r>
          </w:p>
        </w:tc>
      </w:tr>
      <w:tr w:rsidR="00E87C4C" w:rsidRPr="00E87C4C" w14:paraId="4F847AE7" w14:textId="77777777" w:rsidTr="00F31D37">
        <w:tc>
          <w:tcPr>
            <w:tcW w:w="0" w:type="auto"/>
            <w:hideMark/>
          </w:tcPr>
          <w:p w14:paraId="1C3738FD"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KLEINMAN et al.</w:t>
            </w:r>
          </w:p>
        </w:tc>
        <w:tc>
          <w:tcPr>
            <w:tcW w:w="0" w:type="auto"/>
            <w:hideMark/>
          </w:tcPr>
          <w:p w14:paraId="0D91F9F6"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2024</w:t>
            </w:r>
          </w:p>
        </w:tc>
        <w:tc>
          <w:tcPr>
            <w:tcW w:w="0" w:type="auto"/>
            <w:hideMark/>
          </w:tcPr>
          <w:p w14:paraId="342F00C0"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Ethics and Transparency in Game Data</w:t>
            </w:r>
          </w:p>
        </w:tc>
        <w:tc>
          <w:tcPr>
            <w:tcW w:w="0" w:type="auto"/>
            <w:hideMark/>
          </w:tcPr>
          <w:p w14:paraId="0A3C89F0"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Ética e transparência no uso de dados de jogadores.</w:t>
            </w:r>
          </w:p>
        </w:tc>
      </w:tr>
      <w:tr w:rsidR="00E87C4C" w:rsidRPr="00E87C4C" w14:paraId="386F615B" w14:textId="77777777" w:rsidTr="00F31D37">
        <w:tc>
          <w:tcPr>
            <w:tcW w:w="0" w:type="auto"/>
            <w:hideMark/>
          </w:tcPr>
          <w:p w14:paraId="286BCB08"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KOÇAK et al.</w:t>
            </w:r>
          </w:p>
        </w:tc>
        <w:tc>
          <w:tcPr>
            <w:tcW w:w="0" w:type="auto"/>
            <w:hideMark/>
          </w:tcPr>
          <w:p w14:paraId="4A58C6F3"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2025</w:t>
            </w:r>
          </w:p>
        </w:tc>
        <w:tc>
          <w:tcPr>
            <w:tcW w:w="0" w:type="auto"/>
            <w:hideMark/>
          </w:tcPr>
          <w:p w14:paraId="4AD53856"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The relationship between social network addiction, online gaming addiction, and suicide ideation</w:t>
            </w:r>
          </w:p>
        </w:tc>
        <w:tc>
          <w:tcPr>
            <w:tcW w:w="0" w:type="auto"/>
            <w:hideMark/>
          </w:tcPr>
          <w:p w14:paraId="70DF0FD5"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Adição a jogos online, solidão e ideação suicida.</w:t>
            </w:r>
          </w:p>
        </w:tc>
      </w:tr>
      <w:tr w:rsidR="00E87C4C" w:rsidRPr="00E87C4C" w14:paraId="7AF99C7B" w14:textId="77777777" w:rsidTr="00F31D37">
        <w:tc>
          <w:tcPr>
            <w:tcW w:w="0" w:type="auto"/>
            <w:hideMark/>
          </w:tcPr>
          <w:p w14:paraId="23F6A705"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LIU et al.</w:t>
            </w:r>
          </w:p>
        </w:tc>
        <w:tc>
          <w:tcPr>
            <w:tcW w:w="0" w:type="auto"/>
            <w:hideMark/>
          </w:tcPr>
          <w:p w14:paraId="48721ED1"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2026</w:t>
            </w:r>
          </w:p>
        </w:tc>
        <w:tc>
          <w:tcPr>
            <w:tcW w:w="0" w:type="auto"/>
            <w:hideMark/>
          </w:tcPr>
          <w:p w14:paraId="5D151403"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The associations between social media intensity, problematic social media use, and adolescents’ mental health</w:t>
            </w:r>
          </w:p>
        </w:tc>
        <w:tc>
          <w:tcPr>
            <w:tcW w:w="0" w:type="auto"/>
            <w:hideMark/>
          </w:tcPr>
          <w:p w14:paraId="0CAD9A00"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Uso intenso e problemático de mídias sociais e saúde mental de adolescentes.</w:t>
            </w:r>
          </w:p>
        </w:tc>
      </w:tr>
      <w:tr w:rsidR="00E87C4C" w:rsidRPr="00E87C4C" w14:paraId="15950296" w14:textId="77777777" w:rsidTr="00F31D37">
        <w:tc>
          <w:tcPr>
            <w:tcW w:w="0" w:type="auto"/>
            <w:hideMark/>
          </w:tcPr>
          <w:p w14:paraId="54F51A83"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MARTÍNEZ-MURCIANO; PÉREZ-JORGE</w:t>
            </w:r>
          </w:p>
        </w:tc>
        <w:tc>
          <w:tcPr>
            <w:tcW w:w="0" w:type="auto"/>
            <w:hideMark/>
          </w:tcPr>
          <w:p w14:paraId="5A06E8EF"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2025</w:t>
            </w:r>
          </w:p>
        </w:tc>
        <w:tc>
          <w:tcPr>
            <w:tcW w:w="0" w:type="auto"/>
            <w:hideMark/>
          </w:tcPr>
          <w:p w14:paraId="5622EE64" w14:textId="5ED09C5B"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 xml:space="preserve">Effects of excessive video </w:t>
            </w:r>
            <w:r w:rsidR="00F31D37" w:rsidRPr="00E87C4C">
              <w:rPr>
                <w:rFonts w:ascii="Times New Roman" w:hAnsi="Times New Roman" w:cs="Times New Roman"/>
                <w:sz w:val="24"/>
                <w:szCs w:val="24"/>
                <w:lang w:val="en-US"/>
              </w:rPr>
              <w:t>games</w:t>
            </w:r>
            <w:r w:rsidRPr="00E87C4C">
              <w:rPr>
                <w:rFonts w:ascii="Times New Roman" w:hAnsi="Times New Roman" w:cs="Times New Roman"/>
                <w:sz w:val="24"/>
                <w:szCs w:val="24"/>
                <w:lang w:val="en-US"/>
              </w:rPr>
              <w:t xml:space="preserve"> and social networking use on mental well-being</w:t>
            </w:r>
          </w:p>
        </w:tc>
        <w:tc>
          <w:tcPr>
            <w:tcW w:w="0" w:type="auto"/>
            <w:hideMark/>
          </w:tcPr>
          <w:p w14:paraId="15205CCE"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Efeitos do uso excessivo de jogos e redes sociais no bem-estar mental e desempenho acadêmico.</w:t>
            </w:r>
          </w:p>
        </w:tc>
      </w:tr>
      <w:tr w:rsidR="00E87C4C" w:rsidRPr="00E87C4C" w14:paraId="0C330ABD" w14:textId="77777777" w:rsidTr="00F31D37">
        <w:tc>
          <w:tcPr>
            <w:tcW w:w="0" w:type="auto"/>
            <w:hideMark/>
          </w:tcPr>
          <w:p w14:paraId="1090ED5E"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NIKNEJAD et al.</w:t>
            </w:r>
          </w:p>
        </w:tc>
        <w:tc>
          <w:tcPr>
            <w:tcW w:w="0" w:type="auto"/>
            <w:hideMark/>
          </w:tcPr>
          <w:p w14:paraId="22EEDD75"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2024</w:t>
            </w:r>
          </w:p>
        </w:tc>
        <w:tc>
          <w:tcPr>
            <w:tcW w:w="0" w:type="auto"/>
            <w:hideMark/>
          </w:tcPr>
          <w:p w14:paraId="40B28EB8"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Level Up or Game Over: Exploring How Dark Patterns Shape Mobile Games</w:t>
            </w:r>
          </w:p>
        </w:tc>
        <w:tc>
          <w:tcPr>
            <w:tcW w:w="0" w:type="auto"/>
            <w:hideMark/>
          </w:tcPr>
          <w:p w14:paraId="1D1A120C" w14:textId="77777777" w:rsidR="00E87C4C" w:rsidRPr="00E87C4C" w:rsidRDefault="00E87C4C" w:rsidP="00E87C4C">
            <w:pPr>
              <w:spacing w:after="120" w:line="240" w:lineRule="auto"/>
              <w:jc w:val="both"/>
              <w:rPr>
                <w:rFonts w:ascii="Times New Roman" w:hAnsi="Times New Roman" w:cs="Times New Roman"/>
                <w:sz w:val="24"/>
                <w:szCs w:val="24"/>
                <w:lang w:val="en-US"/>
              </w:rPr>
            </w:pPr>
            <w:r w:rsidRPr="00E87C4C">
              <w:rPr>
                <w:rFonts w:ascii="Times New Roman" w:hAnsi="Times New Roman" w:cs="Times New Roman"/>
                <w:sz w:val="24"/>
                <w:szCs w:val="24"/>
                <w:lang w:val="en-US"/>
              </w:rPr>
              <w:t>Dark patterns e seu impacto no design de jogos mobile.</w:t>
            </w:r>
          </w:p>
        </w:tc>
      </w:tr>
    </w:tbl>
    <w:p w14:paraId="68FFD556" w14:textId="414F9E67" w:rsidR="00E87C4C" w:rsidRPr="00E87C4C" w:rsidRDefault="00E87C4C" w:rsidP="00D9640E">
      <w:pPr>
        <w:spacing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Apêndice 5 – Síntese dos Trabalhos Analisados</w:t>
      </w:r>
    </w:p>
    <w:tbl>
      <w:tblPr>
        <w:tblStyle w:val="Tabelacomgrade"/>
        <w:tblW w:w="0" w:type="auto"/>
        <w:tblLook w:val="04A0" w:firstRow="1" w:lastRow="0" w:firstColumn="1" w:lastColumn="0" w:noHBand="0" w:noVBand="1"/>
      </w:tblPr>
      <w:tblGrid>
        <w:gridCol w:w="2255"/>
        <w:gridCol w:w="696"/>
        <w:gridCol w:w="2349"/>
        <w:gridCol w:w="3761"/>
      </w:tblGrid>
      <w:tr w:rsidR="00E87C4C" w:rsidRPr="00E87C4C" w14:paraId="075A41D1" w14:textId="77777777" w:rsidTr="00F31D37">
        <w:tc>
          <w:tcPr>
            <w:tcW w:w="0" w:type="auto"/>
            <w:hideMark/>
          </w:tcPr>
          <w:p w14:paraId="09882305"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Autores</w:t>
            </w:r>
          </w:p>
        </w:tc>
        <w:tc>
          <w:tcPr>
            <w:tcW w:w="0" w:type="auto"/>
            <w:hideMark/>
          </w:tcPr>
          <w:p w14:paraId="46B42E43"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Ano</w:t>
            </w:r>
          </w:p>
        </w:tc>
        <w:tc>
          <w:tcPr>
            <w:tcW w:w="0" w:type="auto"/>
            <w:hideMark/>
          </w:tcPr>
          <w:p w14:paraId="095FAA11"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Título (abreviado)</w:t>
            </w:r>
          </w:p>
        </w:tc>
        <w:tc>
          <w:tcPr>
            <w:tcW w:w="0" w:type="auto"/>
            <w:hideMark/>
          </w:tcPr>
          <w:p w14:paraId="360C0CF7" w14:textId="77777777" w:rsidR="00E87C4C" w:rsidRPr="00E87C4C" w:rsidRDefault="00E87C4C" w:rsidP="00E87C4C">
            <w:pPr>
              <w:spacing w:after="120" w:line="240" w:lineRule="auto"/>
              <w:jc w:val="both"/>
              <w:rPr>
                <w:rFonts w:ascii="Times New Roman" w:hAnsi="Times New Roman" w:cs="Times New Roman"/>
                <w:b/>
                <w:bCs/>
                <w:sz w:val="24"/>
                <w:szCs w:val="24"/>
              </w:rPr>
            </w:pPr>
            <w:r w:rsidRPr="00E87C4C">
              <w:rPr>
                <w:rFonts w:ascii="Times New Roman" w:hAnsi="Times New Roman" w:cs="Times New Roman"/>
                <w:b/>
                <w:bCs/>
                <w:sz w:val="24"/>
                <w:szCs w:val="24"/>
              </w:rPr>
              <w:t>Principais contribuições ao tema</w:t>
            </w:r>
          </w:p>
        </w:tc>
      </w:tr>
      <w:tr w:rsidR="00E87C4C" w:rsidRPr="00E87C4C" w14:paraId="3D5738E1" w14:textId="77777777" w:rsidTr="00F31D37">
        <w:tc>
          <w:tcPr>
            <w:tcW w:w="0" w:type="auto"/>
            <w:hideMark/>
          </w:tcPr>
          <w:p w14:paraId="2C9B997D"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AAGAARD et al.</w:t>
            </w:r>
          </w:p>
        </w:tc>
        <w:tc>
          <w:tcPr>
            <w:tcW w:w="0" w:type="auto"/>
            <w:hideMark/>
          </w:tcPr>
          <w:p w14:paraId="685C0A7A"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2022</w:t>
            </w:r>
          </w:p>
        </w:tc>
        <w:tc>
          <w:tcPr>
            <w:tcW w:w="0" w:type="auto"/>
            <w:hideMark/>
          </w:tcPr>
          <w:p w14:paraId="2E0AE1C2"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A Game of Dark Patterns: Designing Healthy, Highly-Engaging Mobile Games</w:t>
            </w:r>
          </w:p>
        </w:tc>
        <w:tc>
          <w:tcPr>
            <w:tcW w:w="0" w:type="auto"/>
            <w:hideMark/>
          </w:tcPr>
          <w:p w14:paraId="7283977B"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Dark patterns e algoritmos de retenção resultam de pesquisas comportamentais para maximizar o engajamento prolongado dos jogadores.</w:t>
            </w:r>
          </w:p>
        </w:tc>
      </w:tr>
      <w:tr w:rsidR="00E87C4C" w:rsidRPr="00E87C4C" w14:paraId="6A0ABC65" w14:textId="77777777" w:rsidTr="00F31D37">
        <w:tc>
          <w:tcPr>
            <w:tcW w:w="0" w:type="auto"/>
            <w:hideMark/>
          </w:tcPr>
          <w:p w14:paraId="562DD87E"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BERGSTRÖM; SÖDERSTRÖM; MEJTOFT</w:t>
            </w:r>
          </w:p>
        </w:tc>
        <w:tc>
          <w:tcPr>
            <w:tcW w:w="0" w:type="auto"/>
            <w:hideMark/>
          </w:tcPr>
          <w:p w14:paraId="37D741ED"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2024</w:t>
            </w:r>
          </w:p>
        </w:tc>
        <w:tc>
          <w:tcPr>
            <w:tcW w:w="0" w:type="auto"/>
            <w:hideMark/>
          </w:tcPr>
          <w:p w14:paraId="5808E701"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Beyond Predatory Practices: Ethical Game Design and Player Retention</w:t>
            </w:r>
          </w:p>
        </w:tc>
        <w:tc>
          <w:tcPr>
            <w:tcW w:w="0" w:type="auto"/>
            <w:hideMark/>
          </w:tcPr>
          <w:p w14:paraId="6892FD42"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Loot boxes funcionam como apostas; pay-to-win é estruturalmente injusto e induz comportamentos compulsivos e gastos crescentes.</w:t>
            </w:r>
          </w:p>
        </w:tc>
      </w:tr>
      <w:tr w:rsidR="00E87C4C" w:rsidRPr="00E87C4C" w14:paraId="41D3258C" w14:textId="77777777" w:rsidTr="00F31D37">
        <w:tc>
          <w:tcPr>
            <w:tcW w:w="0" w:type="auto"/>
            <w:hideMark/>
          </w:tcPr>
          <w:p w14:paraId="38EA4C5A"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GAO</w:t>
            </w:r>
          </w:p>
        </w:tc>
        <w:tc>
          <w:tcPr>
            <w:tcW w:w="0" w:type="auto"/>
            <w:hideMark/>
          </w:tcPr>
          <w:p w14:paraId="0F7FF47C"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2023</w:t>
            </w:r>
          </w:p>
        </w:tc>
        <w:tc>
          <w:tcPr>
            <w:tcW w:w="0" w:type="auto"/>
            <w:hideMark/>
          </w:tcPr>
          <w:p w14:paraId="3AD30014"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Time-Based Addiction</w:t>
            </w:r>
          </w:p>
        </w:tc>
        <w:tc>
          <w:tcPr>
            <w:tcW w:w="0" w:type="auto"/>
            <w:hideMark/>
          </w:tcPr>
          <w:p w14:paraId="4BB6E099"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Algoritmos de retenção personalizam dificuldade, preferências e recompensas para criar dependência e maximizar tempo/gasto do jogador.</w:t>
            </w:r>
          </w:p>
        </w:tc>
      </w:tr>
      <w:tr w:rsidR="00E87C4C" w:rsidRPr="00E87C4C" w14:paraId="04363B55" w14:textId="77777777" w:rsidTr="00F31D37">
        <w:tc>
          <w:tcPr>
            <w:tcW w:w="0" w:type="auto"/>
            <w:hideMark/>
          </w:tcPr>
          <w:p w14:paraId="5C544F23"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GELŪNAS</w:t>
            </w:r>
          </w:p>
        </w:tc>
        <w:tc>
          <w:tcPr>
            <w:tcW w:w="0" w:type="auto"/>
            <w:hideMark/>
          </w:tcPr>
          <w:p w14:paraId="296CE568"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2025</w:t>
            </w:r>
          </w:p>
        </w:tc>
        <w:tc>
          <w:tcPr>
            <w:tcW w:w="0" w:type="auto"/>
            <w:hideMark/>
          </w:tcPr>
          <w:p w14:paraId="51A98BA4"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Social Context in the Development of Problematic Gaming Habits</w:t>
            </w:r>
          </w:p>
        </w:tc>
        <w:tc>
          <w:tcPr>
            <w:tcW w:w="0" w:type="auto"/>
            <w:hideMark/>
          </w:tcPr>
          <w:p w14:paraId="705EE9A4"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Ausência de regulamentação permite estratégias persuasivas sem restrições; recompensas imprevisíveis e hiperestimulação liberam dopamina e deterioram saúde.</w:t>
            </w:r>
          </w:p>
        </w:tc>
      </w:tr>
      <w:tr w:rsidR="00E87C4C" w:rsidRPr="00E87C4C" w14:paraId="1967205A" w14:textId="77777777" w:rsidTr="00F31D37">
        <w:tc>
          <w:tcPr>
            <w:tcW w:w="0" w:type="auto"/>
            <w:hideMark/>
          </w:tcPr>
          <w:p w14:paraId="2F8EDE02"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PROCHNOW; PATTERSON</w:t>
            </w:r>
          </w:p>
        </w:tc>
        <w:tc>
          <w:tcPr>
            <w:tcW w:w="0" w:type="auto"/>
            <w:hideMark/>
          </w:tcPr>
          <w:p w14:paraId="16E7BA10"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2025</w:t>
            </w:r>
          </w:p>
        </w:tc>
        <w:tc>
          <w:tcPr>
            <w:tcW w:w="0" w:type="auto"/>
            <w:hideMark/>
          </w:tcPr>
          <w:p w14:paraId="52D9A84A"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Bridging Digital and Physical Worlds</w:t>
            </w:r>
          </w:p>
        </w:tc>
        <w:tc>
          <w:tcPr>
            <w:tcW w:w="0" w:type="auto"/>
            <w:hideMark/>
          </w:tcPr>
          <w:p w14:paraId="031A0CBB"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Interações online não substituem relações presenciais; aumentam sintomas depressivos e isolamento social.</w:t>
            </w:r>
          </w:p>
        </w:tc>
      </w:tr>
      <w:tr w:rsidR="00E87C4C" w:rsidRPr="00E87C4C" w14:paraId="0AB839CE" w14:textId="77777777" w:rsidTr="00F31D37">
        <w:tc>
          <w:tcPr>
            <w:tcW w:w="0" w:type="auto"/>
            <w:hideMark/>
          </w:tcPr>
          <w:p w14:paraId="2450DBF0"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LACKO et al.</w:t>
            </w:r>
          </w:p>
        </w:tc>
        <w:tc>
          <w:tcPr>
            <w:tcW w:w="0" w:type="auto"/>
            <w:hideMark/>
          </w:tcPr>
          <w:p w14:paraId="4D125C5B"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2025</w:t>
            </w:r>
          </w:p>
        </w:tc>
        <w:tc>
          <w:tcPr>
            <w:tcW w:w="0" w:type="auto"/>
            <w:hideMark/>
          </w:tcPr>
          <w:p w14:paraId="546DE48D"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Gaming Together, Feeling Better or Feeling Worse?</w:t>
            </w:r>
          </w:p>
        </w:tc>
        <w:tc>
          <w:tcPr>
            <w:tcW w:w="0" w:type="auto"/>
            <w:hideMark/>
          </w:tcPr>
          <w:p w14:paraId="16E5D8BB" w14:textId="77777777" w:rsidR="00E87C4C" w:rsidRPr="00E87C4C" w:rsidRDefault="00E87C4C" w:rsidP="00E87C4C">
            <w:pPr>
              <w:spacing w:after="120" w:line="240" w:lineRule="auto"/>
              <w:jc w:val="both"/>
              <w:rPr>
                <w:rFonts w:ascii="Times New Roman" w:hAnsi="Times New Roman" w:cs="Times New Roman"/>
                <w:sz w:val="24"/>
                <w:szCs w:val="24"/>
              </w:rPr>
            </w:pPr>
            <w:r w:rsidRPr="00E87C4C">
              <w:rPr>
                <w:rFonts w:ascii="Times New Roman" w:hAnsi="Times New Roman" w:cs="Times New Roman"/>
                <w:sz w:val="24"/>
                <w:szCs w:val="24"/>
              </w:rPr>
              <w:t>Jogos aumentam solidão em adolescentes com dificuldades sociais; ambiente tóxico (machismo e assédio) agrava o problema, especialmente para o público feminino.</w:t>
            </w:r>
          </w:p>
        </w:tc>
      </w:tr>
    </w:tbl>
    <w:p w14:paraId="1FE6113A" w14:textId="77777777" w:rsidR="00E87C4C" w:rsidRDefault="00E87C4C" w:rsidP="00D9640E">
      <w:pPr>
        <w:spacing w:after="120" w:line="240" w:lineRule="auto"/>
        <w:jc w:val="both"/>
        <w:rPr>
          <w:rFonts w:ascii="Times New Roman" w:hAnsi="Times New Roman" w:cs="Times New Roman"/>
          <w:sz w:val="24"/>
          <w:szCs w:val="24"/>
        </w:rPr>
      </w:pPr>
    </w:p>
    <w:sectPr w:rsidR="00E87C4C">
      <w:pgSz w:w="11906" w:h="16838"/>
      <w:pgMar w:top="1701" w:right="1134" w:bottom="1134" w:left="1701" w:header="709" w:footer="709"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910F" w14:textId="77777777" w:rsidR="00434146" w:rsidRDefault="00434146">
      <w:pPr>
        <w:spacing w:after="0" w:line="240" w:lineRule="auto"/>
      </w:pPr>
      <w:r>
        <w:separator/>
      </w:r>
    </w:p>
  </w:endnote>
  <w:endnote w:type="continuationSeparator" w:id="0">
    <w:p w14:paraId="376EAD3F" w14:textId="77777777" w:rsidR="00434146" w:rsidRDefault="00434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607BA" w14:textId="77777777" w:rsidR="00434146" w:rsidRDefault="00434146">
      <w:r>
        <w:separator/>
      </w:r>
    </w:p>
  </w:footnote>
  <w:footnote w:type="continuationSeparator" w:id="0">
    <w:p w14:paraId="55D4C899" w14:textId="77777777" w:rsidR="00434146" w:rsidRDefault="004341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4E"/>
    <w:rsid w:val="001548F7"/>
    <w:rsid w:val="00186C7C"/>
    <w:rsid w:val="002207D0"/>
    <w:rsid w:val="0037085E"/>
    <w:rsid w:val="00434146"/>
    <w:rsid w:val="00456F30"/>
    <w:rsid w:val="004C5492"/>
    <w:rsid w:val="00503C0F"/>
    <w:rsid w:val="005B27C8"/>
    <w:rsid w:val="00674A70"/>
    <w:rsid w:val="00676C71"/>
    <w:rsid w:val="00806ECB"/>
    <w:rsid w:val="00A076F0"/>
    <w:rsid w:val="00AB6C11"/>
    <w:rsid w:val="00AF124E"/>
    <w:rsid w:val="00B619E4"/>
    <w:rsid w:val="00B757B7"/>
    <w:rsid w:val="00C326AE"/>
    <w:rsid w:val="00D9640E"/>
    <w:rsid w:val="00E730B7"/>
    <w:rsid w:val="00E87C4C"/>
    <w:rsid w:val="00F10A8F"/>
    <w:rsid w:val="00F31D37"/>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F3C5"/>
  <w15:docId w15:val="{F566790E-CCD1-634F-8CA3-D7AC2360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orpodetextoChar">
    <w:name w:val="Corpo de texto Char"/>
    <w:basedOn w:val="Fontepargpadro"/>
    <w:link w:val="Corpodetexto"/>
    <w:qFormat/>
    <w:rsid w:val="009B6F1A"/>
    <w:rPr>
      <w:rFonts w:ascii="Liberation Serif" w:eastAsia="SimSun" w:hAnsi="Liberation Serif" w:cs="Mangal"/>
      <w:kern w:val="2"/>
      <w:sz w:val="24"/>
      <w:szCs w:val="24"/>
      <w:lang w:eastAsia="zh-CN" w:bidi="hi-IN"/>
    </w:rPr>
  </w:style>
  <w:style w:type="character" w:customStyle="1" w:styleId="CabealhoChar">
    <w:name w:val="Cabeçalho Char"/>
    <w:basedOn w:val="Fontepargpadro"/>
    <w:link w:val="Cabealho"/>
    <w:uiPriority w:val="99"/>
    <w:qFormat/>
    <w:rsid w:val="00A96248"/>
  </w:style>
  <w:style w:type="character" w:customStyle="1" w:styleId="RodapChar">
    <w:name w:val="Rodapé Char"/>
    <w:basedOn w:val="Fontepargpadro"/>
    <w:link w:val="Rodap"/>
    <w:uiPriority w:val="99"/>
    <w:qFormat/>
    <w:rsid w:val="00A96248"/>
  </w:style>
  <w:style w:type="character" w:customStyle="1" w:styleId="LinkdaInternet">
    <w:name w:val="Link da Internet"/>
    <w:rsid w:val="00ED349C"/>
    <w:rPr>
      <w:color w:val="0000FF"/>
      <w:u w:val="single"/>
    </w:rPr>
  </w:style>
  <w:style w:type="character" w:customStyle="1" w:styleId="apple-converted-space">
    <w:name w:val="apple-converted-space"/>
    <w:qFormat/>
    <w:rsid w:val="00ED349C"/>
  </w:style>
  <w:style w:type="character" w:styleId="nfase">
    <w:name w:val="Emphasis"/>
    <w:uiPriority w:val="20"/>
    <w:qFormat/>
    <w:rsid w:val="00ED349C"/>
    <w:rPr>
      <w:i/>
      <w:iCs/>
    </w:rPr>
  </w:style>
  <w:style w:type="character" w:customStyle="1" w:styleId="TextodebaloChar">
    <w:name w:val="Texto de balão Char"/>
    <w:basedOn w:val="Fontepargpadro"/>
    <w:link w:val="Textodebalo"/>
    <w:uiPriority w:val="99"/>
    <w:semiHidden/>
    <w:qFormat/>
    <w:rsid w:val="001C3AEA"/>
    <w:rPr>
      <w:rFonts w:ascii="Segoe UI" w:hAnsi="Segoe UI" w:cs="Segoe UI"/>
      <w:sz w:val="18"/>
      <w:szCs w:val="18"/>
    </w:rPr>
  </w:style>
  <w:style w:type="character" w:customStyle="1" w:styleId="TextodenotaderodapChar">
    <w:name w:val="Texto de nota de rodapé Char"/>
    <w:basedOn w:val="Fontepargpadro"/>
    <w:link w:val="Textodenotaderodap"/>
    <w:uiPriority w:val="99"/>
    <w:semiHidden/>
    <w:qFormat/>
    <w:rsid w:val="00F17BE2"/>
    <w:rPr>
      <w:sz w:val="20"/>
      <w:szCs w:val="20"/>
    </w:rPr>
  </w:style>
  <w:style w:type="character" w:customStyle="1" w:styleId="ncoradanotaderodap">
    <w:name w:val="Âncora da nota de rodapé"/>
    <w:rPr>
      <w:vertAlign w:val="superscript"/>
    </w:rPr>
  </w:style>
  <w:style w:type="character" w:customStyle="1" w:styleId="FootnoteCharacters">
    <w:name w:val="Footnote Characters"/>
    <w:basedOn w:val="Fontepargpadro"/>
    <w:uiPriority w:val="99"/>
    <w:semiHidden/>
    <w:unhideWhenUsed/>
    <w:qFormat/>
    <w:rsid w:val="00F17BE2"/>
    <w:rPr>
      <w:vertAlign w:val="superscript"/>
    </w:rPr>
  </w:style>
  <w:style w:type="character" w:customStyle="1" w:styleId="Caracteresdenotaderodap">
    <w:name w:val="Caracteres de nota de rodapé"/>
    <w:qFormat/>
  </w:style>
  <w:style w:type="character" w:customStyle="1" w:styleId="ncoradanotadefim">
    <w:name w:val="Âncora da nota de fim"/>
    <w:rPr>
      <w:vertAlign w:val="superscript"/>
    </w:rPr>
  </w:style>
  <w:style w:type="character" w:customStyle="1" w:styleId="Caracteresdenotadefim">
    <w:name w:val="Caracteres de nota de fim"/>
    <w:qFormat/>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rsid w:val="009B6F1A"/>
    <w:pPr>
      <w:widowControl w:val="0"/>
      <w:suppressAutoHyphens/>
      <w:spacing w:after="140" w:line="288" w:lineRule="auto"/>
      <w:textAlignment w:val="baseline"/>
    </w:pPr>
    <w:rPr>
      <w:rFonts w:ascii="Liberation Serif" w:eastAsia="SimSun" w:hAnsi="Liberation Serif" w:cs="Mangal"/>
      <w:kern w:val="2"/>
      <w:sz w:val="24"/>
      <w:szCs w:val="24"/>
      <w:lang w:eastAsia="zh-CN" w:bidi="hi-IN"/>
    </w:r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Cabealho">
    <w:name w:val="header"/>
    <w:basedOn w:val="Normal"/>
    <w:link w:val="CabealhoChar"/>
    <w:uiPriority w:val="99"/>
    <w:unhideWhenUsed/>
    <w:rsid w:val="00A96248"/>
    <w:pPr>
      <w:tabs>
        <w:tab w:val="center" w:pos="4252"/>
        <w:tab w:val="right" w:pos="8504"/>
      </w:tabs>
      <w:spacing w:after="0" w:line="240" w:lineRule="auto"/>
    </w:pPr>
  </w:style>
  <w:style w:type="paragraph" w:styleId="Rodap">
    <w:name w:val="footer"/>
    <w:basedOn w:val="Normal"/>
    <w:link w:val="RodapChar"/>
    <w:uiPriority w:val="99"/>
    <w:unhideWhenUsed/>
    <w:rsid w:val="00A96248"/>
    <w:pPr>
      <w:tabs>
        <w:tab w:val="center" w:pos="4252"/>
        <w:tab w:val="right" w:pos="8504"/>
      </w:tabs>
      <w:spacing w:after="0" w:line="240" w:lineRule="auto"/>
    </w:pPr>
  </w:style>
  <w:style w:type="paragraph" w:customStyle="1" w:styleId="Contedodatabela">
    <w:name w:val="Conteúdo da tabela"/>
    <w:basedOn w:val="Normal"/>
    <w:qFormat/>
    <w:rsid w:val="001C3AEA"/>
    <w:pPr>
      <w:widowControl w:val="0"/>
      <w:suppressLineNumbers/>
      <w:suppressAutoHyphens/>
      <w:spacing w:after="0" w:line="240" w:lineRule="auto"/>
      <w:textAlignment w:val="baseline"/>
    </w:pPr>
    <w:rPr>
      <w:rFonts w:ascii="Liberation Serif" w:eastAsia="SimSun" w:hAnsi="Liberation Serif" w:cs="Mangal"/>
      <w:kern w:val="2"/>
      <w:sz w:val="24"/>
      <w:szCs w:val="24"/>
      <w:lang w:eastAsia="zh-CN" w:bidi="hi-IN"/>
    </w:rPr>
  </w:style>
  <w:style w:type="paragraph" w:styleId="Textodebalo">
    <w:name w:val="Balloon Text"/>
    <w:basedOn w:val="Normal"/>
    <w:link w:val="TextodebaloChar"/>
    <w:uiPriority w:val="99"/>
    <w:semiHidden/>
    <w:unhideWhenUsed/>
    <w:qFormat/>
    <w:rsid w:val="001C3AEA"/>
    <w:pPr>
      <w:spacing w:after="0" w:line="240" w:lineRule="auto"/>
    </w:pPr>
    <w:rPr>
      <w:rFonts w:ascii="Segoe UI" w:hAnsi="Segoe UI" w:cs="Segoe UI"/>
      <w:sz w:val="18"/>
      <w:szCs w:val="18"/>
    </w:rPr>
  </w:style>
  <w:style w:type="paragraph" w:styleId="Textodenotaderodap">
    <w:name w:val="footnote text"/>
    <w:basedOn w:val="Normal"/>
    <w:link w:val="TextodenotaderodapChar"/>
    <w:uiPriority w:val="99"/>
    <w:semiHidden/>
    <w:unhideWhenUsed/>
    <w:rsid w:val="00F17BE2"/>
    <w:pPr>
      <w:spacing w:after="0" w:line="240" w:lineRule="auto"/>
    </w:pPr>
    <w:rPr>
      <w:sz w:val="20"/>
      <w:szCs w:val="20"/>
    </w:rPr>
  </w:style>
  <w:style w:type="paragraph" w:styleId="NormalWeb">
    <w:name w:val="Normal (Web)"/>
    <w:basedOn w:val="Normal"/>
    <w:uiPriority w:val="99"/>
    <w:semiHidden/>
    <w:unhideWhenUsed/>
    <w:qFormat/>
    <w:rsid w:val="006E2C71"/>
    <w:pPr>
      <w:spacing w:beforeAutospacing="1" w:after="119" w:line="240" w:lineRule="auto"/>
    </w:pPr>
    <w:rPr>
      <w:rFonts w:ascii="Times New Roman" w:eastAsia="Times New Roman" w:hAnsi="Times New Roman" w:cs="Times New Roman"/>
      <w:sz w:val="24"/>
      <w:szCs w:val="24"/>
    </w:rPr>
  </w:style>
  <w:style w:type="table" w:styleId="Tabelacomgrade">
    <w:name w:val="Table Grid"/>
    <w:basedOn w:val="Tabelanormal"/>
    <w:uiPriority w:val="59"/>
    <w:unhideWhenUsed/>
    <w:rsid w:val="001C3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nhideWhenUsed/>
    <w:rsid w:val="0037085E"/>
    <w:rPr>
      <w:color w:val="0000FF" w:themeColor="hyperlink"/>
      <w:u w:val="single"/>
    </w:rPr>
  </w:style>
  <w:style w:type="character" w:styleId="MenoPendente">
    <w:name w:val="Unresolved Mention"/>
    <w:basedOn w:val="Fontepargpadro"/>
    <w:uiPriority w:val="99"/>
    <w:semiHidden/>
    <w:unhideWhenUsed/>
    <w:rsid w:val="0037085E"/>
    <w:rPr>
      <w:color w:val="605E5C"/>
      <w:shd w:val="clear" w:color="auto" w:fill="E1DFDD"/>
    </w:rPr>
  </w:style>
  <w:style w:type="table" w:styleId="TabeladeGrade1Clara-nfase1">
    <w:name w:val="Grid Table 1 Light Accent 1"/>
    <w:basedOn w:val="Tabelanormal"/>
    <w:uiPriority w:val="46"/>
    <w:rsid w:val="00E87C4C"/>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
    <w:name w:val="Grid Table 1 Light"/>
    <w:basedOn w:val="Tabelanormal"/>
    <w:uiPriority w:val="46"/>
    <w:rsid w:val="00E87C4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implesTabela1">
    <w:name w:val="Plain Table 1"/>
    <w:basedOn w:val="Tabelanormal"/>
    <w:uiPriority w:val="41"/>
    <w:rsid w:val="00E87C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638414">
      <w:bodyDiv w:val="1"/>
      <w:marLeft w:val="0"/>
      <w:marRight w:val="0"/>
      <w:marTop w:val="0"/>
      <w:marBottom w:val="0"/>
      <w:divBdr>
        <w:top w:val="none" w:sz="0" w:space="0" w:color="auto"/>
        <w:left w:val="none" w:sz="0" w:space="0" w:color="auto"/>
        <w:bottom w:val="none" w:sz="0" w:space="0" w:color="auto"/>
        <w:right w:val="none" w:sz="0" w:space="0" w:color="auto"/>
      </w:divBdr>
      <w:divsChild>
        <w:div w:id="643970239">
          <w:marLeft w:val="0"/>
          <w:marRight w:val="0"/>
          <w:marTop w:val="0"/>
          <w:marBottom w:val="0"/>
          <w:divBdr>
            <w:top w:val="none" w:sz="0" w:space="0" w:color="auto"/>
            <w:left w:val="none" w:sz="0" w:space="0" w:color="auto"/>
            <w:bottom w:val="none" w:sz="0" w:space="0" w:color="auto"/>
            <w:right w:val="none" w:sz="0" w:space="0" w:color="auto"/>
          </w:divBdr>
          <w:divsChild>
            <w:div w:id="1151291969">
              <w:marLeft w:val="0"/>
              <w:marRight w:val="0"/>
              <w:marTop w:val="0"/>
              <w:marBottom w:val="0"/>
              <w:divBdr>
                <w:top w:val="none" w:sz="0" w:space="0" w:color="auto"/>
                <w:left w:val="none" w:sz="0" w:space="0" w:color="auto"/>
                <w:bottom w:val="none" w:sz="0" w:space="0" w:color="auto"/>
                <w:right w:val="none" w:sz="0" w:space="0" w:color="auto"/>
              </w:divBdr>
              <w:divsChild>
                <w:div w:id="874543524">
                  <w:marLeft w:val="0"/>
                  <w:marRight w:val="0"/>
                  <w:marTop w:val="120"/>
                  <w:marBottom w:val="0"/>
                  <w:divBdr>
                    <w:top w:val="none" w:sz="0" w:space="0" w:color="auto"/>
                    <w:left w:val="none" w:sz="0" w:space="0" w:color="auto"/>
                    <w:bottom w:val="none" w:sz="0" w:space="0" w:color="auto"/>
                    <w:right w:val="none" w:sz="0" w:space="0" w:color="auto"/>
                  </w:divBdr>
                  <w:divsChild>
                    <w:div w:id="740366512">
                      <w:marLeft w:val="0"/>
                      <w:marRight w:val="0"/>
                      <w:marTop w:val="0"/>
                      <w:marBottom w:val="0"/>
                      <w:divBdr>
                        <w:top w:val="none" w:sz="0" w:space="0" w:color="auto"/>
                        <w:left w:val="none" w:sz="0" w:space="0" w:color="auto"/>
                        <w:bottom w:val="none" w:sz="0" w:space="0" w:color="auto"/>
                        <w:right w:val="none" w:sz="0" w:space="0" w:color="auto"/>
                      </w:divBdr>
                      <w:divsChild>
                        <w:div w:id="1682976729">
                          <w:marLeft w:val="0"/>
                          <w:marRight w:val="0"/>
                          <w:marTop w:val="0"/>
                          <w:marBottom w:val="0"/>
                          <w:divBdr>
                            <w:top w:val="none" w:sz="0" w:space="0" w:color="auto"/>
                            <w:left w:val="none" w:sz="0" w:space="0" w:color="auto"/>
                            <w:bottom w:val="none" w:sz="0" w:space="0" w:color="auto"/>
                            <w:right w:val="none" w:sz="0" w:space="0" w:color="auto"/>
                          </w:divBdr>
                          <w:divsChild>
                            <w:div w:id="601765944">
                              <w:marLeft w:val="0"/>
                              <w:marRight w:val="0"/>
                              <w:marTop w:val="0"/>
                              <w:marBottom w:val="0"/>
                              <w:divBdr>
                                <w:top w:val="none" w:sz="0" w:space="0" w:color="auto"/>
                                <w:left w:val="none" w:sz="0" w:space="0" w:color="auto"/>
                                <w:bottom w:val="none" w:sz="0" w:space="0" w:color="auto"/>
                                <w:right w:val="none" w:sz="0" w:space="0" w:color="auto"/>
                              </w:divBdr>
                              <w:divsChild>
                                <w:div w:id="2009169131">
                                  <w:marLeft w:val="0"/>
                                  <w:marRight w:val="0"/>
                                  <w:marTop w:val="0"/>
                                  <w:marBottom w:val="0"/>
                                  <w:divBdr>
                                    <w:top w:val="none" w:sz="0" w:space="0" w:color="auto"/>
                                    <w:left w:val="none" w:sz="0" w:space="0" w:color="auto"/>
                                    <w:bottom w:val="none" w:sz="0" w:space="0" w:color="auto"/>
                                    <w:right w:val="none" w:sz="0" w:space="0" w:color="auto"/>
                                  </w:divBdr>
                                </w:div>
                                <w:div w:id="1600603893">
                                  <w:marLeft w:val="0"/>
                                  <w:marRight w:val="0"/>
                                  <w:marTop w:val="0"/>
                                  <w:marBottom w:val="0"/>
                                  <w:divBdr>
                                    <w:top w:val="none" w:sz="0" w:space="0" w:color="auto"/>
                                    <w:left w:val="none" w:sz="0" w:space="0" w:color="auto"/>
                                    <w:bottom w:val="none" w:sz="0" w:space="0" w:color="auto"/>
                                    <w:right w:val="none" w:sz="0" w:space="0" w:color="auto"/>
                                  </w:divBdr>
                                </w:div>
                                <w:div w:id="1268922532">
                                  <w:marLeft w:val="0"/>
                                  <w:marRight w:val="0"/>
                                  <w:marTop w:val="0"/>
                                  <w:marBottom w:val="0"/>
                                  <w:divBdr>
                                    <w:top w:val="none" w:sz="0" w:space="0" w:color="auto"/>
                                    <w:left w:val="none" w:sz="0" w:space="0" w:color="auto"/>
                                    <w:bottom w:val="none" w:sz="0" w:space="0" w:color="auto"/>
                                    <w:right w:val="none" w:sz="0" w:space="0" w:color="auto"/>
                                  </w:divBdr>
                                </w:div>
                                <w:div w:id="316961752">
                                  <w:marLeft w:val="0"/>
                                  <w:marRight w:val="0"/>
                                  <w:marTop w:val="0"/>
                                  <w:marBottom w:val="0"/>
                                  <w:divBdr>
                                    <w:top w:val="none" w:sz="0" w:space="0" w:color="auto"/>
                                    <w:left w:val="none" w:sz="0" w:space="0" w:color="auto"/>
                                    <w:bottom w:val="none" w:sz="0" w:space="0" w:color="auto"/>
                                    <w:right w:val="none" w:sz="0" w:space="0" w:color="auto"/>
                                  </w:divBdr>
                                </w:div>
                                <w:div w:id="1385177628">
                                  <w:marLeft w:val="0"/>
                                  <w:marRight w:val="0"/>
                                  <w:marTop w:val="0"/>
                                  <w:marBottom w:val="0"/>
                                  <w:divBdr>
                                    <w:top w:val="none" w:sz="0" w:space="0" w:color="auto"/>
                                    <w:left w:val="none" w:sz="0" w:space="0" w:color="auto"/>
                                    <w:bottom w:val="none" w:sz="0" w:space="0" w:color="auto"/>
                                    <w:right w:val="none" w:sz="0" w:space="0" w:color="auto"/>
                                  </w:divBdr>
                                </w:div>
                                <w:div w:id="357433841">
                                  <w:marLeft w:val="0"/>
                                  <w:marRight w:val="0"/>
                                  <w:marTop w:val="0"/>
                                  <w:marBottom w:val="0"/>
                                  <w:divBdr>
                                    <w:top w:val="none" w:sz="0" w:space="0" w:color="auto"/>
                                    <w:left w:val="none" w:sz="0" w:space="0" w:color="auto"/>
                                    <w:bottom w:val="none" w:sz="0" w:space="0" w:color="auto"/>
                                    <w:right w:val="none" w:sz="0" w:space="0" w:color="auto"/>
                                  </w:divBdr>
                                </w:div>
                                <w:div w:id="2129274243">
                                  <w:marLeft w:val="0"/>
                                  <w:marRight w:val="0"/>
                                  <w:marTop w:val="0"/>
                                  <w:marBottom w:val="0"/>
                                  <w:divBdr>
                                    <w:top w:val="none" w:sz="0" w:space="0" w:color="auto"/>
                                    <w:left w:val="none" w:sz="0" w:space="0" w:color="auto"/>
                                    <w:bottom w:val="none" w:sz="0" w:space="0" w:color="auto"/>
                                    <w:right w:val="none" w:sz="0" w:space="0" w:color="auto"/>
                                  </w:divBdr>
                                </w:div>
                                <w:div w:id="929003310">
                                  <w:marLeft w:val="0"/>
                                  <w:marRight w:val="0"/>
                                  <w:marTop w:val="0"/>
                                  <w:marBottom w:val="0"/>
                                  <w:divBdr>
                                    <w:top w:val="none" w:sz="0" w:space="0" w:color="auto"/>
                                    <w:left w:val="none" w:sz="0" w:space="0" w:color="auto"/>
                                    <w:bottom w:val="none" w:sz="0" w:space="0" w:color="auto"/>
                                    <w:right w:val="none" w:sz="0" w:space="0" w:color="auto"/>
                                  </w:divBdr>
                                </w:div>
                                <w:div w:id="1153835914">
                                  <w:marLeft w:val="0"/>
                                  <w:marRight w:val="0"/>
                                  <w:marTop w:val="0"/>
                                  <w:marBottom w:val="0"/>
                                  <w:divBdr>
                                    <w:top w:val="none" w:sz="0" w:space="0" w:color="auto"/>
                                    <w:left w:val="none" w:sz="0" w:space="0" w:color="auto"/>
                                    <w:bottom w:val="none" w:sz="0" w:space="0" w:color="auto"/>
                                    <w:right w:val="none" w:sz="0" w:space="0" w:color="auto"/>
                                  </w:divBdr>
                                </w:div>
                                <w:div w:id="1868907741">
                                  <w:marLeft w:val="0"/>
                                  <w:marRight w:val="0"/>
                                  <w:marTop w:val="0"/>
                                  <w:marBottom w:val="0"/>
                                  <w:divBdr>
                                    <w:top w:val="none" w:sz="0" w:space="0" w:color="auto"/>
                                    <w:left w:val="none" w:sz="0" w:space="0" w:color="auto"/>
                                    <w:bottom w:val="none" w:sz="0" w:space="0" w:color="auto"/>
                                    <w:right w:val="none" w:sz="0" w:space="0" w:color="auto"/>
                                  </w:divBdr>
                                </w:div>
                                <w:div w:id="1976400872">
                                  <w:marLeft w:val="0"/>
                                  <w:marRight w:val="0"/>
                                  <w:marTop w:val="0"/>
                                  <w:marBottom w:val="0"/>
                                  <w:divBdr>
                                    <w:top w:val="none" w:sz="0" w:space="0" w:color="auto"/>
                                    <w:left w:val="none" w:sz="0" w:space="0" w:color="auto"/>
                                    <w:bottom w:val="none" w:sz="0" w:space="0" w:color="auto"/>
                                    <w:right w:val="none" w:sz="0" w:space="0" w:color="auto"/>
                                  </w:divBdr>
                                </w:div>
                                <w:div w:id="793326217">
                                  <w:marLeft w:val="0"/>
                                  <w:marRight w:val="0"/>
                                  <w:marTop w:val="0"/>
                                  <w:marBottom w:val="0"/>
                                  <w:divBdr>
                                    <w:top w:val="none" w:sz="0" w:space="0" w:color="auto"/>
                                    <w:left w:val="none" w:sz="0" w:space="0" w:color="auto"/>
                                    <w:bottom w:val="none" w:sz="0" w:space="0" w:color="auto"/>
                                    <w:right w:val="none" w:sz="0" w:space="0" w:color="auto"/>
                                  </w:divBdr>
                                </w:div>
                                <w:div w:id="1429350207">
                                  <w:marLeft w:val="0"/>
                                  <w:marRight w:val="0"/>
                                  <w:marTop w:val="0"/>
                                  <w:marBottom w:val="0"/>
                                  <w:divBdr>
                                    <w:top w:val="none" w:sz="0" w:space="0" w:color="auto"/>
                                    <w:left w:val="none" w:sz="0" w:space="0" w:color="auto"/>
                                    <w:bottom w:val="none" w:sz="0" w:space="0" w:color="auto"/>
                                    <w:right w:val="none" w:sz="0" w:space="0" w:color="auto"/>
                                  </w:divBdr>
                                </w:div>
                                <w:div w:id="1036126132">
                                  <w:marLeft w:val="0"/>
                                  <w:marRight w:val="0"/>
                                  <w:marTop w:val="0"/>
                                  <w:marBottom w:val="0"/>
                                  <w:divBdr>
                                    <w:top w:val="none" w:sz="0" w:space="0" w:color="auto"/>
                                    <w:left w:val="none" w:sz="0" w:space="0" w:color="auto"/>
                                    <w:bottom w:val="none" w:sz="0" w:space="0" w:color="auto"/>
                                    <w:right w:val="none" w:sz="0" w:space="0" w:color="auto"/>
                                  </w:divBdr>
                                </w:div>
                                <w:div w:id="326443381">
                                  <w:marLeft w:val="0"/>
                                  <w:marRight w:val="0"/>
                                  <w:marTop w:val="0"/>
                                  <w:marBottom w:val="0"/>
                                  <w:divBdr>
                                    <w:top w:val="none" w:sz="0" w:space="0" w:color="auto"/>
                                    <w:left w:val="none" w:sz="0" w:space="0" w:color="auto"/>
                                    <w:bottom w:val="none" w:sz="0" w:space="0" w:color="auto"/>
                                    <w:right w:val="none" w:sz="0" w:space="0" w:color="auto"/>
                                  </w:divBdr>
                                </w:div>
                                <w:div w:id="263731273">
                                  <w:marLeft w:val="0"/>
                                  <w:marRight w:val="0"/>
                                  <w:marTop w:val="0"/>
                                  <w:marBottom w:val="0"/>
                                  <w:divBdr>
                                    <w:top w:val="none" w:sz="0" w:space="0" w:color="auto"/>
                                    <w:left w:val="none" w:sz="0" w:space="0" w:color="auto"/>
                                    <w:bottom w:val="none" w:sz="0" w:space="0" w:color="auto"/>
                                    <w:right w:val="none" w:sz="0" w:space="0" w:color="auto"/>
                                  </w:divBdr>
                                </w:div>
                                <w:div w:id="1654598443">
                                  <w:marLeft w:val="0"/>
                                  <w:marRight w:val="0"/>
                                  <w:marTop w:val="0"/>
                                  <w:marBottom w:val="0"/>
                                  <w:divBdr>
                                    <w:top w:val="none" w:sz="0" w:space="0" w:color="auto"/>
                                    <w:left w:val="none" w:sz="0" w:space="0" w:color="auto"/>
                                    <w:bottom w:val="none" w:sz="0" w:space="0" w:color="auto"/>
                                    <w:right w:val="none" w:sz="0" w:space="0" w:color="auto"/>
                                  </w:divBdr>
                                </w:div>
                                <w:div w:id="481117076">
                                  <w:marLeft w:val="0"/>
                                  <w:marRight w:val="0"/>
                                  <w:marTop w:val="0"/>
                                  <w:marBottom w:val="0"/>
                                  <w:divBdr>
                                    <w:top w:val="none" w:sz="0" w:space="0" w:color="auto"/>
                                    <w:left w:val="none" w:sz="0" w:space="0" w:color="auto"/>
                                    <w:bottom w:val="none" w:sz="0" w:space="0" w:color="auto"/>
                                    <w:right w:val="none" w:sz="0" w:space="0" w:color="auto"/>
                                  </w:divBdr>
                                </w:div>
                                <w:div w:id="455564341">
                                  <w:marLeft w:val="0"/>
                                  <w:marRight w:val="0"/>
                                  <w:marTop w:val="0"/>
                                  <w:marBottom w:val="0"/>
                                  <w:divBdr>
                                    <w:top w:val="none" w:sz="0" w:space="0" w:color="auto"/>
                                    <w:left w:val="none" w:sz="0" w:space="0" w:color="auto"/>
                                    <w:bottom w:val="none" w:sz="0" w:space="0" w:color="auto"/>
                                    <w:right w:val="none" w:sz="0" w:space="0" w:color="auto"/>
                                  </w:divBdr>
                                </w:div>
                                <w:div w:id="1958487037">
                                  <w:marLeft w:val="0"/>
                                  <w:marRight w:val="0"/>
                                  <w:marTop w:val="0"/>
                                  <w:marBottom w:val="0"/>
                                  <w:divBdr>
                                    <w:top w:val="none" w:sz="0" w:space="0" w:color="auto"/>
                                    <w:left w:val="none" w:sz="0" w:space="0" w:color="auto"/>
                                    <w:bottom w:val="none" w:sz="0" w:space="0" w:color="auto"/>
                                    <w:right w:val="none" w:sz="0" w:space="0" w:color="auto"/>
                                  </w:divBdr>
                                </w:div>
                                <w:div w:id="1005478366">
                                  <w:marLeft w:val="0"/>
                                  <w:marRight w:val="0"/>
                                  <w:marTop w:val="0"/>
                                  <w:marBottom w:val="0"/>
                                  <w:divBdr>
                                    <w:top w:val="none" w:sz="0" w:space="0" w:color="auto"/>
                                    <w:left w:val="none" w:sz="0" w:space="0" w:color="auto"/>
                                    <w:bottom w:val="none" w:sz="0" w:space="0" w:color="auto"/>
                                    <w:right w:val="none" w:sz="0" w:space="0" w:color="auto"/>
                                  </w:divBdr>
                                </w:div>
                                <w:div w:id="726150270">
                                  <w:marLeft w:val="0"/>
                                  <w:marRight w:val="0"/>
                                  <w:marTop w:val="0"/>
                                  <w:marBottom w:val="0"/>
                                  <w:divBdr>
                                    <w:top w:val="none" w:sz="0" w:space="0" w:color="auto"/>
                                    <w:left w:val="none" w:sz="0" w:space="0" w:color="auto"/>
                                    <w:bottom w:val="none" w:sz="0" w:space="0" w:color="auto"/>
                                    <w:right w:val="none" w:sz="0" w:space="0" w:color="auto"/>
                                  </w:divBdr>
                                </w:div>
                                <w:div w:id="1647314384">
                                  <w:marLeft w:val="0"/>
                                  <w:marRight w:val="0"/>
                                  <w:marTop w:val="0"/>
                                  <w:marBottom w:val="0"/>
                                  <w:divBdr>
                                    <w:top w:val="none" w:sz="0" w:space="0" w:color="auto"/>
                                    <w:left w:val="none" w:sz="0" w:space="0" w:color="auto"/>
                                    <w:bottom w:val="none" w:sz="0" w:space="0" w:color="auto"/>
                                    <w:right w:val="none" w:sz="0" w:space="0" w:color="auto"/>
                                  </w:divBdr>
                                </w:div>
                                <w:div w:id="297339575">
                                  <w:marLeft w:val="0"/>
                                  <w:marRight w:val="0"/>
                                  <w:marTop w:val="0"/>
                                  <w:marBottom w:val="0"/>
                                  <w:divBdr>
                                    <w:top w:val="none" w:sz="0" w:space="0" w:color="auto"/>
                                    <w:left w:val="none" w:sz="0" w:space="0" w:color="auto"/>
                                    <w:bottom w:val="none" w:sz="0" w:space="0" w:color="auto"/>
                                    <w:right w:val="none" w:sz="0" w:space="0" w:color="auto"/>
                                  </w:divBdr>
                                </w:div>
                                <w:div w:id="206643432">
                                  <w:marLeft w:val="0"/>
                                  <w:marRight w:val="0"/>
                                  <w:marTop w:val="0"/>
                                  <w:marBottom w:val="0"/>
                                  <w:divBdr>
                                    <w:top w:val="none" w:sz="0" w:space="0" w:color="auto"/>
                                    <w:left w:val="none" w:sz="0" w:space="0" w:color="auto"/>
                                    <w:bottom w:val="none" w:sz="0" w:space="0" w:color="auto"/>
                                    <w:right w:val="none" w:sz="0" w:space="0" w:color="auto"/>
                                  </w:divBdr>
                                </w:div>
                                <w:div w:id="16197002">
                                  <w:marLeft w:val="0"/>
                                  <w:marRight w:val="0"/>
                                  <w:marTop w:val="0"/>
                                  <w:marBottom w:val="0"/>
                                  <w:divBdr>
                                    <w:top w:val="none" w:sz="0" w:space="0" w:color="auto"/>
                                    <w:left w:val="none" w:sz="0" w:space="0" w:color="auto"/>
                                    <w:bottom w:val="none" w:sz="0" w:space="0" w:color="auto"/>
                                    <w:right w:val="none" w:sz="0" w:space="0" w:color="auto"/>
                                  </w:divBdr>
                                </w:div>
                                <w:div w:id="714083568">
                                  <w:marLeft w:val="0"/>
                                  <w:marRight w:val="0"/>
                                  <w:marTop w:val="0"/>
                                  <w:marBottom w:val="0"/>
                                  <w:divBdr>
                                    <w:top w:val="none" w:sz="0" w:space="0" w:color="auto"/>
                                    <w:left w:val="none" w:sz="0" w:space="0" w:color="auto"/>
                                    <w:bottom w:val="none" w:sz="0" w:space="0" w:color="auto"/>
                                    <w:right w:val="none" w:sz="0" w:space="0" w:color="auto"/>
                                  </w:divBdr>
                                </w:div>
                                <w:div w:id="1316950830">
                                  <w:marLeft w:val="0"/>
                                  <w:marRight w:val="0"/>
                                  <w:marTop w:val="0"/>
                                  <w:marBottom w:val="0"/>
                                  <w:divBdr>
                                    <w:top w:val="none" w:sz="0" w:space="0" w:color="auto"/>
                                    <w:left w:val="none" w:sz="0" w:space="0" w:color="auto"/>
                                    <w:bottom w:val="none" w:sz="0" w:space="0" w:color="auto"/>
                                    <w:right w:val="none" w:sz="0" w:space="0" w:color="auto"/>
                                  </w:divBdr>
                                </w:div>
                                <w:div w:id="1205289316">
                                  <w:marLeft w:val="0"/>
                                  <w:marRight w:val="0"/>
                                  <w:marTop w:val="0"/>
                                  <w:marBottom w:val="0"/>
                                  <w:divBdr>
                                    <w:top w:val="none" w:sz="0" w:space="0" w:color="auto"/>
                                    <w:left w:val="none" w:sz="0" w:space="0" w:color="auto"/>
                                    <w:bottom w:val="none" w:sz="0" w:space="0" w:color="auto"/>
                                    <w:right w:val="none" w:sz="0" w:space="0" w:color="auto"/>
                                  </w:divBdr>
                                </w:div>
                                <w:div w:id="963390390">
                                  <w:marLeft w:val="0"/>
                                  <w:marRight w:val="0"/>
                                  <w:marTop w:val="0"/>
                                  <w:marBottom w:val="0"/>
                                  <w:divBdr>
                                    <w:top w:val="none" w:sz="0" w:space="0" w:color="auto"/>
                                    <w:left w:val="none" w:sz="0" w:space="0" w:color="auto"/>
                                    <w:bottom w:val="none" w:sz="0" w:space="0" w:color="auto"/>
                                    <w:right w:val="none" w:sz="0" w:space="0" w:color="auto"/>
                                  </w:divBdr>
                                </w:div>
                                <w:div w:id="150293552">
                                  <w:marLeft w:val="0"/>
                                  <w:marRight w:val="0"/>
                                  <w:marTop w:val="0"/>
                                  <w:marBottom w:val="0"/>
                                  <w:divBdr>
                                    <w:top w:val="none" w:sz="0" w:space="0" w:color="auto"/>
                                    <w:left w:val="none" w:sz="0" w:space="0" w:color="auto"/>
                                    <w:bottom w:val="none" w:sz="0" w:space="0" w:color="auto"/>
                                    <w:right w:val="none" w:sz="0" w:space="0" w:color="auto"/>
                                  </w:divBdr>
                                </w:div>
                                <w:div w:id="1709603239">
                                  <w:marLeft w:val="0"/>
                                  <w:marRight w:val="0"/>
                                  <w:marTop w:val="0"/>
                                  <w:marBottom w:val="0"/>
                                  <w:divBdr>
                                    <w:top w:val="none" w:sz="0" w:space="0" w:color="auto"/>
                                    <w:left w:val="none" w:sz="0" w:space="0" w:color="auto"/>
                                    <w:bottom w:val="none" w:sz="0" w:space="0" w:color="auto"/>
                                    <w:right w:val="none" w:sz="0" w:space="0" w:color="auto"/>
                                  </w:divBdr>
                                </w:div>
                                <w:div w:id="954598812">
                                  <w:marLeft w:val="0"/>
                                  <w:marRight w:val="0"/>
                                  <w:marTop w:val="0"/>
                                  <w:marBottom w:val="0"/>
                                  <w:divBdr>
                                    <w:top w:val="none" w:sz="0" w:space="0" w:color="auto"/>
                                    <w:left w:val="none" w:sz="0" w:space="0" w:color="auto"/>
                                    <w:bottom w:val="none" w:sz="0" w:space="0" w:color="auto"/>
                                    <w:right w:val="none" w:sz="0" w:space="0" w:color="auto"/>
                                  </w:divBdr>
                                </w:div>
                                <w:div w:id="6852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386232">
      <w:bodyDiv w:val="1"/>
      <w:marLeft w:val="0"/>
      <w:marRight w:val="0"/>
      <w:marTop w:val="0"/>
      <w:marBottom w:val="0"/>
      <w:divBdr>
        <w:top w:val="none" w:sz="0" w:space="0" w:color="auto"/>
        <w:left w:val="none" w:sz="0" w:space="0" w:color="auto"/>
        <w:bottom w:val="none" w:sz="0" w:space="0" w:color="auto"/>
        <w:right w:val="none" w:sz="0" w:space="0" w:color="auto"/>
      </w:divBdr>
      <w:divsChild>
        <w:div w:id="234974377">
          <w:marLeft w:val="0"/>
          <w:marRight w:val="0"/>
          <w:marTop w:val="0"/>
          <w:marBottom w:val="0"/>
          <w:divBdr>
            <w:top w:val="none" w:sz="0" w:space="0" w:color="auto"/>
            <w:left w:val="none" w:sz="0" w:space="0" w:color="auto"/>
            <w:bottom w:val="none" w:sz="0" w:space="0" w:color="auto"/>
            <w:right w:val="none" w:sz="0" w:space="0" w:color="auto"/>
          </w:divBdr>
          <w:divsChild>
            <w:div w:id="1474105632">
              <w:marLeft w:val="0"/>
              <w:marRight w:val="0"/>
              <w:marTop w:val="0"/>
              <w:marBottom w:val="0"/>
              <w:divBdr>
                <w:top w:val="none" w:sz="0" w:space="0" w:color="auto"/>
                <w:left w:val="none" w:sz="0" w:space="0" w:color="auto"/>
                <w:bottom w:val="none" w:sz="0" w:space="0" w:color="auto"/>
                <w:right w:val="none" w:sz="0" w:space="0" w:color="auto"/>
              </w:divBdr>
              <w:divsChild>
                <w:div w:id="204022148">
                  <w:marLeft w:val="0"/>
                  <w:marRight w:val="0"/>
                  <w:marTop w:val="120"/>
                  <w:marBottom w:val="0"/>
                  <w:divBdr>
                    <w:top w:val="none" w:sz="0" w:space="0" w:color="auto"/>
                    <w:left w:val="none" w:sz="0" w:space="0" w:color="auto"/>
                    <w:bottom w:val="none" w:sz="0" w:space="0" w:color="auto"/>
                    <w:right w:val="none" w:sz="0" w:space="0" w:color="auto"/>
                  </w:divBdr>
                  <w:divsChild>
                    <w:div w:id="270165706">
                      <w:marLeft w:val="0"/>
                      <w:marRight w:val="0"/>
                      <w:marTop w:val="0"/>
                      <w:marBottom w:val="0"/>
                      <w:divBdr>
                        <w:top w:val="none" w:sz="0" w:space="0" w:color="auto"/>
                        <w:left w:val="none" w:sz="0" w:space="0" w:color="auto"/>
                        <w:bottom w:val="none" w:sz="0" w:space="0" w:color="auto"/>
                        <w:right w:val="none" w:sz="0" w:space="0" w:color="auto"/>
                      </w:divBdr>
                      <w:divsChild>
                        <w:div w:id="1689718755">
                          <w:marLeft w:val="0"/>
                          <w:marRight w:val="0"/>
                          <w:marTop w:val="0"/>
                          <w:marBottom w:val="0"/>
                          <w:divBdr>
                            <w:top w:val="none" w:sz="0" w:space="0" w:color="auto"/>
                            <w:left w:val="none" w:sz="0" w:space="0" w:color="auto"/>
                            <w:bottom w:val="none" w:sz="0" w:space="0" w:color="auto"/>
                            <w:right w:val="none" w:sz="0" w:space="0" w:color="auto"/>
                          </w:divBdr>
                          <w:divsChild>
                            <w:div w:id="1174345802">
                              <w:marLeft w:val="0"/>
                              <w:marRight w:val="0"/>
                              <w:marTop w:val="0"/>
                              <w:marBottom w:val="0"/>
                              <w:divBdr>
                                <w:top w:val="none" w:sz="0" w:space="0" w:color="auto"/>
                                <w:left w:val="none" w:sz="0" w:space="0" w:color="auto"/>
                                <w:bottom w:val="none" w:sz="0" w:space="0" w:color="auto"/>
                                <w:right w:val="none" w:sz="0" w:space="0" w:color="auto"/>
                              </w:divBdr>
                              <w:divsChild>
                                <w:div w:id="1169559124">
                                  <w:marLeft w:val="0"/>
                                  <w:marRight w:val="0"/>
                                  <w:marTop w:val="0"/>
                                  <w:marBottom w:val="0"/>
                                  <w:divBdr>
                                    <w:top w:val="none" w:sz="0" w:space="0" w:color="auto"/>
                                    <w:left w:val="none" w:sz="0" w:space="0" w:color="auto"/>
                                    <w:bottom w:val="none" w:sz="0" w:space="0" w:color="auto"/>
                                    <w:right w:val="none" w:sz="0" w:space="0" w:color="auto"/>
                                  </w:divBdr>
                                </w:div>
                                <w:div w:id="934244333">
                                  <w:marLeft w:val="0"/>
                                  <w:marRight w:val="0"/>
                                  <w:marTop w:val="0"/>
                                  <w:marBottom w:val="0"/>
                                  <w:divBdr>
                                    <w:top w:val="none" w:sz="0" w:space="0" w:color="auto"/>
                                    <w:left w:val="none" w:sz="0" w:space="0" w:color="auto"/>
                                    <w:bottom w:val="none" w:sz="0" w:space="0" w:color="auto"/>
                                    <w:right w:val="none" w:sz="0" w:space="0" w:color="auto"/>
                                  </w:divBdr>
                                </w:div>
                                <w:div w:id="1870992635">
                                  <w:marLeft w:val="0"/>
                                  <w:marRight w:val="0"/>
                                  <w:marTop w:val="0"/>
                                  <w:marBottom w:val="0"/>
                                  <w:divBdr>
                                    <w:top w:val="none" w:sz="0" w:space="0" w:color="auto"/>
                                    <w:left w:val="none" w:sz="0" w:space="0" w:color="auto"/>
                                    <w:bottom w:val="none" w:sz="0" w:space="0" w:color="auto"/>
                                    <w:right w:val="none" w:sz="0" w:space="0" w:color="auto"/>
                                  </w:divBdr>
                                </w:div>
                                <w:div w:id="1624924055">
                                  <w:marLeft w:val="0"/>
                                  <w:marRight w:val="0"/>
                                  <w:marTop w:val="0"/>
                                  <w:marBottom w:val="0"/>
                                  <w:divBdr>
                                    <w:top w:val="none" w:sz="0" w:space="0" w:color="auto"/>
                                    <w:left w:val="none" w:sz="0" w:space="0" w:color="auto"/>
                                    <w:bottom w:val="none" w:sz="0" w:space="0" w:color="auto"/>
                                    <w:right w:val="none" w:sz="0" w:space="0" w:color="auto"/>
                                  </w:divBdr>
                                </w:div>
                                <w:div w:id="1222715385">
                                  <w:marLeft w:val="0"/>
                                  <w:marRight w:val="0"/>
                                  <w:marTop w:val="0"/>
                                  <w:marBottom w:val="0"/>
                                  <w:divBdr>
                                    <w:top w:val="none" w:sz="0" w:space="0" w:color="auto"/>
                                    <w:left w:val="none" w:sz="0" w:space="0" w:color="auto"/>
                                    <w:bottom w:val="none" w:sz="0" w:space="0" w:color="auto"/>
                                    <w:right w:val="none" w:sz="0" w:space="0" w:color="auto"/>
                                  </w:divBdr>
                                </w:div>
                                <w:div w:id="290092873">
                                  <w:marLeft w:val="0"/>
                                  <w:marRight w:val="0"/>
                                  <w:marTop w:val="0"/>
                                  <w:marBottom w:val="0"/>
                                  <w:divBdr>
                                    <w:top w:val="none" w:sz="0" w:space="0" w:color="auto"/>
                                    <w:left w:val="none" w:sz="0" w:space="0" w:color="auto"/>
                                    <w:bottom w:val="none" w:sz="0" w:space="0" w:color="auto"/>
                                    <w:right w:val="none" w:sz="0" w:space="0" w:color="auto"/>
                                  </w:divBdr>
                                </w:div>
                                <w:div w:id="1149860916">
                                  <w:marLeft w:val="0"/>
                                  <w:marRight w:val="0"/>
                                  <w:marTop w:val="0"/>
                                  <w:marBottom w:val="0"/>
                                  <w:divBdr>
                                    <w:top w:val="none" w:sz="0" w:space="0" w:color="auto"/>
                                    <w:left w:val="none" w:sz="0" w:space="0" w:color="auto"/>
                                    <w:bottom w:val="none" w:sz="0" w:space="0" w:color="auto"/>
                                    <w:right w:val="none" w:sz="0" w:space="0" w:color="auto"/>
                                  </w:divBdr>
                                </w:div>
                                <w:div w:id="37516193">
                                  <w:marLeft w:val="0"/>
                                  <w:marRight w:val="0"/>
                                  <w:marTop w:val="0"/>
                                  <w:marBottom w:val="0"/>
                                  <w:divBdr>
                                    <w:top w:val="none" w:sz="0" w:space="0" w:color="auto"/>
                                    <w:left w:val="none" w:sz="0" w:space="0" w:color="auto"/>
                                    <w:bottom w:val="none" w:sz="0" w:space="0" w:color="auto"/>
                                    <w:right w:val="none" w:sz="0" w:space="0" w:color="auto"/>
                                  </w:divBdr>
                                </w:div>
                                <w:div w:id="291330585">
                                  <w:marLeft w:val="0"/>
                                  <w:marRight w:val="0"/>
                                  <w:marTop w:val="0"/>
                                  <w:marBottom w:val="0"/>
                                  <w:divBdr>
                                    <w:top w:val="none" w:sz="0" w:space="0" w:color="auto"/>
                                    <w:left w:val="none" w:sz="0" w:space="0" w:color="auto"/>
                                    <w:bottom w:val="none" w:sz="0" w:space="0" w:color="auto"/>
                                    <w:right w:val="none" w:sz="0" w:space="0" w:color="auto"/>
                                  </w:divBdr>
                                </w:div>
                                <w:div w:id="290015467">
                                  <w:marLeft w:val="0"/>
                                  <w:marRight w:val="0"/>
                                  <w:marTop w:val="0"/>
                                  <w:marBottom w:val="0"/>
                                  <w:divBdr>
                                    <w:top w:val="none" w:sz="0" w:space="0" w:color="auto"/>
                                    <w:left w:val="none" w:sz="0" w:space="0" w:color="auto"/>
                                    <w:bottom w:val="none" w:sz="0" w:space="0" w:color="auto"/>
                                    <w:right w:val="none" w:sz="0" w:space="0" w:color="auto"/>
                                  </w:divBdr>
                                </w:div>
                                <w:div w:id="1837959945">
                                  <w:marLeft w:val="0"/>
                                  <w:marRight w:val="0"/>
                                  <w:marTop w:val="0"/>
                                  <w:marBottom w:val="0"/>
                                  <w:divBdr>
                                    <w:top w:val="none" w:sz="0" w:space="0" w:color="auto"/>
                                    <w:left w:val="none" w:sz="0" w:space="0" w:color="auto"/>
                                    <w:bottom w:val="none" w:sz="0" w:space="0" w:color="auto"/>
                                    <w:right w:val="none" w:sz="0" w:space="0" w:color="auto"/>
                                  </w:divBdr>
                                </w:div>
                                <w:div w:id="1596011133">
                                  <w:marLeft w:val="0"/>
                                  <w:marRight w:val="0"/>
                                  <w:marTop w:val="0"/>
                                  <w:marBottom w:val="0"/>
                                  <w:divBdr>
                                    <w:top w:val="none" w:sz="0" w:space="0" w:color="auto"/>
                                    <w:left w:val="none" w:sz="0" w:space="0" w:color="auto"/>
                                    <w:bottom w:val="none" w:sz="0" w:space="0" w:color="auto"/>
                                    <w:right w:val="none" w:sz="0" w:space="0" w:color="auto"/>
                                  </w:divBdr>
                                </w:div>
                                <w:div w:id="1822308195">
                                  <w:marLeft w:val="0"/>
                                  <w:marRight w:val="0"/>
                                  <w:marTop w:val="0"/>
                                  <w:marBottom w:val="0"/>
                                  <w:divBdr>
                                    <w:top w:val="none" w:sz="0" w:space="0" w:color="auto"/>
                                    <w:left w:val="none" w:sz="0" w:space="0" w:color="auto"/>
                                    <w:bottom w:val="none" w:sz="0" w:space="0" w:color="auto"/>
                                    <w:right w:val="none" w:sz="0" w:space="0" w:color="auto"/>
                                  </w:divBdr>
                                </w:div>
                                <w:div w:id="1733231106">
                                  <w:marLeft w:val="0"/>
                                  <w:marRight w:val="0"/>
                                  <w:marTop w:val="0"/>
                                  <w:marBottom w:val="0"/>
                                  <w:divBdr>
                                    <w:top w:val="none" w:sz="0" w:space="0" w:color="auto"/>
                                    <w:left w:val="none" w:sz="0" w:space="0" w:color="auto"/>
                                    <w:bottom w:val="none" w:sz="0" w:space="0" w:color="auto"/>
                                    <w:right w:val="none" w:sz="0" w:space="0" w:color="auto"/>
                                  </w:divBdr>
                                </w:div>
                                <w:div w:id="412825556">
                                  <w:marLeft w:val="0"/>
                                  <w:marRight w:val="0"/>
                                  <w:marTop w:val="0"/>
                                  <w:marBottom w:val="0"/>
                                  <w:divBdr>
                                    <w:top w:val="none" w:sz="0" w:space="0" w:color="auto"/>
                                    <w:left w:val="none" w:sz="0" w:space="0" w:color="auto"/>
                                    <w:bottom w:val="none" w:sz="0" w:space="0" w:color="auto"/>
                                    <w:right w:val="none" w:sz="0" w:space="0" w:color="auto"/>
                                  </w:divBdr>
                                </w:div>
                                <w:div w:id="1585215674">
                                  <w:marLeft w:val="0"/>
                                  <w:marRight w:val="0"/>
                                  <w:marTop w:val="0"/>
                                  <w:marBottom w:val="0"/>
                                  <w:divBdr>
                                    <w:top w:val="none" w:sz="0" w:space="0" w:color="auto"/>
                                    <w:left w:val="none" w:sz="0" w:space="0" w:color="auto"/>
                                    <w:bottom w:val="none" w:sz="0" w:space="0" w:color="auto"/>
                                    <w:right w:val="none" w:sz="0" w:space="0" w:color="auto"/>
                                  </w:divBdr>
                                </w:div>
                                <w:div w:id="913398291">
                                  <w:marLeft w:val="0"/>
                                  <w:marRight w:val="0"/>
                                  <w:marTop w:val="0"/>
                                  <w:marBottom w:val="0"/>
                                  <w:divBdr>
                                    <w:top w:val="none" w:sz="0" w:space="0" w:color="auto"/>
                                    <w:left w:val="none" w:sz="0" w:space="0" w:color="auto"/>
                                    <w:bottom w:val="none" w:sz="0" w:space="0" w:color="auto"/>
                                    <w:right w:val="none" w:sz="0" w:space="0" w:color="auto"/>
                                  </w:divBdr>
                                </w:div>
                                <w:div w:id="548230561">
                                  <w:marLeft w:val="0"/>
                                  <w:marRight w:val="0"/>
                                  <w:marTop w:val="0"/>
                                  <w:marBottom w:val="0"/>
                                  <w:divBdr>
                                    <w:top w:val="none" w:sz="0" w:space="0" w:color="auto"/>
                                    <w:left w:val="none" w:sz="0" w:space="0" w:color="auto"/>
                                    <w:bottom w:val="none" w:sz="0" w:space="0" w:color="auto"/>
                                    <w:right w:val="none" w:sz="0" w:space="0" w:color="auto"/>
                                  </w:divBdr>
                                </w:div>
                                <w:div w:id="478814399">
                                  <w:marLeft w:val="0"/>
                                  <w:marRight w:val="0"/>
                                  <w:marTop w:val="0"/>
                                  <w:marBottom w:val="0"/>
                                  <w:divBdr>
                                    <w:top w:val="none" w:sz="0" w:space="0" w:color="auto"/>
                                    <w:left w:val="none" w:sz="0" w:space="0" w:color="auto"/>
                                    <w:bottom w:val="none" w:sz="0" w:space="0" w:color="auto"/>
                                    <w:right w:val="none" w:sz="0" w:space="0" w:color="auto"/>
                                  </w:divBdr>
                                </w:div>
                                <w:div w:id="1535263390">
                                  <w:marLeft w:val="0"/>
                                  <w:marRight w:val="0"/>
                                  <w:marTop w:val="0"/>
                                  <w:marBottom w:val="0"/>
                                  <w:divBdr>
                                    <w:top w:val="none" w:sz="0" w:space="0" w:color="auto"/>
                                    <w:left w:val="none" w:sz="0" w:space="0" w:color="auto"/>
                                    <w:bottom w:val="none" w:sz="0" w:space="0" w:color="auto"/>
                                    <w:right w:val="none" w:sz="0" w:space="0" w:color="auto"/>
                                  </w:divBdr>
                                </w:div>
                                <w:div w:id="1433431375">
                                  <w:marLeft w:val="0"/>
                                  <w:marRight w:val="0"/>
                                  <w:marTop w:val="0"/>
                                  <w:marBottom w:val="0"/>
                                  <w:divBdr>
                                    <w:top w:val="none" w:sz="0" w:space="0" w:color="auto"/>
                                    <w:left w:val="none" w:sz="0" w:space="0" w:color="auto"/>
                                    <w:bottom w:val="none" w:sz="0" w:space="0" w:color="auto"/>
                                    <w:right w:val="none" w:sz="0" w:space="0" w:color="auto"/>
                                  </w:divBdr>
                                </w:div>
                                <w:div w:id="566065592">
                                  <w:marLeft w:val="0"/>
                                  <w:marRight w:val="0"/>
                                  <w:marTop w:val="0"/>
                                  <w:marBottom w:val="0"/>
                                  <w:divBdr>
                                    <w:top w:val="none" w:sz="0" w:space="0" w:color="auto"/>
                                    <w:left w:val="none" w:sz="0" w:space="0" w:color="auto"/>
                                    <w:bottom w:val="none" w:sz="0" w:space="0" w:color="auto"/>
                                    <w:right w:val="none" w:sz="0" w:space="0" w:color="auto"/>
                                  </w:divBdr>
                                </w:div>
                                <w:div w:id="637417256">
                                  <w:marLeft w:val="0"/>
                                  <w:marRight w:val="0"/>
                                  <w:marTop w:val="0"/>
                                  <w:marBottom w:val="0"/>
                                  <w:divBdr>
                                    <w:top w:val="none" w:sz="0" w:space="0" w:color="auto"/>
                                    <w:left w:val="none" w:sz="0" w:space="0" w:color="auto"/>
                                    <w:bottom w:val="none" w:sz="0" w:space="0" w:color="auto"/>
                                    <w:right w:val="none" w:sz="0" w:space="0" w:color="auto"/>
                                  </w:divBdr>
                                </w:div>
                                <w:div w:id="227502829">
                                  <w:marLeft w:val="0"/>
                                  <w:marRight w:val="0"/>
                                  <w:marTop w:val="0"/>
                                  <w:marBottom w:val="0"/>
                                  <w:divBdr>
                                    <w:top w:val="none" w:sz="0" w:space="0" w:color="auto"/>
                                    <w:left w:val="none" w:sz="0" w:space="0" w:color="auto"/>
                                    <w:bottom w:val="none" w:sz="0" w:space="0" w:color="auto"/>
                                    <w:right w:val="none" w:sz="0" w:space="0" w:color="auto"/>
                                  </w:divBdr>
                                </w:div>
                                <w:div w:id="1029837788">
                                  <w:marLeft w:val="0"/>
                                  <w:marRight w:val="0"/>
                                  <w:marTop w:val="0"/>
                                  <w:marBottom w:val="0"/>
                                  <w:divBdr>
                                    <w:top w:val="none" w:sz="0" w:space="0" w:color="auto"/>
                                    <w:left w:val="none" w:sz="0" w:space="0" w:color="auto"/>
                                    <w:bottom w:val="none" w:sz="0" w:space="0" w:color="auto"/>
                                    <w:right w:val="none" w:sz="0" w:space="0" w:color="auto"/>
                                  </w:divBdr>
                                </w:div>
                                <w:div w:id="2075079124">
                                  <w:marLeft w:val="0"/>
                                  <w:marRight w:val="0"/>
                                  <w:marTop w:val="0"/>
                                  <w:marBottom w:val="0"/>
                                  <w:divBdr>
                                    <w:top w:val="none" w:sz="0" w:space="0" w:color="auto"/>
                                    <w:left w:val="none" w:sz="0" w:space="0" w:color="auto"/>
                                    <w:bottom w:val="none" w:sz="0" w:space="0" w:color="auto"/>
                                    <w:right w:val="none" w:sz="0" w:space="0" w:color="auto"/>
                                  </w:divBdr>
                                </w:div>
                                <w:div w:id="545794575">
                                  <w:marLeft w:val="0"/>
                                  <w:marRight w:val="0"/>
                                  <w:marTop w:val="0"/>
                                  <w:marBottom w:val="0"/>
                                  <w:divBdr>
                                    <w:top w:val="none" w:sz="0" w:space="0" w:color="auto"/>
                                    <w:left w:val="none" w:sz="0" w:space="0" w:color="auto"/>
                                    <w:bottom w:val="none" w:sz="0" w:space="0" w:color="auto"/>
                                    <w:right w:val="none" w:sz="0" w:space="0" w:color="auto"/>
                                  </w:divBdr>
                                </w:div>
                                <w:div w:id="136999980">
                                  <w:marLeft w:val="0"/>
                                  <w:marRight w:val="0"/>
                                  <w:marTop w:val="0"/>
                                  <w:marBottom w:val="0"/>
                                  <w:divBdr>
                                    <w:top w:val="none" w:sz="0" w:space="0" w:color="auto"/>
                                    <w:left w:val="none" w:sz="0" w:space="0" w:color="auto"/>
                                    <w:bottom w:val="none" w:sz="0" w:space="0" w:color="auto"/>
                                    <w:right w:val="none" w:sz="0" w:space="0" w:color="auto"/>
                                  </w:divBdr>
                                </w:div>
                                <w:div w:id="1422213644">
                                  <w:marLeft w:val="0"/>
                                  <w:marRight w:val="0"/>
                                  <w:marTop w:val="0"/>
                                  <w:marBottom w:val="0"/>
                                  <w:divBdr>
                                    <w:top w:val="none" w:sz="0" w:space="0" w:color="auto"/>
                                    <w:left w:val="none" w:sz="0" w:space="0" w:color="auto"/>
                                    <w:bottom w:val="none" w:sz="0" w:space="0" w:color="auto"/>
                                    <w:right w:val="none" w:sz="0" w:space="0" w:color="auto"/>
                                  </w:divBdr>
                                </w:div>
                                <w:div w:id="1387339813">
                                  <w:marLeft w:val="0"/>
                                  <w:marRight w:val="0"/>
                                  <w:marTop w:val="0"/>
                                  <w:marBottom w:val="0"/>
                                  <w:divBdr>
                                    <w:top w:val="none" w:sz="0" w:space="0" w:color="auto"/>
                                    <w:left w:val="none" w:sz="0" w:space="0" w:color="auto"/>
                                    <w:bottom w:val="none" w:sz="0" w:space="0" w:color="auto"/>
                                    <w:right w:val="none" w:sz="0" w:space="0" w:color="auto"/>
                                  </w:divBdr>
                                </w:div>
                                <w:div w:id="1287542431">
                                  <w:marLeft w:val="0"/>
                                  <w:marRight w:val="0"/>
                                  <w:marTop w:val="0"/>
                                  <w:marBottom w:val="0"/>
                                  <w:divBdr>
                                    <w:top w:val="none" w:sz="0" w:space="0" w:color="auto"/>
                                    <w:left w:val="none" w:sz="0" w:space="0" w:color="auto"/>
                                    <w:bottom w:val="none" w:sz="0" w:space="0" w:color="auto"/>
                                    <w:right w:val="none" w:sz="0" w:space="0" w:color="auto"/>
                                  </w:divBdr>
                                </w:div>
                                <w:div w:id="1016347749">
                                  <w:marLeft w:val="0"/>
                                  <w:marRight w:val="0"/>
                                  <w:marTop w:val="0"/>
                                  <w:marBottom w:val="0"/>
                                  <w:divBdr>
                                    <w:top w:val="none" w:sz="0" w:space="0" w:color="auto"/>
                                    <w:left w:val="none" w:sz="0" w:space="0" w:color="auto"/>
                                    <w:bottom w:val="none" w:sz="0" w:space="0" w:color="auto"/>
                                    <w:right w:val="none" w:sz="0" w:space="0" w:color="auto"/>
                                  </w:divBdr>
                                </w:div>
                                <w:div w:id="2047099242">
                                  <w:marLeft w:val="0"/>
                                  <w:marRight w:val="0"/>
                                  <w:marTop w:val="0"/>
                                  <w:marBottom w:val="0"/>
                                  <w:divBdr>
                                    <w:top w:val="none" w:sz="0" w:space="0" w:color="auto"/>
                                    <w:left w:val="none" w:sz="0" w:space="0" w:color="auto"/>
                                    <w:bottom w:val="none" w:sz="0" w:space="0" w:color="auto"/>
                                    <w:right w:val="none" w:sz="0" w:space="0" w:color="auto"/>
                                  </w:divBdr>
                                </w:div>
                                <w:div w:id="7316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6770C-A6C3-47CD-AF70-22E1CE811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3864</Words>
  <Characters>24461</Characters>
  <Application>Microsoft Office Word</Application>
  <DocSecurity>0</DocSecurity>
  <Lines>679</Lines>
  <Paragraphs>138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Davi  Moraes Muniz</cp:lastModifiedBy>
  <cp:revision>2</cp:revision>
  <dcterms:created xsi:type="dcterms:W3CDTF">2026-04-12T22:46:00Z</dcterms:created>
  <dcterms:modified xsi:type="dcterms:W3CDTF">2026-04-12T22:46:00Z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