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D043" w14:textId="77777777" w:rsidR="00B02AC7" w:rsidRDefault="00000000">
      <w:pPr>
        <w:spacing w:line="360" w:lineRule="auto"/>
        <w:jc w:val="center"/>
      </w:pPr>
      <w:r>
        <w:rPr>
          <w:b/>
          <w:bCs/>
        </w:rPr>
        <w:t>ANÁLISE DA INFLUÊNCIA DE STREAMERS E PLATAFORMAS NA FORMAÇÃO DE HÁBITOS DIGITAIS NO PÚBLICO JOVEM</w:t>
      </w:r>
    </w:p>
    <w:p w14:paraId="0CBE8AE3" w14:textId="77777777" w:rsidR="00B02AC7" w:rsidRDefault="00B02AC7">
      <w:pPr>
        <w:spacing w:line="360" w:lineRule="auto"/>
      </w:pPr>
    </w:p>
    <w:p w14:paraId="04E2D35A" w14:textId="77777777" w:rsidR="00B02AC7" w:rsidRDefault="00000000">
      <w:pPr>
        <w:spacing w:line="360" w:lineRule="auto"/>
        <w:jc w:val="center"/>
      </w:pPr>
      <w:r>
        <w:rPr>
          <w:b/>
          <w:bCs/>
          <w:i/>
          <w:iCs/>
        </w:rPr>
        <w:t>ANALYSIS OF THE INFLUENCE OF STREAMERS AND PLATFORMS IN THE FORMATION OF DIGITAL HABITS IN YOUNG AUDIENCES</w:t>
      </w:r>
    </w:p>
    <w:p w14:paraId="0CD2CF9B" w14:textId="77777777" w:rsidR="00B02AC7" w:rsidRDefault="00B02AC7">
      <w:pPr>
        <w:spacing w:line="360" w:lineRule="auto"/>
      </w:pPr>
    </w:p>
    <w:p w14:paraId="0E7331B9" w14:textId="77777777" w:rsidR="00B02AC7" w:rsidRDefault="00000000">
      <w:pPr>
        <w:spacing w:line="360" w:lineRule="auto"/>
        <w:jc w:val="right"/>
      </w:pPr>
      <w:r>
        <w:t>Alana Silva Rocha</w:t>
      </w:r>
    </w:p>
    <w:p w14:paraId="74473376" w14:textId="77777777" w:rsidR="00B02AC7" w:rsidRDefault="00000000">
      <w:pPr>
        <w:spacing w:line="360" w:lineRule="auto"/>
        <w:jc w:val="right"/>
      </w:pPr>
      <w:r>
        <w:t>Bruna Clara da Silva Morais</w:t>
      </w:r>
    </w:p>
    <w:p w14:paraId="6A8E2AFA" w14:textId="77777777" w:rsidR="00B02AC7" w:rsidRDefault="00000000">
      <w:pPr>
        <w:spacing w:line="360" w:lineRule="auto"/>
        <w:jc w:val="right"/>
      </w:pPr>
      <w:proofErr w:type="spellStart"/>
      <w:r>
        <w:t>Geovanna</w:t>
      </w:r>
      <w:proofErr w:type="spellEnd"/>
      <w:r>
        <w:t xml:space="preserve"> Vitoria </w:t>
      </w:r>
      <w:proofErr w:type="spellStart"/>
      <w:r>
        <w:t>Mayumi</w:t>
      </w:r>
      <w:proofErr w:type="spellEnd"/>
      <w:r>
        <w:t xml:space="preserve"> Reis </w:t>
      </w:r>
      <w:proofErr w:type="spellStart"/>
      <w:r>
        <w:t>Tamagusko</w:t>
      </w:r>
      <w:proofErr w:type="spellEnd"/>
    </w:p>
    <w:p w14:paraId="6B13B56C" w14:textId="77777777" w:rsidR="00B02AC7" w:rsidRDefault="00000000">
      <w:pPr>
        <w:spacing w:line="360" w:lineRule="auto"/>
        <w:jc w:val="right"/>
      </w:pPr>
      <w:r>
        <w:t>Julia de Andrade Medeiros</w:t>
      </w:r>
    </w:p>
    <w:p w14:paraId="6E23F30F" w14:textId="77777777" w:rsidR="00B02AC7" w:rsidRDefault="00B02AC7">
      <w:pPr>
        <w:spacing w:line="360" w:lineRule="auto"/>
      </w:pPr>
    </w:p>
    <w:p w14:paraId="743065FB" w14:textId="77777777" w:rsidR="00B02AC7" w:rsidRDefault="00000000">
      <w:pPr>
        <w:spacing w:line="360" w:lineRule="auto"/>
        <w:jc w:val="both"/>
      </w:pPr>
      <w:r>
        <w:rPr>
          <w:b/>
          <w:bCs/>
        </w:rPr>
        <w:t>RESUMO</w:t>
      </w:r>
    </w:p>
    <w:p w14:paraId="7FC53ECC" w14:textId="77777777" w:rsidR="00B02AC7" w:rsidRDefault="00B02AC7">
      <w:pPr>
        <w:spacing w:line="360" w:lineRule="auto"/>
      </w:pPr>
    </w:p>
    <w:p w14:paraId="4D07189C" w14:textId="77777777" w:rsidR="00B02AC7" w:rsidRDefault="00000000">
      <w:pPr>
        <w:jc w:val="both"/>
      </w:pPr>
      <w:r>
        <w:t xml:space="preserve">Este artigo investiga de que forma </w:t>
      </w:r>
      <w:proofErr w:type="spellStart"/>
      <w:r>
        <w:t>streamers</w:t>
      </w:r>
      <w:proofErr w:type="spellEnd"/>
      <w:r>
        <w:t xml:space="preserve"> e plataformas de streaming exercem influência na formação de hábitos digitais do público jovem entre 13 e 24 anos, e quais responsabilidades éticas emergem dessa relação para os diferentes atores envolvidos. A pesquisa adota abordagem qualitativa com revisão bibliográfica sistemática, consultando bases como ACM Digital Library, IEEE </w:t>
      </w:r>
      <w:proofErr w:type="spellStart"/>
      <w:r>
        <w:t>Xplore</w:t>
      </w:r>
      <w:proofErr w:type="spellEnd"/>
      <w:r>
        <w:t xml:space="preserve">, </w:t>
      </w:r>
      <w:proofErr w:type="spellStart"/>
      <w:r>
        <w:t>ScienceDirect</w:t>
      </w:r>
      <w:proofErr w:type="spellEnd"/>
      <w:r>
        <w:t xml:space="preserve"> e </w:t>
      </w:r>
      <w:proofErr w:type="spellStart"/>
      <w:r>
        <w:t>SpringerLink</w:t>
      </w:r>
      <w:proofErr w:type="spellEnd"/>
      <w:r>
        <w:t>. O referencial teórico articula a Teoria da Autodeterminação (</w:t>
      </w:r>
      <w:proofErr w:type="spellStart"/>
      <w:r>
        <w:t>Deci</w:t>
      </w:r>
      <w:proofErr w:type="spellEnd"/>
      <w:r>
        <w:t>; Ryan, 1985), o conceito de tecnologia persuasiva (</w:t>
      </w:r>
      <w:proofErr w:type="spellStart"/>
      <w:r>
        <w:t>Fogg</w:t>
      </w:r>
      <w:proofErr w:type="spellEnd"/>
      <w:r>
        <w:t>, 2003), a noção de capitalismo de vigilância (</w:t>
      </w:r>
      <w:proofErr w:type="spellStart"/>
      <w:r>
        <w:t>Zuboff</w:t>
      </w:r>
      <w:proofErr w:type="spellEnd"/>
      <w:r>
        <w:t xml:space="preserve">, 2019) e a teoria das relações </w:t>
      </w:r>
      <w:proofErr w:type="spellStart"/>
      <w:r>
        <w:t>parassociais</w:t>
      </w:r>
      <w:proofErr w:type="spellEnd"/>
      <w:r>
        <w:t xml:space="preserve"> (Horton; </w:t>
      </w:r>
      <w:proofErr w:type="spellStart"/>
      <w:r>
        <w:t>Wohl</w:t>
      </w:r>
      <w:proofErr w:type="spellEnd"/>
      <w:r>
        <w:t xml:space="preserve">, 1956). Os resultados revelam que algoritmos de recomendação, design de engajamento e vínculos </w:t>
      </w:r>
      <w:proofErr w:type="spellStart"/>
      <w:r>
        <w:t>parassociais</w:t>
      </w:r>
      <w:proofErr w:type="spellEnd"/>
      <w:r>
        <w:t xml:space="preserve"> com criadores de conteúdo moldam hábitos de uso, padrões de consumo e aspectos identitários dos jovens. Conclui-se que a responsabilidade ética por esses impactos é distribuída entre plataformas, </w:t>
      </w:r>
      <w:proofErr w:type="spellStart"/>
      <w:r>
        <w:t>streamers</w:t>
      </w:r>
      <w:proofErr w:type="spellEnd"/>
      <w:r>
        <w:t>, famílias, escola e Estado, exigindo respostas coordenadas que incluam design responsável, letramento midiático e regulação adequada.</w:t>
      </w:r>
    </w:p>
    <w:p w14:paraId="2448064B" w14:textId="77777777" w:rsidR="00B02AC7" w:rsidRDefault="00B02AC7">
      <w:pPr>
        <w:spacing w:line="360" w:lineRule="auto"/>
      </w:pPr>
    </w:p>
    <w:p w14:paraId="7A263B1E" w14:textId="77777777" w:rsidR="00B02AC7" w:rsidRDefault="00000000">
      <w:pPr>
        <w:jc w:val="both"/>
      </w:pPr>
      <w:r>
        <w:rPr>
          <w:b/>
          <w:bCs/>
        </w:rPr>
        <w:t xml:space="preserve">Palavras-chave: </w:t>
      </w:r>
      <w:proofErr w:type="spellStart"/>
      <w:r>
        <w:t>Streamers</w:t>
      </w:r>
      <w:proofErr w:type="spellEnd"/>
      <w:r>
        <w:t>. Hábitos Digitais. Público Jovem. Plataformas Digitais. Responsabilidade Ética.</w:t>
      </w:r>
    </w:p>
    <w:p w14:paraId="27B6DFDE" w14:textId="77777777" w:rsidR="00B02AC7" w:rsidRDefault="00B02AC7">
      <w:pPr>
        <w:spacing w:line="360" w:lineRule="auto"/>
      </w:pPr>
    </w:p>
    <w:p w14:paraId="2DB705C4" w14:textId="77777777" w:rsidR="00B02AC7" w:rsidRDefault="00000000">
      <w:pPr>
        <w:spacing w:line="360" w:lineRule="auto"/>
        <w:jc w:val="both"/>
      </w:pPr>
      <w:r>
        <w:rPr>
          <w:b/>
          <w:bCs/>
        </w:rPr>
        <w:t>ABSTRACT</w:t>
      </w:r>
    </w:p>
    <w:p w14:paraId="6164F9EE" w14:textId="77777777" w:rsidR="00B02AC7" w:rsidRDefault="00B02AC7">
      <w:pPr>
        <w:spacing w:line="360" w:lineRule="auto"/>
      </w:pPr>
    </w:p>
    <w:p w14:paraId="79D51578" w14:textId="77777777" w:rsidR="00B02AC7" w:rsidRDefault="00000000">
      <w:pPr>
        <w:jc w:val="both"/>
      </w:pPr>
      <w:proofErr w:type="spellStart"/>
      <w:r>
        <w:t>This</w:t>
      </w:r>
      <w:proofErr w:type="spellEnd"/>
      <w:r>
        <w:t xml:space="preserve"> </w:t>
      </w:r>
      <w:proofErr w:type="spellStart"/>
      <w:r>
        <w:t>article</w:t>
      </w:r>
      <w:proofErr w:type="spellEnd"/>
      <w:r>
        <w:t xml:space="preserve"> </w:t>
      </w:r>
      <w:proofErr w:type="spellStart"/>
      <w:r>
        <w:t>investigates</w:t>
      </w:r>
      <w:proofErr w:type="spellEnd"/>
      <w:r>
        <w:t xml:space="preserve"> </w:t>
      </w:r>
      <w:proofErr w:type="spellStart"/>
      <w:r>
        <w:t>how</w:t>
      </w:r>
      <w:proofErr w:type="spellEnd"/>
      <w:r>
        <w:t xml:space="preserve"> </w:t>
      </w:r>
      <w:proofErr w:type="spellStart"/>
      <w:r>
        <w:t>streamers</w:t>
      </w:r>
      <w:proofErr w:type="spellEnd"/>
      <w:r>
        <w:t xml:space="preserve"> </w:t>
      </w:r>
      <w:proofErr w:type="spellStart"/>
      <w:r>
        <w:t>and</w:t>
      </w:r>
      <w:proofErr w:type="spellEnd"/>
      <w:r>
        <w:t xml:space="preserve"> streaming </w:t>
      </w:r>
      <w:proofErr w:type="spellStart"/>
      <w:r>
        <w:t>platforms</w:t>
      </w:r>
      <w:proofErr w:type="spellEnd"/>
      <w:r>
        <w:t xml:space="preserve"> </w:t>
      </w:r>
      <w:proofErr w:type="spellStart"/>
      <w:r>
        <w:t>influence</w:t>
      </w:r>
      <w:proofErr w:type="spellEnd"/>
      <w:r>
        <w:t xml:space="preserve"> </w:t>
      </w:r>
      <w:proofErr w:type="spellStart"/>
      <w:r>
        <w:t>the</w:t>
      </w:r>
      <w:proofErr w:type="spellEnd"/>
      <w:r>
        <w:t xml:space="preserve"> </w:t>
      </w:r>
      <w:proofErr w:type="spellStart"/>
      <w:r>
        <w:t>formation</w:t>
      </w:r>
      <w:proofErr w:type="spellEnd"/>
      <w:r>
        <w:t xml:space="preserve"> </w:t>
      </w:r>
      <w:proofErr w:type="spellStart"/>
      <w:r>
        <w:t>of</w:t>
      </w:r>
      <w:proofErr w:type="spellEnd"/>
      <w:r>
        <w:t xml:space="preserve"> digital </w:t>
      </w:r>
      <w:proofErr w:type="spellStart"/>
      <w:r>
        <w:t>habits</w:t>
      </w:r>
      <w:proofErr w:type="spellEnd"/>
      <w:r>
        <w:t xml:space="preserve"> </w:t>
      </w:r>
      <w:proofErr w:type="spellStart"/>
      <w:r>
        <w:t>among</w:t>
      </w:r>
      <w:proofErr w:type="spellEnd"/>
      <w:r>
        <w:t xml:space="preserve"> </w:t>
      </w:r>
      <w:proofErr w:type="spellStart"/>
      <w:r>
        <w:t>young</w:t>
      </w:r>
      <w:proofErr w:type="spellEnd"/>
      <w:r>
        <w:t xml:space="preserve"> </w:t>
      </w:r>
      <w:proofErr w:type="spellStart"/>
      <w:r>
        <w:t>audiences</w:t>
      </w:r>
      <w:proofErr w:type="spellEnd"/>
      <w:r>
        <w:t xml:space="preserve"> </w:t>
      </w:r>
      <w:proofErr w:type="spellStart"/>
      <w:r>
        <w:t>aged</w:t>
      </w:r>
      <w:proofErr w:type="spellEnd"/>
      <w:r>
        <w:t xml:space="preserve"> 13 </w:t>
      </w:r>
      <w:proofErr w:type="spellStart"/>
      <w:r>
        <w:t>to</w:t>
      </w:r>
      <w:proofErr w:type="spellEnd"/>
      <w:r>
        <w:t xml:space="preserve"> 24, </w:t>
      </w:r>
      <w:proofErr w:type="spellStart"/>
      <w:r>
        <w:t>and</w:t>
      </w:r>
      <w:proofErr w:type="spellEnd"/>
      <w:r>
        <w:t xml:space="preserve"> </w:t>
      </w:r>
      <w:proofErr w:type="spellStart"/>
      <w:r>
        <w:t>what</w:t>
      </w:r>
      <w:proofErr w:type="spellEnd"/>
      <w:r>
        <w:t xml:space="preserve"> </w:t>
      </w:r>
      <w:proofErr w:type="spellStart"/>
      <w:r>
        <w:t>ethical</w:t>
      </w:r>
      <w:proofErr w:type="spellEnd"/>
      <w:r>
        <w:t xml:space="preserve"> </w:t>
      </w:r>
      <w:proofErr w:type="spellStart"/>
      <w:r>
        <w:t>responsibilities</w:t>
      </w:r>
      <w:proofErr w:type="spellEnd"/>
      <w:r>
        <w:t xml:space="preserve"> emerge </w:t>
      </w:r>
      <w:proofErr w:type="spellStart"/>
      <w:r>
        <w:t>from</w:t>
      </w:r>
      <w:proofErr w:type="spellEnd"/>
      <w:r>
        <w:t xml:space="preserve"> </w:t>
      </w:r>
      <w:proofErr w:type="spellStart"/>
      <w:r>
        <w:t>this</w:t>
      </w:r>
      <w:proofErr w:type="spellEnd"/>
      <w:r>
        <w:t xml:space="preserve"> </w:t>
      </w:r>
      <w:proofErr w:type="spellStart"/>
      <w:r>
        <w:t>relationship</w:t>
      </w:r>
      <w:proofErr w:type="spellEnd"/>
      <w:r>
        <w:t xml:space="preserve"> for </w:t>
      </w:r>
      <w:proofErr w:type="spellStart"/>
      <w:r>
        <w:t>the</w:t>
      </w:r>
      <w:proofErr w:type="spellEnd"/>
      <w:r>
        <w:t xml:space="preserve"> </w:t>
      </w:r>
      <w:proofErr w:type="spellStart"/>
      <w:r>
        <w:t>different</w:t>
      </w:r>
      <w:proofErr w:type="spellEnd"/>
      <w:r>
        <w:t xml:space="preserve"> </w:t>
      </w:r>
      <w:proofErr w:type="spellStart"/>
      <w:r>
        <w:t>actors</w:t>
      </w:r>
      <w:proofErr w:type="spellEnd"/>
      <w:r>
        <w:t xml:space="preserve"> </w:t>
      </w:r>
      <w:proofErr w:type="spellStart"/>
      <w:r>
        <w:t>involved</w:t>
      </w:r>
      <w:proofErr w:type="spellEnd"/>
      <w:r>
        <w:t xml:space="preserve">. The </w:t>
      </w:r>
      <w:proofErr w:type="spellStart"/>
      <w:r>
        <w:t>research</w:t>
      </w:r>
      <w:proofErr w:type="spellEnd"/>
      <w:r>
        <w:t xml:space="preserve"> </w:t>
      </w:r>
      <w:proofErr w:type="spellStart"/>
      <w:r>
        <w:t>adopts</w:t>
      </w:r>
      <w:proofErr w:type="spellEnd"/>
      <w:r>
        <w:t xml:space="preserve"> a </w:t>
      </w:r>
      <w:proofErr w:type="spellStart"/>
      <w:r>
        <w:t>qualitative</w:t>
      </w:r>
      <w:proofErr w:type="spellEnd"/>
      <w:r>
        <w:t xml:space="preserve"> approach </w:t>
      </w:r>
      <w:proofErr w:type="spellStart"/>
      <w:r>
        <w:t>with</w:t>
      </w:r>
      <w:proofErr w:type="spellEnd"/>
      <w:r>
        <w:t xml:space="preserve"> </w:t>
      </w:r>
      <w:proofErr w:type="spellStart"/>
      <w:r>
        <w:t>systematic</w:t>
      </w:r>
      <w:proofErr w:type="spellEnd"/>
      <w:r>
        <w:t xml:space="preserve"> </w:t>
      </w:r>
      <w:proofErr w:type="spellStart"/>
      <w:r>
        <w:t>bibliographic</w:t>
      </w:r>
      <w:proofErr w:type="spellEnd"/>
      <w:r>
        <w:t xml:space="preserve"> review, </w:t>
      </w:r>
      <w:proofErr w:type="spellStart"/>
      <w:r>
        <w:t>consulting</w:t>
      </w:r>
      <w:proofErr w:type="spellEnd"/>
      <w:r>
        <w:t xml:space="preserve"> </w:t>
      </w:r>
      <w:proofErr w:type="spellStart"/>
      <w:r>
        <w:t>databases</w:t>
      </w:r>
      <w:proofErr w:type="spellEnd"/>
      <w:r>
        <w:t xml:space="preserve"> </w:t>
      </w:r>
      <w:proofErr w:type="spellStart"/>
      <w:r>
        <w:t>such</w:t>
      </w:r>
      <w:proofErr w:type="spellEnd"/>
      <w:r>
        <w:t xml:space="preserve"> as ACM Digital Library, IEEE </w:t>
      </w:r>
      <w:proofErr w:type="spellStart"/>
      <w:r>
        <w:t>Xplore</w:t>
      </w:r>
      <w:proofErr w:type="spellEnd"/>
      <w:r>
        <w:t xml:space="preserve">, </w:t>
      </w:r>
      <w:proofErr w:type="spellStart"/>
      <w:r>
        <w:t>ScienceDirect</w:t>
      </w:r>
      <w:proofErr w:type="spellEnd"/>
      <w:r>
        <w:t xml:space="preserve">, </w:t>
      </w:r>
      <w:proofErr w:type="spellStart"/>
      <w:r>
        <w:t>and</w:t>
      </w:r>
      <w:proofErr w:type="spellEnd"/>
      <w:r>
        <w:t xml:space="preserve"> </w:t>
      </w:r>
      <w:proofErr w:type="spellStart"/>
      <w:r>
        <w:t>SpringerLink</w:t>
      </w:r>
      <w:proofErr w:type="spellEnd"/>
      <w:r>
        <w:t xml:space="preserve">. The </w:t>
      </w:r>
      <w:proofErr w:type="spellStart"/>
      <w:r>
        <w:t>theoretical</w:t>
      </w:r>
      <w:proofErr w:type="spellEnd"/>
      <w:r>
        <w:t xml:space="preserve"> framework </w:t>
      </w:r>
      <w:proofErr w:type="spellStart"/>
      <w:r>
        <w:t>draws</w:t>
      </w:r>
      <w:proofErr w:type="spellEnd"/>
      <w:r>
        <w:t xml:space="preserve"> </w:t>
      </w:r>
      <w:proofErr w:type="spellStart"/>
      <w:r>
        <w:t>on</w:t>
      </w:r>
      <w:proofErr w:type="spellEnd"/>
      <w:r>
        <w:t xml:space="preserve"> Self-</w:t>
      </w:r>
      <w:proofErr w:type="spellStart"/>
      <w:r>
        <w:t>Determination</w:t>
      </w:r>
      <w:proofErr w:type="spellEnd"/>
      <w:r>
        <w:t xml:space="preserve"> </w:t>
      </w:r>
      <w:proofErr w:type="spellStart"/>
      <w:r>
        <w:t>Theory</w:t>
      </w:r>
      <w:proofErr w:type="spellEnd"/>
      <w:r>
        <w:t xml:space="preserve"> (</w:t>
      </w:r>
      <w:proofErr w:type="spellStart"/>
      <w:r>
        <w:t>Deci</w:t>
      </w:r>
      <w:proofErr w:type="spellEnd"/>
      <w:r>
        <w:t xml:space="preserve">; Ryan, 1985), </w:t>
      </w:r>
      <w:proofErr w:type="spellStart"/>
      <w:r>
        <w:t>persuasive</w:t>
      </w:r>
      <w:proofErr w:type="spellEnd"/>
      <w:r>
        <w:t xml:space="preserve"> </w:t>
      </w:r>
      <w:proofErr w:type="spellStart"/>
      <w:r>
        <w:t>technology</w:t>
      </w:r>
      <w:proofErr w:type="spellEnd"/>
      <w:r>
        <w:t xml:space="preserve"> (</w:t>
      </w:r>
      <w:proofErr w:type="spellStart"/>
      <w:r>
        <w:t>Fogg</w:t>
      </w:r>
      <w:proofErr w:type="spellEnd"/>
      <w:r>
        <w:t xml:space="preserve">, 2003), </w:t>
      </w:r>
      <w:proofErr w:type="spellStart"/>
      <w:r>
        <w:t>surveillance</w:t>
      </w:r>
      <w:proofErr w:type="spellEnd"/>
      <w:r>
        <w:t xml:space="preserve"> </w:t>
      </w:r>
      <w:proofErr w:type="spellStart"/>
      <w:r>
        <w:t>capitalism</w:t>
      </w:r>
      <w:proofErr w:type="spellEnd"/>
      <w:r>
        <w:t xml:space="preserve"> (</w:t>
      </w:r>
      <w:proofErr w:type="spellStart"/>
      <w:r>
        <w:t>Zuboff</w:t>
      </w:r>
      <w:proofErr w:type="spellEnd"/>
      <w:r>
        <w:t xml:space="preserve">, 2019), </w:t>
      </w:r>
      <w:proofErr w:type="spellStart"/>
      <w:r>
        <w:t>and</w:t>
      </w:r>
      <w:proofErr w:type="spellEnd"/>
      <w:r>
        <w:t xml:space="preserve"> </w:t>
      </w:r>
      <w:proofErr w:type="spellStart"/>
      <w:r>
        <w:t>parasocial</w:t>
      </w:r>
      <w:proofErr w:type="spellEnd"/>
      <w:r>
        <w:t xml:space="preserve"> </w:t>
      </w:r>
      <w:proofErr w:type="spellStart"/>
      <w:r>
        <w:t>interaction</w:t>
      </w:r>
      <w:proofErr w:type="spellEnd"/>
      <w:r>
        <w:t xml:space="preserve"> </w:t>
      </w:r>
      <w:proofErr w:type="spellStart"/>
      <w:r>
        <w:t>theory</w:t>
      </w:r>
      <w:proofErr w:type="spellEnd"/>
      <w:r>
        <w:t xml:space="preserve"> (Horton; </w:t>
      </w:r>
      <w:proofErr w:type="spellStart"/>
      <w:r>
        <w:t>Wohl</w:t>
      </w:r>
      <w:proofErr w:type="spellEnd"/>
      <w:r>
        <w:t xml:space="preserve">, 1956). </w:t>
      </w:r>
      <w:proofErr w:type="spellStart"/>
      <w:r>
        <w:t>Results</w:t>
      </w:r>
      <w:proofErr w:type="spellEnd"/>
      <w:r>
        <w:t xml:space="preserve"> </w:t>
      </w:r>
      <w:proofErr w:type="spellStart"/>
      <w:r>
        <w:t>reveal</w:t>
      </w:r>
      <w:proofErr w:type="spellEnd"/>
      <w:r>
        <w:t xml:space="preserve"> </w:t>
      </w:r>
      <w:proofErr w:type="spellStart"/>
      <w:r>
        <w:t>that</w:t>
      </w:r>
      <w:proofErr w:type="spellEnd"/>
      <w:r>
        <w:t xml:space="preserve"> </w:t>
      </w:r>
      <w:proofErr w:type="spellStart"/>
      <w:r>
        <w:t>recommendation</w:t>
      </w:r>
      <w:proofErr w:type="spellEnd"/>
      <w:r>
        <w:t xml:space="preserve"> </w:t>
      </w:r>
      <w:proofErr w:type="spellStart"/>
      <w:r>
        <w:t>algorithms</w:t>
      </w:r>
      <w:proofErr w:type="spellEnd"/>
      <w:r>
        <w:t xml:space="preserve">, </w:t>
      </w:r>
      <w:proofErr w:type="spellStart"/>
      <w:r>
        <w:t>engagement</w:t>
      </w:r>
      <w:proofErr w:type="spellEnd"/>
      <w:r>
        <w:t xml:space="preserve"> design, </w:t>
      </w:r>
      <w:proofErr w:type="spellStart"/>
      <w:r>
        <w:t>and</w:t>
      </w:r>
      <w:proofErr w:type="spellEnd"/>
      <w:r>
        <w:t xml:space="preserve"> </w:t>
      </w:r>
      <w:proofErr w:type="spellStart"/>
      <w:r>
        <w:t>parasocial</w:t>
      </w:r>
      <w:proofErr w:type="spellEnd"/>
      <w:r>
        <w:t xml:space="preserve"> </w:t>
      </w:r>
      <w:proofErr w:type="spellStart"/>
      <w:r>
        <w:t>bonds</w:t>
      </w:r>
      <w:proofErr w:type="spellEnd"/>
      <w:r>
        <w:t xml:space="preserve"> </w:t>
      </w:r>
      <w:proofErr w:type="spellStart"/>
      <w:r>
        <w:t>with</w:t>
      </w:r>
      <w:proofErr w:type="spellEnd"/>
      <w:r>
        <w:t xml:space="preserve"> </w:t>
      </w:r>
      <w:proofErr w:type="spellStart"/>
      <w:r>
        <w:t>content</w:t>
      </w:r>
      <w:proofErr w:type="spellEnd"/>
      <w:r>
        <w:t xml:space="preserve"> </w:t>
      </w:r>
      <w:proofErr w:type="spellStart"/>
      <w:r>
        <w:t>creators</w:t>
      </w:r>
      <w:proofErr w:type="spellEnd"/>
      <w:r>
        <w:t xml:space="preserve"> shape </w:t>
      </w:r>
      <w:proofErr w:type="spellStart"/>
      <w:r>
        <w:t>usage</w:t>
      </w:r>
      <w:proofErr w:type="spellEnd"/>
      <w:r>
        <w:t xml:space="preserve"> </w:t>
      </w:r>
      <w:proofErr w:type="spellStart"/>
      <w:r>
        <w:t>habits</w:t>
      </w:r>
      <w:proofErr w:type="spellEnd"/>
      <w:r>
        <w:t xml:space="preserve">, </w:t>
      </w:r>
      <w:proofErr w:type="spellStart"/>
      <w:r>
        <w:t>consumption</w:t>
      </w:r>
      <w:proofErr w:type="spellEnd"/>
      <w:r>
        <w:t xml:space="preserve"> </w:t>
      </w:r>
      <w:proofErr w:type="spellStart"/>
      <w:r>
        <w:t>patterns</w:t>
      </w:r>
      <w:proofErr w:type="spellEnd"/>
      <w:r>
        <w:t xml:space="preserve">, </w:t>
      </w:r>
      <w:proofErr w:type="spellStart"/>
      <w:r>
        <w:t>and</w:t>
      </w:r>
      <w:proofErr w:type="spellEnd"/>
      <w:r>
        <w:t xml:space="preserve"> </w:t>
      </w:r>
      <w:proofErr w:type="spellStart"/>
      <w:r>
        <w:t>identity</w:t>
      </w:r>
      <w:proofErr w:type="spellEnd"/>
      <w:r>
        <w:t xml:space="preserve"> </w:t>
      </w:r>
      <w:proofErr w:type="spellStart"/>
      <w:r>
        <w:t>aspects</w:t>
      </w:r>
      <w:proofErr w:type="spellEnd"/>
      <w:r>
        <w:t xml:space="preserve"> </w:t>
      </w:r>
      <w:proofErr w:type="spellStart"/>
      <w:r>
        <w:t>of</w:t>
      </w:r>
      <w:proofErr w:type="spellEnd"/>
      <w:r>
        <w:t xml:space="preserve"> </w:t>
      </w:r>
      <w:proofErr w:type="spellStart"/>
      <w:r>
        <w:t>young</w:t>
      </w:r>
      <w:proofErr w:type="spellEnd"/>
      <w:r>
        <w:t xml:space="preserve"> </w:t>
      </w:r>
      <w:proofErr w:type="spellStart"/>
      <w:r>
        <w:t>people</w:t>
      </w:r>
      <w:proofErr w:type="spellEnd"/>
      <w:r>
        <w:t xml:space="preserve">. It </w:t>
      </w:r>
      <w:proofErr w:type="spellStart"/>
      <w:r>
        <w:t>is</w:t>
      </w:r>
      <w:proofErr w:type="spellEnd"/>
      <w:r>
        <w:t xml:space="preserve"> </w:t>
      </w:r>
      <w:proofErr w:type="spellStart"/>
      <w:r>
        <w:t>concluded</w:t>
      </w:r>
      <w:proofErr w:type="spellEnd"/>
      <w:r>
        <w:t xml:space="preserve"> </w:t>
      </w:r>
      <w:proofErr w:type="spellStart"/>
      <w:r>
        <w:t>that</w:t>
      </w:r>
      <w:proofErr w:type="spellEnd"/>
      <w:r>
        <w:t xml:space="preserve"> </w:t>
      </w:r>
      <w:proofErr w:type="spellStart"/>
      <w:r>
        <w:t>ethical</w:t>
      </w:r>
      <w:proofErr w:type="spellEnd"/>
      <w:r>
        <w:t xml:space="preserve"> </w:t>
      </w:r>
      <w:proofErr w:type="spellStart"/>
      <w:r>
        <w:t>responsibility</w:t>
      </w:r>
      <w:proofErr w:type="spellEnd"/>
      <w:r>
        <w:t xml:space="preserve"> for </w:t>
      </w:r>
      <w:proofErr w:type="spellStart"/>
      <w:r>
        <w:t>these</w:t>
      </w:r>
      <w:proofErr w:type="spellEnd"/>
      <w:r>
        <w:t xml:space="preserve"> </w:t>
      </w:r>
      <w:proofErr w:type="spellStart"/>
      <w:r>
        <w:t>impacts</w:t>
      </w:r>
      <w:proofErr w:type="spellEnd"/>
      <w:r>
        <w:t xml:space="preserve"> </w:t>
      </w:r>
      <w:proofErr w:type="spellStart"/>
      <w:r>
        <w:t>is</w:t>
      </w:r>
      <w:proofErr w:type="spellEnd"/>
      <w:r>
        <w:t xml:space="preserve"> </w:t>
      </w:r>
      <w:proofErr w:type="spellStart"/>
      <w:r>
        <w:t>distributed</w:t>
      </w:r>
      <w:proofErr w:type="spellEnd"/>
      <w:r>
        <w:t xml:space="preserve"> </w:t>
      </w:r>
      <w:proofErr w:type="spellStart"/>
      <w:r>
        <w:t>among</w:t>
      </w:r>
      <w:proofErr w:type="spellEnd"/>
      <w:r>
        <w:t xml:space="preserve"> </w:t>
      </w:r>
      <w:proofErr w:type="spellStart"/>
      <w:r>
        <w:t>platforms</w:t>
      </w:r>
      <w:proofErr w:type="spellEnd"/>
      <w:r>
        <w:t xml:space="preserve">, </w:t>
      </w:r>
      <w:proofErr w:type="spellStart"/>
      <w:r>
        <w:lastRenderedPageBreak/>
        <w:t>streamers</w:t>
      </w:r>
      <w:proofErr w:type="spellEnd"/>
      <w:r>
        <w:t xml:space="preserve">, </w:t>
      </w:r>
      <w:proofErr w:type="spellStart"/>
      <w:r>
        <w:t>families</w:t>
      </w:r>
      <w:proofErr w:type="spellEnd"/>
      <w:r>
        <w:t xml:space="preserve">, </w:t>
      </w:r>
      <w:proofErr w:type="spellStart"/>
      <w:r>
        <w:t>schools</w:t>
      </w:r>
      <w:proofErr w:type="spellEnd"/>
      <w:r>
        <w:t xml:space="preserve">, </w:t>
      </w:r>
      <w:proofErr w:type="spellStart"/>
      <w:r>
        <w:t>and</w:t>
      </w:r>
      <w:proofErr w:type="spellEnd"/>
      <w:r>
        <w:t xml:space="preserve"> </w:t>
      </w:r>
      <w:proofErr w:type="spellStart"/>
      <w:r>
        <w:t>the</w:t>
      </w:r>
      <w:proofErr w:type="spellEnd"/>
      <w:r>
        <w:t xml:space="preserve"> </w:t>
      </w:r>
      <w:proofErr w:type="spellStart"/>
      <w:r>
        <w:t>State</w:t>
      </w:r>
      <w:proofErr w:type="spellEnd"/>
      <w:r>
        <w:t xml:space="preserve">, </w:t>
      </w:r>
      <w:proofErr w:type="spellStart"/>
      <w:r>
        <w:t>requiring</w:t>
      </w:r>
      <w:proofErr w:type="spellEnd"/>
      <w:r>
        <w:t xml:space="preserve"> </w:t>
      </w:r>
      <w:proofErr w:type="spellStart"/>
      <w:r>
        <w:t>coordinated</w:t>
      </w:r>
      <w:proofErr w:type="spellEnd"/>
      <w:r>
        <w:t xml:space="preserve"> responses </w:t>
      </w:r>
      <w:proofErr w:type="spellStart"/>
      <w:r>
        <w:t>including</w:t>
      </w:r>
      <w:proofErr w:type="spellEnd"/>
      <w:r>
        <w:t xml:space="preserve"> </w:t>
      </w:r>
      <w:proofErr w:type="spellStart"/>
      <w:r>
        <w:t>responsible</w:t>
      </w:r>
      <w:proofErr w:type="spellEnd"/>
      <w:r>
        <w:t xml:space="preserve"> design, media </w:t>
      </w:r>
      <w:proofErr w:type="spellStart"/>
      <w:r>
        <w:t>literacy</w:t>
      </w:r>
      <w:proofErr w:type="spellEnd"/>
      <w:r>
        <w:t xml:space="preserve">, </w:t>
      </w:r>
      <w:proofErr w:type="spellStart"/>
      <w:r>
        <w:t>and</w:t>
      </w:r>
      <w:proofErr w:type="spellEnd"/>
      <w:r>
        <w:t xml:space="preserve"> </w:t>
      </w:r>
      <w:proofErr w:type="spellStart"/>
      <w:r>
        <w:t>appropriate</w:t>
      </w:r>
      <w:proofErr w:type="spellEnd"/>
      <w:r>
        <w:t xml:space="preserve"> </w:t>
      </w:r>
      <w:proofErr w:type="spellStart"/>
      <w:r>
        <w:t>regulation</w:t>
      </w:r>
      <w:proofErr w:type="spellEnd"/>
      <w:r>
        <w:t>.</w:t>
      </w:r>
    </w:p>
    <w:p w14:paraId="7EA5A004" w14:textId="77777777" w:rsidR="00B02AC7" w:rsidRDefault="00B02AC7">
      <w:pPr>
        <w:spacing w:line="360" w:lineRule="auto"/>
      </w:pPr>
    </w:p>
    <w:p w14:paraId="32F8AA5F" w14:textId="77777777" w:rsidR="00B02AC7" w:rsidRDefault="00000000">
      <w:pPr>
        <w:jc w:val="both"/>
      </w:pPr>
      <w:r>
        <w:rPr>
          <w:b/>
          <w:bCs/>
        </w:rPr>
        <w:t xml:space="preserve">Keywords: </w:t>
      </w:r>
      <w:proofErr w:type="spellStart"/>
      <w:r>
        <w:t>Streamers</w:t>
      </w:r>
      <w:proofErr w:type="spellEnd"/>
      <w:r>
        <w:t xml:space="preserve">. Digital </w:t>
      </w:r>
      <w:proofErr w:type="spellStart"/>
      <w:r>
        <w:t>Habits</w:t>
      </w:r>
      <w:proofErr w:type="spellEnd"/>
      <w:r>
        <w:t xml:space="preserve">. Young </w:t>
      </w:r>
      <w:proofErr w:type="spellStart"/>
      <w:r>
        <w:t>Audience</w:t>
      </w:r>
      <w:proofErr w:type="spellEnd"/>
      <w:r>
        <w:t xml:space="preserve">. Digital </w:t>
      </w:r>
      <w:proofErr w:type="spellStart"/>
      <w:r>
        <w:t>Platforms</w:t>
      </w:r>
      <w:proofErr w:type="spellEnd"/>
      <w:r>
        <w:t xml:space="preserve">. </w:t>
      </w:r>
      <w:proofErr w:type="spellStart"/>
      <w:r>
        <w:t>Ethical</w:t>
      </w:r>
      <w:proofErr w:type="spellEnd"/>
      <w:r>
        <w:t xml:space="preserve"> </w:t>
      </w:r>
      <w:proofErr w:type="spellStart"/>
      <w:r>
        <w:t>Responsibility</w:t>
      </w:r>
      <w:proofErr w:type="spellEnd"/>
      <w:r>
        <w:t>.</w:t>
      </w:r>
    </w:p>
    <w:p w14:paraId="08ACCE2A" w14:textId="77777777" w:rsidR="00B02AC7" w:rsidRDefault="00B02AC7">
      <w:pPr>
        <w:spacing w:line="360" w:lineRule="auto"/>
      </w:pPr>
    </w:p>
    <w:p w14:paraId="686DD7F4" w14:textId="25066989" w:rsidR="00B02AC7" w:rsidRDefault="00000000">
      <w:pPr>
        <w:jc w:val="both"/>
      </w:pPr>
      <w:r>
        <w:rPr>
          <w:b/>
          <w:bCs/>
        </w:rPr>
        <w:t xml:space="preserve">Data de submissão para publicação: </w:t>
      </w:r>
      <w:r w:rsidR="001B2B79">
        <w:t>4</w:t>
      </w:r>
      <w:r>
        <w:t xml:space="preserve"> de março de 2026.</w:t>
      </w:r>
    </w:p>
    <w:p w14:paraId="59029C68" w14:textId="0A893647" w:rsidR="00B02AC7" w:rsidRDefault="00000000">
      <w:pPr>
        <w:jc w:val="both"/>
      </w:pPr>
      <w:r>
        <w:rPr>
          <w:b/>
          <w:bCs/>
        </w:rPr>
        <w:t xml:space="preserve">Data de aprovação para publicação: </w:t>
      </w:r>
      <w:r w:rsidR="001B2B79">
        <w:t>4</w:t>
      </w:r>
      <w:r>
        <w:t xml:space="preserve"> de março de 2026.</w:t>
      </w:r>
    </w:p>
    <w:p w14:paraId="543729C8" w14:textId="77777777" w:rsidR="00B02AC7" w:rsidRDefault="00B02AC7">
      <w:pPr>
        <w:spacing w:line="360" w:lineRule="auto"/>
      </w:pPr>
    </w:p>
    <w:p w14:paraId="634ABBFD" w14:textId="77777777" w:rsidR="00B02AC7" w:rsidRDefault="00000000">
      <w:pPr>
        <w:pStyle w:val="Ttulo1"/>
      </w:pPr>
      <w:r>
        <w:rPr>
          <w:caps/>
        </w:rPr>
        <w:t>1 INTRODUÇÃO</w:t>
      </w:r>
    </w:p>
    <w:p w14:paraId="451ACD0D" w14:textId="77777777" w:rsidR="00B02AC7" w:rsidRDefault="00B02AC7">
      <w:pPr>
        <w:spacing w:line="360" w:lineRule="auto"/>
      </w:pPr>
    </w:p>
    <w:p w14:paraId="30393408" w14:textId="77777777" w:rsidR="00B02AC7" w:rsidRDefault="00000000">
      <w:pPr>
        <w:spacing w:line="360" w:lineRule="auto"/>
        <w:ind w:firstLine="709"/>
        <w:jc w:val="both"/>
      </w:pPr>
      <w:r>
        <w:t>O crescimento acelerado das plataformas digitais e a consolidação do streaming como prática cultural têm transformado significativamente a forma como jovens interagem, consomem conteúdo e constroem seus hábitos cotidianos. Crianças, adolescentes e jovens adultos constituem o público predominante dessas plataformas, dedicando uma parcela expressiva de seu tempo ao consumo de transmissões ao vivo, vídeos e conteúdos interativos. Nesse contexto, observa-se que o uso dessas tecnologias não se limita ao entretenimento, mas se configura como um importante espaço de socialização, aprendizagem e construção de identidade (ZANCAN; TONO, 2018; PEW RESEARCH CENTER, 2024).</w:t>
      </w:r>
    </w:p>
    <w:p w14:paraId="1D8DD540" w14:textId="77777777" w:rsidR="00B02AC7" w:rsidRDefault="00B02AC7">
      <w:pPr>
        <w:spacing w:line="360" w:lineRule="auto"/>
      </w:pPr>
    </w:p>
    <w:p w14:paraId="653AB085" w14:textId="77777777" w:rsidR="00B02AC7" w:rsidRDefault="00000000">
      <w:pPr>
        <w:spacing w:line="360" w:lineRule="auto"/>
        <w:ind w:firstLine="709"/>
        <w:jc w:val="both"/>
      </w:pPr>
      <w:r>
        <w:t xml:space="preserve">A literatura recente aponta que influenciadores digitais, incluindo </w:t>
      </w:r>
      <w:proofErr w:type="spellStart"/>
      <w:r>
        <w:t>streamers</w:t>
      </w:r>
      <w:proofErr w:type="spellEnd"/>
      <w:r>
        <w:t xml:space="preserve">, desempenham papel central na formação de comportamentos, valores e preferências entre jovens. Esses criadores de conteúdo exercem impacto em múltiplas dimensões da vida juvenil, abrangendo aspectos sociais, cognitivos e emocionais (AL-ANSI et al., 2023). Diferentemente de celebridades tradicionais, os </w:t>
      </w:r>
      <w:proofErr w:type="spellStart"/>
      <w:r>
        <w:t>streamers</w:t>
      </w:r>
      <w:proofErr w:type="spellEnd"/>
      <w:r>
        <w:t xml:space="preserve"> estabelecem relações marcadas pela interatividade em tempo real, proximidade e percepção de autenticidade, o que intensifica sua capacidade de influência e fortalece vínculos </w:t>
      </w:r>
      <w:proofErr w:type="spellStart"/>
      <w:r>
        <w:t>parassociais</w:t>
      </w:r>
      <w:proofErr w:type="spellEnd"/>
      <w:r>
        <w:t xml:space="preserve"> com suas audiências (PÉREZ-TORRES, 2024).</w:t>
      </w:r>
    </w:p>
    <w:p w14:paraId="1792C7F8" w14:textId="77777777" w:rsidR="00B02AC7" w:rsidRDefault="00B02AC7">
      <w:pPr>
        <w:spacing w:line="360" w:lineRule="auto"/>
      </w:pPr>
    </w:p>
    <w:p w14:paraId="750E2CEA" w14:textId="77777777" w:rsidR="00B02AC7" w:rsidRDefault="00000000">
      <w:pPr>
        <w:spacing w:line="360" w:lineRule="auto"/>
        <w:ind w:firstLine="709"/>
        <w:jc w:val="both"/>
      </w:pPr>
      <w:r>
        <w:t xml:space="preserve">Além disso, o ecossistema digital contemporâneo é caracterizado pela atuação ativa das plataformas, que utilizam algoritmos de recomendação, notificações e mecanismos de engajamento contínuo para direcionar o consumo de conteúdo. Essas dinâmicas contribuem para a formação de hábitos digitais recorrentes, muitas vezes prolongando o tempo de uso além do planejado pelos próprios usuários e incentivando padrões de consumo intensivo (ALSAAD et al., 2022; ZANCAN; TONO, 2018). Nesse cenário, o consumo de conteúdo relacionado a jogos digitais e </w:t>
      </w:r>
      <w:proofErr w:type="spellStart"/>
      <w:r>
        <w:t>e-sports</w:t>
      </w:r>
      <w:proofErr w:type="spellEnd"/>
      <w:r>
        <w:t xml:space="preserve"> destaca-se como uma das principais formas de engajamento juvenil, </w:t>
      </w:r>
      <w:r>
        <w:lastRenderedPageBreak/>
        <w:t>integrando práticas de jogar, assistir e interagir em comunidades online (ZHANG et al., 2025; PEW RESEARCH CENTER, 2024).</w:t>
      </w:r>
    </w:p>
    <w:p w14:paraId="3BDDF336" w14:textId="77777777" w:rsidR="00B02AC7" w:rsidRDefault="00B02AC7">
      <w:pPr>
        <w:spacing w:line="360" w:lineRule="auto"/>
      </w:pPr>
    </w:p>
    <w:p w14:paraId="4CC82F2A" w14:textId="77777777" w:rsidR="00B02AC7" w:rsidRDefault="00000000">
      <w:pPr>
        <w:spacing w:line="360" w:lineRule="auto"/>
        <w:ind w:firstLine="709"/>
        <w:jc w:val="both"/>
      </w:pPr>
      <w:r>
        <w:t xml:space="preserve">Embora essas plataformas ofereçam oportunidades relevantes, como desenvolvimento de habilidades cognitivas, sociais e técnicas, também apresentam riscos significativos. Estudos indicam que o uso excessivo pode estar associado a problemas como ansiedade, distúrbios do sono, redução da atenção e exposição a conteúdos inadequados (BOLAT et al., 2025; ALSAAD et al., 2022). Ademais, a influência de </w:t>
      </w:r>
      <w:proofErr w:type="spellStart"/>
      <w:r>
        <w:t>streamers</w:t>
      </w:r>
      <w:proofErr w:type="spellEnd"/>
      <w:r>
        <w:t xml:space="preserve"> pode incentivar comportamentos de consumo, normalizar práticas potencialmente prejudiciais e impactar a construção da autoimagem e dos valores dos jovens, especialmente em contextos nos quais a distinção entre entretenimento e publicidade não é clara (SILVA et al., 2025; BOLAT et al., 2025).</w:t>
      </w:r>
    </w:p>
    <w:p w14:paraId="36C64237" w14:textId="77777777" w:rsidR="00B02AC7" w:rsidRDefault="00B02AC7">
      <w:pPr>
        <w:spacing w:line="360" w:lineRule="auto"/>
      </w:pPr>
    </w:p>
    <w:p w14:paraId="6EE6F74B" w14:textId="77777777" w:rsidR="00B02AC7" w:rsidRDefault="00000000">
      <w:pPr>
        <w:spacing w:line="360" w:lineRule="auto"/>
        <w:ind w:firstLine="709"/>
        <w:jc w:val="both"/>
      </w:pPr>
      <w:r>
        <w:t xml:space="preserve">Outro aspecto relevante refere-se à construção da identidade na adolescência, processo fortemente influenciado pelas interações em ambientes digitais. As mídias sociais e plataformas de streaming ampliam possibilidades de autoexpressão, mas também intensificam processos de comparação social e exposição a modelos idealizados, influenciando diretamente o autoconceito e o comportamento dos jovens (PÉREZ-TORRES, 2024). Nesse sentido, os </w:t>
      </w:r>
      <w:proofErr w:type="spellStart"/>
      <w:r>
        <w:t>streamers</w:t>
      </w:r>
      <w:proofErr w:type="spellEnd"/>
      <w:r>
        <w:t xml:space="preserve"> atuam como modelos de referência, contribuindo para a formação de identidades e hábitos digitais.</w:t>
      </w:r>
    </w:p>
    <w:p w14:paraId="2DA9E4BE" w14:textId="77777777" w:rsidR="00B02AC7" w:rsidRDefault="00B02AC7">
      <w:pPr>
        <w:spacing w:line="360" w:lineRule="auto"/>
      </w:pPr>
    </w:p>
    <w:p w14:paraId="69B92776" w14:textId="7FFE3430" w:rsidR="00B02AC7" w:rsidRDefault="00000000">
      <w:pPr>
        <w:spacing w:line="360" w:lineRule="auto"/>
        <w:ind w:firstLine="709"/>
        <w:jc w:val="both"/>
      </w:pPr>
      <w:r>
        <w:t xml:space="preserve">Esse cenário evidencia a complexidade das dinâmicas envolvidas no consumo de conteúdo digital e levanta importantes questões éticas. A atuação de </w:t>
      </w:r>
      <w:proofErr w:type="spellStart"/>
      <w:r>
        <w:t>streamers</w:t>
      </w:r>
      <w:proofErr w:type="spellEnd"/>
      <w:r>
        <w:t>, a arquitetura das plataformas e a insuficiência de mecanismos eficazes de moderação e classificação de conteúd</w:t>
      </w:r>
      <w:r w:rsidR="001B2B79">
        <w:t>o,</w:t>
      </w:r>
      <w:r>
        <w:t xml:space="preserve"> especialmente para públicos mais jovens</w:t>
      </w:r>
      <w:r w:rsidR="001B2B79">
        <w:t>,</w:t>
      </w:r>
      <w:r>
        <w:t xml:space="preserve"> configuram desafios significativos relacionados à proteção, transparência e responsabilidade social (SILVA et al., 2025). A exposição a conteúdos impróprios, a presença de publicidade velada e a ausência de regulação consistente reforçam a necessidade de uma análise crítica desse ecossistema.</w:t>
      </w:r>
    </w:p>
    <w:p w14:paraId="7F2BBCEB" w14:textId="77777777" w:rsidR="00B02AC7" w:rsidRDefault="00B02AC7">
      <w:pPr>
        <w:spacing w:line="360" w:lineRule="auto"/>
      </w:pPr>
    </w:p>
    <w:p w14:paraId="4BFB8885" w14:textId="77777777" w:rsidR="00B02AC7" w:rsidRDefault="00000000">
      <w:pPr>
        <w:spacing w:line="360" w:lineRule="auto"/>
        <w:ind w:firstLine="709"/>
        <w:jc w:val="both"/>
      </w:pPr>
      <w:r>
        <w:t xml:space="preserve">Diante desse panorama, o presente estudo orienta-se pela seguinte pergunta de pesquisa: de que forma </w:t>
      </w:r>
      <w:proofErr w:type="spellStart"/>
      <w:r>
        <w:t>streamers</w:t>
      </w:r>
      <w:proofErr w:type="spellEnd"/>
      <w:r>
        <w:t xml:space="preserve"> e plataformas de streaming exercem influência na formação de hábitos digitais do público jovem, e quais responsabilidades éticas emergem dessa relação para os diferentes atores envolvidos? Para respondê-la, foram formuladas quatro hipóteses complementares: (H1) a frequência de exposição ao conteúdo de </w:t>
      </w:r>
      <w:proofErr w:type="spellStart"/>
      <w:r>
        <w:t>streamers</w:t>
      </w:r>
      <w:proofErr w:type="spellEnd"/>
      <w:r>
        <w:t xml:space="preserve"> influencia o comportamento de compras impulsivas em jovens de 13 a 24 anos; (H2) essa exposição </w:t>
      </w:r>
      <w:r>
        <w:lastRenderedPageBreak/>
        <w:t>interfere na formação de valores e na constituição identitária desse grupo etário; (H3) os algoritmos de recomendação das plataformas prolongam o tempo de uso além do planejado pelos usuários; e (H4) o design das plataformas contribui para o desenvolvimento de hábitos digitais potencialmente não saudáveis.</w:t>
      </w:r>
      <w:r>
        <w:rPr>
          <w:rStyle w:val="Refdenotaderodap"/>
        </w:rPr>
        <w:footnoteReference w:id="1"/>
      </w:r>
    </w:p>
    <w:p w14:paraId="0BB1279E" w14:textId="77777777" w:rsidR="00B02AC7" w:rsidRDefault="00B02AC7">
      <w:pPr>
        <w:spacing w:line="360" w:lineRule="auto"/>
      </w:pPr>
    </w:p>
    <w:p w14:paraId="26498EF3" w14:textId="77777777" w:rsidR="00B02AC7" w:rsidRDefault="00000000">
      <w:pPr>
        <w:spacing w:line="360" w:lineRule="auto"/>
        <w:ind w:firstLine="709"/>
        <w:jc w:val="both"/>
      </w:pPr>
      <w:r>
        <w:t>Assim, este estudo busca aprofundar a compreensão das dinâmicas de influência no ecossistema do streaming, articulando contribuições da psicologia do consumidor, dos estudos de mídia e da ética digital. Ao integrar evidências empíricas recentes, pretende-se contribuir tanto para o debate acadêmico quanto para a formulação de estratégias que promovam o uso consciente, seguro e responsável das plataformas digitais entre o público jovem.</w:t>
      </w:r>
    </w:p>
    <w:p w14:paraId="6EFDBCBE" w14:textId="77777777" w:rsidR="00B02AC7" w:rsidRDefault="00B02AC7">
      <w:pPr>
        <w:spacing w:line="360" w:lineRule="auto"/>
      </w:pPr>
    </w:p>
    <w:p w14:paraId="173EB545" w14:textId="77777777" w:rsidR="00B02AC7" w:rsidRDefault="00000000">
      <w:pPr>
        <w:pStyle w:val="Ttulo1"/>
      </w:pPr>
      <w:r>
        <w:rPr>
          <w:caps/>
        </w:rPr>
        <w:t>2 REFERENCIAL TEÓRICO</w:t>
      </w:r>
    </w:p>
    <w:p w14:paraId="5BBCCF70" w14:textId="77777777" w:rsidR="00B02AC7" w:rsidRDefault="00B02AC7">
      <w:pPr>
        <w:spacing w:line="360" w:lineRule="auto"/>
      </w:pPr>
    </w:p>
    <w:p w14:paraId="756EDE71" w14:textId="77777777" w:rsidR="00B02AC7" w:rsidRDefault="00000000">
      <w:pPr>
        <w:spacing w:line="360" w:lineRule="auto"/>
        <w:ind w:firstLine="709"/>
        <w:jc w:val="both"/>
      </w:pPr>
      <w:r>
        <w:t xml:space="preserve">A análise da influência de </w:t>
      </w:r>
      <w:proofErr w:type="spellStart"/>
      <w:r>
        <w:t>streamers</w:t>
      </w:r>
      <w:proofErr w:type="spellEnd"/>
      <w:r>
        <w:t xml:space="preserve"> e plataformas digitais sobre os jovens demanda uma base teórica multidisciplinar que articule conceitos provenientes da comunicação, da psicologia social, da sociologia digital e da ética tecnológica. Esta seção apresenta os principais constructos que fundamentam o presente estudo.</w:t>
      </w:r>
    </w:p>
    <w:p w14:paraId="39587E53" w14:textId="77777777" w:rsidR="00B02AC7" w:rsidRDefault="00B02AC7">
      <w:pPr>
        <w:spacing w:line="360" w:lineRule="auto"/>
      </w:pPr>
    </w:p>
    <w:p w14:paraId="12F317F0" w14:textId="77777777" w:rsidR="00B02AC7" w:rsidRDefault="00000000">
      <w:pPr>
        <w:pStyle w:val="Ttulo2"/>
      </w:pPr>
      <w:r>
        <w:t>2.1 Hábitos Digitais e Comportamento Online</w:t>
      </w:r>
    </w:p>
    <w:p w14:paraId="12EA073D" w14:textId="77777777" w:rsidR="00B02AC7" w:rsidRDefault="00B02AC7">
      <w:pPr>
        <w:spacing w:line="360" w:lineRule="auto"/>
      </w:pPr>
    </w:p>
    <w:p w14:paraId="372479B7" w14:textId="77777777" w:rsidR="00B02AC7" w:rsidRDefault="00000000">
      <w:pPr>
        <w:spacing w:line="360" w:lineRule="auto"/>
        <w:ind w:firstLine="709"/>
        <w:jc w:val="both"/>
      </w:pPr>
      <w:r>
        <w:t xml:space="preserve">O conceito de hábito, em sua acepção clássica, remete à filosofia aristotélica, segundo a qual os hábitos são disposições duradouras adquiridas pela repetição de ações. Aristóteles, na obra Ética a </w:t>
      </w:r>
      <w:proofErr w:type="spellStart"/>
      <w:r>
        <w:t>Nicômaco</w:t>
      </w:r>
      <w:proofErr w:type="spellEnd"/>
      <w:r>
        <w:t>, sustentava que o caráter humano é formado por hábitos construídos ao longo do tempo, e que o ambiente social desempenha papel fundamental nessa formação (ARISTÓTELES, 2009). Transposta para o contexto digital contemporâneo, essa perspectiva sugere que as interações repetidas com plataformas e conteúdos digitais podem consolidar padrões comportamentais estáveis nos jovens usuários.</w:t>
      </w:r>
    </w:p>
    <w:p w14:paraId="0D5E310F" w14:textId="77777777" w:rsidR="00B02AC7" w:rsidRDefault="00B02AC7">
      <w:pPr>
        <w:spacing w:line="360" w:lineRule="auto"/>
      </w:pPr>
    </w:p>
    <w:p w14:paraId="718CBC2D" w14:textId="77777777" w:rsidR="00B02AC7" w:rsidRDefault="00000000">
      <w:pPr>
        <w:spacing w:line="360" w:lineRule="auto"/>
        <w:ind w:firstLine="709"/>
        <w:jc w:val="both"/>
      </w:pPr>
      <w:r>
        <w:t xml:space="preserve">No campo da psicologia, a Teoria da Autodeterminação (TAD), desenvolvida por </w:t>
      </w:r>
      <w:proofErr w:type="spellStart"/>
      <w:r>
        <w:t>Deci</w:t>
      </w:r>
      <w:proofErr w:type="spellEnd"/>
      <w:r>
        <w:t xml:space="preserve"> e Ryan (1985), propõe que o comportamento humano é orientado por três necessidades psicológicas básicas: autonomia, competência e pertencimento. Plataformas digitais exploram </w:t>
      </w:r>
      <w:r>
        <w:lastRenderedPageBreak/>
        <w:t>essas necessidades de forma deliberada: sistemas de gamificação (curtidas, seguidores, conquistas) alimentam a necessidade de competência; comunidades de fãs satisfazem o pertencimento; e a ilusão de escolha no consumo de conteúdo reforça a percepção de autonomia. Essa dinâmica contribui para o desenvolvimento de hábitos de uso intensivo (PRZYBYLSKI et al., 2013).</w:t>
      </w:r>
    </w:p>
    <w:p w14:paraId="3F1BFF3C" w14:textId="77777777" w:rsidR="00B02AC7" w:rsidRDefault="00B02AC7">
      <w:pPr>
        <w:spacing w:line="360" w:lineRule="auto"/>
      </w:pPr>
    </w:p>
    <w:p w14:paraId="301B886D" w14:textId="77777777" w:rsidR="00B02AC7" w:rsidRDefault="00000000">
      <w:pPr>
        <w:spacing w:line="360" w:lineRule="auto"/>
        <w:ind w:firstLine="709"/>
        <w:jc w:val="both"/>
      </w:pPr>
      <w:r>
        <w:t xml:space="preserve">Skinner (1938) já demonstrava, por meio do condicionamento operante, que comportamentos reforçados tendem a se repetir. O design das plataformas digitais incorpora explicitamente esses princípios: notificações intermitentes, sistemas de recompensa variável (como o </w:t>
      </w:r>
      <w:r>
        <w:rPr>
          <w:i/>
          <w:iCs/>
        </w:rPr>
        <w:t>feed</w:t>
      </w:r>
      <w:r>
        <w:t xml:space="preserve"> infinito) e o reconhecimento social imediato funcionam como reforçadores positivos que condicionam o uso contínuo (EYAL, 2014).</w:t>
      </w:r>
    </w:p>
    <w:p w14:paraId="2B4D7918" w14:textId="77777777" w:rsidR="00B02AC7" w:rsidRDefault="00B02AC7">
      <w:pPr>
        <w:spacing w:line="360" w:lineRule="auto"/>
      </w:pPr>
    </w:p>
    <w:p w14:paraId="562B49BC" w14:textId="77777777" w:rsidR="00B02AC7" w:rsidRDefault="00000000">
      <w:pPr>
        <w:pStyle w:val="Ttulo2"/>
      </w:pPr>
      <w:r>
        <w:t xml:space="preserve">2.2 A Cultura dos </w:t>
      </w:r>
      <w:proofErr w:type="spellStart"/>
      <w:r>
        <w:t>Streamers</w:t>
      </w:r>
      <w:proofErr w:type="spellEnd"/>
      <w:r>
        <w:t xml:space="preserve"> e Relações </w:t>
      </w:r>
      <w:proofErr w:type="spellStart"/>
      <w:r>
        <w:t>Parassociais</w:t>
      </w:r>
      <w:proofErr w:type="spellEnd"/>
    </w:p>
    <w:p w14:paraId="55B89E17" w14:textId="77777777" w:rsidR="00B02AC7" w:rsidRDefault="00B02AC7">
      <w:pPr>
        <w:spacing w:line="360" w:lineRule="auto"/>
      </w:pPr>
    </w:p>
    <w:p w14:paraId="2695CEAB" w14:textId="77777777" w:rsidR="00B02AC7" w:rsidRDefault="00000000">
      <w:pPr>
        <w:spacing w:line="360" w:lineRule="auto"/>
        <w:ind w:firstLine="709"/>
        <w:jc w:val="both"/>
      </w:pPr>
      <w:r>
        <w:t xml:space="preserve">O fenômeno dos </w:t>
      </w:r>
      <w:proofErr w:type="spellStart"/>
      <w:r>
        <w:t>streamers</w:t>
      </w:r>
      <w:proofErr w:type="spellEnd"/>
      <w:r>
        <w:t xml:space="preserve"> insere-se no que Jenkins (2006) denominou </w:t>
      </w:r>
      <w:r>
        <w:rPr>
          <w:i/>
          <w:iCs/>
        </w:rPr>
        <w:t>cultura participativa</w:t>
      </w:r>
      <w:r>
        <w:t>, caracterizada pela dissolução das fronteiras entre produção e consumo de conteúdo. Diferentemente das mídias tradicionais, as plataformas digitais permitem interação direta entre criadores e audiência, criando a ilusão de proximidade e reciprocidade.</w:t>
      </w:r>
    </w:p>
    <w:p w14:paraId="5C2648B1" w14:textId="77777777" w:rsidR="00B02AC7" w:rsidRDefault="00B02AC7">
      <w:pPr>
        <w:spacing w:line="360" w:lineRule="auto"/>
      </w:pPr>
    </w:p>
    <w:p w14:paraId="43BF8E95" w14:textId="77777777" w:rsidR="00B02AC7" w:rsidRDefault="00000000">
      <w:pPr>
        <w:spacing w:line="360" w:lineRule="auto"/>
        <w:ind w:firstLine="709"/>
        <w:jc w:val="both"/>
      </w:pPr>
      <w:r>
        <w:t xml:space="preserve">Esse fenômeno é explicado pelo conceito de </w:t>
      </w:r>
      <w:r>
        <w:rPr>
          <w:i/>
          <w:iCs/>
        </w:rPr>
        <w:t xml:space="preserve">relação </w:t>
      </w:r>
      <w:proofErr w:type="spellStart"/>
      <w:r>
        <w:rPr>
          <w:i/>
          <w:iCs/>
        </w:rPr>
        <w:t>parassocial</w:t>
      </w:r>
      <w:proofErr w:type="spellEnd"/>
      <w:r>
        <w:t xml:space="preserve">, originalmente proposto por Horton e </w:t>
      </w:r>
      <w:proofErr w:type="spellStart"/>
      <w:r>
        <w:t>Wohl</w:t>
      </w:r>
      <w:proofErr w:type="spellEnd"/>
      <w:r>
        <w:t xml:space="preserve"> (1956) para descrever o vínculo unilateral que o público desenvolve com personalidades midiáticas. No contexto dos </w:t>
      </w:r>
      <w:proofErr w:type="spellStart"/>
      <w:r>
        <w:t>streamers</w:t>
      </w:r>
      <w:proofErr w:type="spellEnd"/>
      <w:r>
        <w:t xml:space="preserve">, esse vínculo é amplificado pela interatividade em tempo real: o </w:t>
      </w:r>
      <w:proofErr w:type="spellStart"/>
      <w:r>
        <w:t>streamer</w:t>
      </w:r>
      <w:proofErr w:type="spellEnd"/>
      <w:r>
        <w:t xml:space="preserve"> lê e responde comentários, menciona nomes de espectadores e cria rituais de comunidade, produzindo a sensação de amizade genuína. Pesquisas indicam que relações </w:t>
      </w:r>
      <w:proofErr w:type="spellStart"/>
      <w:r>
        <w:t>parassociais</w:t>
      </w:r>
      <w:proofErr w:type="spellEnd"/>
      <w:r>
        <w:t xml:space="preserve"> intensas com </w:t>
      </w:r>
      <w:proofErr w:type="spellStart"/>
      <w:r>
        <w:t>streamers</w:t>
      </w:r>
      <w:proofErr w:type="spellEnd"/>
      <w:r>
        <w:t xml:space="preserve"> estão associadas a maior tempo de consumo, maior propensão a compras motivadas pelo influenciador e impactos na autoestima dos jovens (CHUNG; CHO, 2017; BOND, 2016).</w:t>
      </w:r>
    </w:p>
    <w:p w14:paraId="26CDD3A1" w14:textId="77777777" w:rsidR="00B02AC7" w:rsidRDefault="00B02AC7">
      <w:pPr>
        <w:spacing w:line="360" w:lineRule="auto"/>
      </w:pPr>
    </w:p>
    <w:p w14:paraId="413C97BD" w14:textId="77777777" w:rsidR="00B02AC7" w:rsidRDefault="00000000">
      <w:pPr>
        <w:spacing w:line="360" w:lineRule="auto"/>
        <w:ind w:firstLine="709"/>
        <w:jc w:val="both"/>
      </w:pPr>
      <w:proofErr w:type="spellStart"/>
      <w:r>
        <w:t>Twenge</w:t>
      </w:r>
      <w:proofErr w:type="spellEnd"/>
      <w:r>
        <w:t xml:space="preserve"> (2017), em seu estudo sobre a Geração Z, aponta que jovens que cresceram com smartphones e redes sociais apresentam padrões distintos de socialização, com maior tendência ao isolamento presencial compensado por intensa sociabilidade digital. Os </w:t>
      </w:r>
      <w:proofErr w:type="spellStart"/>
      <w:r>
        <w:t>streamers</w:t>
      </w:r>
      <w:proofErr w:type="spellEnd"/>
      <w:r>
        <w:t xml:space="preserve"> ocupam, nesse contexto, o papel de figuras de referência e companhia, especialmente para jovens com menor capital social presencial.</w:t>
      </w:r>
    </w:p>
    <w:p w14:paraId="4C95F5BE" w14:textId="77777777" w:rsidR="00B02AC7" w:rsidRDefault="00B02AC7">
      <w:pPr>
        <w:spacing w:line="360" w:lineRule="auto"/>
      </w:pPr>
    </w:p>
    <w:p w14:paraId="300149D3" w14:textId="77777777" w:rsidR="00B02AC7" w:rsidRDefault="00000000">
      <w:pPr>
        <w:pStyle w:val="Ttulo2"/>
      </w:pPr>
      <w:r>
        <w:lastRenderedPageBreak/>
        <w:t>2.3 Algoritmos e Economia da Atenção</w:t>
      </w:r>
    </w:p>
    <w:p w14:paraId="3C79E84A" w14:textId="77777777" w:rsidR="00B02AC7" w:rsidRDefault="00B02AC7">
      <w:pPr>
        <w:spacing w:line="360" w:lineRule="auto"/>
      </w:pPr>
    </w:p>
    <w:p w14:paraId="2BD1210C" w14:textId="77777777" w:rsidR="00B02AC7" w:rsidRDefault="00000000">
      <w:pPr>
        <w:spacing w:line="360" w:lineRule="auto"/>
        <w:ind w:firstLine="709"/>
        <w:jc w:val="both"/>
      </w:pPr>
      <w:r>
        <w:t xml:space="preserve">As plataformas digitais operam sob o paradigma da </w:t>
      </w:r>
      <w:r>
        <w:rPr>
          <w:i/>
          <w:iCs/>
        </w:rPr>
        <w:t>economia da atenção</w:t>
      </w:r>
      <w:r>
        <w:rPr>
          <w:rStyle w:val="Refdenotaderodap"/>
        </w:rPr>
        <w:footnoteReference w:id="2"/>
      </w:r>
      <w:r>
        <w:t xml:space="preserve">, conceito desenvolvido por Simon (1971) e retomado por </w:t>
      </w:r>
      <w:proofErr w:type="spellStart"/>
      <w:r>
        <w:t>Goldhaber</w:t>
      </w:r>
      <w:proofErr w:type="spellEnd"/>
      <w:r>
        <w:t xml:space="preserve"> (1997): em um ambiente de abundância de informação, a atenção humana se torna o recurso escasso e, portanto, o principal ativo econômico das plataformas. A receita publicitária é diretamente proporcional ao tempo que os usuários permanecem engajados, criando incentivos estruturais para o design de produtos maximizadores de atenção.</w:t>
      </w:r>
    </w:p>
    <w:p w14:paraId="10ED8BC0" w14:textId="77777777" w:rsidR="00B02AC7" w:rsidRDefault="00B02AC7">
      <w:pPr>
        <w:spacing w:line="360" w:lineRule="auto"/>
      </w:pPr>
    </w:p>
    <w:p w14:paraId="0416F5AF" w14:textId="77777777" w:rsidR="00B02AC7" w:rsidRDefault="00000000">
      <w:pPr>
        <w:spacing w:line="360" w:lineRule="auto"/>
        <w:ind w:firstLine="709"/>
        <w:jc w:val="both"/>
      </w:pPr>
      <w:r>
        <w:t xml:space="preserve">Os algoritmos de recomendação são os principais instrumentos desse projeto. Sistemas como o do YouTube utilizam aprendizado de máquina para identificar padrões de consumo e sugerir conteúdos com alta probabilidade de engajamento, frequentemente priorizando conteúdos emocionalmente intensos, controversos ou extremos (RIBEIRO et al., 2020). Esse fenômeno, conhecido como </w:t>
      </w:r>
      <w:proofErr w:type="spellStart"/>
      <w:r>
        <w:rPr>
          <w:i/>
          <w:iCs/>
        </w:rPr>
        <w:t>rabbit</w:t>
      </w:r>
      <w:proofErr w:type="spellEnd"/>
      <w:r>
        <w:rPr>
          <w:i/>
          <w:iCs/>
        </w:rPr>
        <w:t xml:space="preserve"> </w:t>
      </w:r>
      <w:proofErr w:type="spellStart"/>
      <w:r>
        <w:rPr>
          <w:i/>
          <w:iCs/>
        </w:rPr>
        <w:t>hole</w:t>
      </w:r>
      <w:proofErr w:type="spellEnd"/>
      <w:r>
        <w:t xml:space="preserve"> algorítmico</w:t>
      </w:r>
      <w:r>
        <w:rPr>
          <w:rStyle w:val="Refdenotaderodap"/>
        </w:rPr>
        <w:footnoteReference w:id="3"/>
      </w:r>
      <w:r>
        <w:t>, pode conduzir os jovens a conteúdos progressivamente mais radicais ou prejudiciais, sem que haja consciência clara desse processo.</w:t>
      </w:r>
    </w:p>
    <w:p w14:paraId="7FDBDF23" w14:textId="77777777" w:rsidR="00B02AC7" w:rsidRDefault="00B02AC7">
      <w:pPr>
        <w:spacing w:line="360" w:lineRule="auto"/>
      </w:pPr>
    </w:p>
    <w:p w14:paraId="310C3422" w14:textId="77777777" w:rsidR="00B02AC7" w:rsidRDefault="00000000">
      <w:pPr>
        <w:spacing w:line="360" w:lineRule="auto"/>
        <w:ind w:firstLine="709"/>
        <w:jc w:val="both"/>
      </w:pPr>
      <w:proofErr w:type="spellStart"/>
      <w:r>
        <w:t>Zuboff</w:t>
      </w:r>
      <w:proofErr w:type="spellEnd"/>
      <w:r>
        <w:t xml:space="preserve"> (2019) introduz o conceito de </w:t>
      </w:r>
      <w:r>
        <w:rPr>
          <w:i/>
          <w:iCs/>
        </w:rPr>
        <w:t>capitalismo de vigilância</w:t>
      </w:r>
      <w:r>
        <w:t xml:space="preserve"> para descrever o modelo econômico das plataformas digitais, no qual dados comportamentais dos usuários são coletados, analisados e utilizados para prever e influenciar comportamentos futuros. Esse modelo levanta sérias questões éticas sobre privacidade, autonomia e consentimento, especialmente quando os usuários são adolescentes com menor capacidade crítica de avaliação.</w:t>
      </w:r>
    </w:p>
    <w:p w14:paraId="3C38BDEA" w14:textId="77777777" w:rsidR="00B02AC7" w:rsidRDefault="00B02AC7">
      <w:pPr>
        <w:spacing w:line="360" w:lineRule="auto"/>
      </w:pPr>
    </w:p>
    <w:p w14:paraId="67DA915F" w14:textId="77777777" w:rsidR="00B02AC7" w:rsidRDefault="00000000">
      <w:pPr>
        <w:pStyle w:val="Ttulo2"/>
      </w:pPr>
      <w:r>
        <w:t>2.4 Impactos na Saúde Mental e Identidade Juvenil</w:t>
      </w:r>
    </w:p>
    <w:p w14:paraId="4707E1C6" w14:textId="77777777" w:rsidR="00B02AC7" w:rsidRDefault="00B02AC7">
      <w:pPr>
        <w:spacing w:line="360" w:lineRule="auto"/>
      </w:pPr>
    </w:p>
    <w:p w14:paraId="146D30DD" w14:textId="77777777" w:rsidR="00B02AC7" w:rsidRDefault="00000000">
      <w:pPr>
        <w:spacing w:line="360" w:lineRule="auto"/>
        <w:ind w:firstLine="709"/>
        <w:jc w:val="both"/>
      </w:pPr>
      <w:r>
        <w:t xml:space="preserve">A literatura científica tem documentado associações entre uso intensivo de mídias digitais e indicadores negativos de saúde mental em jovens, incluindo sintomas de ansiedade, depressão, distúrbios do sono e baixa autoestima. </w:t>
      </w:r>
      <w:proofErr w:type="spellStart"/>
      <w:r>
        <w:t>Twenge</w:t>
      </w:r>
      <w:proofErr w:type="spellEnd"/>
      <w:r>
        <w:t xml:space="preserve"> et al. (2018) encontraram correlação entre o aumento do tempo de tela e elevação das taxas de depressão e suicídio entre adolescentes norte-americanos a partir de 2012, coincidindo com a popularização dos smartphones.</w:t>
      </w:r>
    </w:p>
    <w:p w14:paraId="3BF85026" w14:textId="77777777" w:rsidR="00B02AC7" w:rsidRDefault="00B02AC7">
      <w:pPr>
        <w:spacing w:line="360" w:lineRule="auto"/>
      </w:pPr>
    </w:p>
    <w:p w14:paraId="40278EAE" w14:textId="77777777" w:rsidR="00B02AC7" w:rsidRDefault="00000000">
      <w:pPr>
        <w:spacing w:line="360" w:lineRule="auto"/>
        <w:ind w:firstLine="709"/>
        <w:jc w:val="both"/>
      </w:pPr>
      <w:r>
        <w:t xml:space="preserve">No entanto, o debate científico sobre essa relação é complexo. </w:t>
      </w:r>
      <w:proofErr w:type="spellStart"/>
      <w:r>
        <w:t>Orben</w:t>
      </w:r>
      <w:proofErr w:type="spellEnd"/>
      <w:r>
        <w:t xml:space="preserve"> e </w:t>
      </w:r>
      <w:proofErr w:type="spellStart"/>
      <w:r>
        <w:t>Przybylski</w:t>
      </w:r>
      <w:proofErr w:type="spellEnd"/>
      <w:r>
        <w:t xml:space="preserve"> (2019) demonstraram, por meio de análise de grandes bases de dados, que o efeito do tempo de tela sobre o bem-estar dos jovens é pequeno em magnitude absoluta. Os autores defendem que a pesquisa deve ir além do tempo de uso e investigar a qualidade e o contexto das interações digitais.</w:t>
      </w:r>
    </w:p>
    <w:p w14:paraId="489990FD" w14:textId="77777777" w:rsidR="00B02AC7" w:rsidRDefault="00B02AC7">
      <w:pPr>
        <w:spacing w:line="360" w:lineRule="auto"/>
      </w:pPr>
    </w:p>
    <w:p w14:paraId="465C0357" w14:textId="77777777" w:rsidR="00B02AC7" w:rsidRDefault="00000000">
      <w:pPr>
        <w:spacing w:line="360" w:lineRule="auto"/>
        <w:ind w:firstLine="709"/>
        <w:jc w:val="both"/>
      </w:pPr>
      <w:r>
        <w:t xml:space="preserve">Do ponto de vista da identidade, Erikson (1968) teoriza que a adolescência é o período crítico de construção identitária, no qual o jovem experimenta diferentes papéis e valores em busca de coerência pessoal. Os </w:t>
      </w:r>
      <w:proofErr w:type="spellStart"/>
      <w:r>
        <w:t>streamers</w:t>
      </w:r>
      <w:proofErr w:type="spellEnd"/>
      <w:r>
        <w:t xml:space="preserve"> funcionam como modelos de referência nesse processo: seus estilos de vida, opiniões e comportamentos influenciam as escolhas de consumo, linguagem, ideais estéticos e visões de mundo dos jovens seguidores (MARWICK; BOYD, 2011).</w:t>
      </w:r>
    </w:p>
    <w:p w14:paraId="52F8FABE" w14:textId="77777777" w:rsidR="00B02AC7" w:rsidRDefault="00B02AC7">
      <w:pPr>
        <w:spacing w:line="360" w:lineRule="auto"/>
      </w:pPr>
    </w:p>
    <w:p w14:paraId="34B83892" w14:textId="77777777" w:rsidR="00B02AC7" w:rsidRDefault="00000000">
      <w:pPr>
        <w:spacing w:line="360" w:lineRule="auto"/>
        <w:ind w:firstLine="709"/>
        <w:jc w:val="both"/>
      </w:pPr>
      <w:r>
        <w:t>A partir da teoria da aprendizagem social (BANDURA, 2001), adolescentes tendem a imitar comportamentos de figuras percebidas como relevantes ou atrativas, especialmente quando esses comportamentos são socialmente recompensados. As mídias sociais intensificam comparações sociais, e a predominância de conteúdos idealizados pode contribuir para a internalização de padrões irreais, gerando insatisfação pessoal (PÉREZ-TORRES, 2024).</w:t>
      </w:r>
    </w:p>
    <w:p w14:paraId="1A5F01F2" w14:textId="77777777" w:rsidR="00B02AC7" w:rsidRDefault="00B02AC7">
      <w:pPr>
        <w:spacing w:line="360" w:lineRule="auto"/>
      </w:pPr>
    </w:p>
    <w:p w14:paraId="49DA70A3" w14:textId="77777777" w:rsidR="00B02AC7" w:rsidRDefault="00000000">
      <w:pPr>
        <w:pStyle w:val="Ttulo2"/>
      </w:pPr>
      <w:r>
        <w:t>2.5 Ética e Responsabilidade nas Plataformas Digitais</w:t>
      </w:r>
    </w:p>
    <w:p w14:paraId="5C20013E" w14:textId="77777777" w:rsidR="00B02AC7" w:rsidRDefault="00B02AC7">
      <w:pPr>
        <w:spacing w:line="360" w:lineRule="auto"/>
      </w:pPr>
    </w:p>
    <w:p w14:paraId="52DC942B" w14:textId="77777777" w:rsidR="00B02AC7" w:rsidRDefault="00000000">
      <w:pPr>
        <w:spacing w:line="360" w:lineRule="auto"/>
        <w:ind w:firstLine="709"/>
        <w:jc w:val="both"/>
      </w:pPr>
      <w:r>
        <w:t>A dimensão ética da influência digital encontra fundamentação na deontologia kantiana, que postula o imperativo categórico: agir apenas segundo máximas que possam ser universalizadas sem contradição (KANT, 2009). Aplicado ao contexto das plataformas, esse princípio questiona se práticas como o design persuasivo, a coleta irrestrita de dados de menores ou a recomendação de conteúdos prejudiciais poderiam ser universalizadas sem consequências destrutivas para a sociedade.</w:t>
      </w:r>
    </w:p>
    <w:p w14:paraId="732D1DFE" w14:textId="77777777" w:rsidR="00B02AC7" w:rsidRDefault="00B02AC7">
      <w:pPr>
        <w:spacing w:line="360" w:lineRule="auto"/>
      </w:pPr>
    </w:p>
    <w:p w14:paraId="24E49A74" w14:textId="77777777" w:rsidR="00B02AC7" w:rsidRDefault="00000000">
      <w:pPr>
        <w:spacing w:line="360" w:lineRule="auto"/>
        <w:ind w:firstLine="709"/>
        <w:jc w:val="both"/>
      </w:pPr>
      <w:r>
        <w:t xml:space="preserve">A ética das virtudes aristotélica, por sua vez, coloca em questão o tipo de caráter que as plataformas e os </w:t>
      </w:r>
      <w:proofErr w:type="spellStart"/>
      <w:r>
        <w:t>streamers</w:t>
      </w:r>
      <w:proofErr w:type="spellEnd"/>
      <w:r>
        <w:t xml:space="preserve"> estão contribuindo para formar. Uma abordagem virtuosa implicaria em design que promova a autonomia, a prudência e o florescimento humano (</w:t>
      </w:r>
      <w:proofErr w:type="spellStart"/>
      <w:r>
        <w:rPr>
          <w:i/>
          <w:iCs/>
        </w:rPr>
        <w:t>eudaimonia</w:t>
      </w:r>
      <w:proofErr w:type="spellEnd"/>
      <w:r>
        <w:t>), em oposição a estratégias que exploram vulnerabilidades psicológicas para maximizar o engajamento a qualquer custo (VALLOR, 2016).</w:t>
      </w:r>
    </w:p>
    <w:p w14:paraId="71060D4F" w14:textId="77777777" w:rsidR="00B02AC7" w:rsidRDefault="00B02AC7">
      <w:pPr>
        <w:spacing w:line="360" w:lineRule="auto"/>
      </w:pPr>
    </w:p>
    <w:p w14:paraId="1039803F" w14:textId="77777777" w:rsidR="00B02AC7" w:rsidRDefault="00000000">
      <w:pPr>
        <w:spacing w:line="360" w:lineRule="auto"/>
        <w:ind w:firstLine="709"/>
        <w:jc w:val="both"/>
      </w:pPr>
      <w:r>
        <w:t>O Regulamento Geral de Proteção de Dados (GDPR) europeu e a Lei Geral de Proteção de Dados (LGPD) brasileira representam respostas regulatórias a essas preocupações éticas, estabelecendo obrigações específicas para o tratamento de dados de menores e impondo requisitos de transparência e consentimento informado. No entanto, a implementação prática dessas normas por parte das grandes plataformas ainda é objeto de contestação e fiscalização insuficiente (BIONI, 2019).</w:t>
      </w:r>
    </w:p>
    <w:p w14:paraId="08F99DC6" w14:textId="77777777" w:rsidR="00B02AC7" w:rsidRDefault="00B02AC7">
      <w:pPr>
        <w:spacing w:line="360" w:lineRule="auto"/>
      </w:pPr>
    </w:p>
    <w:p w14:paraId="6B2660D6" w14:textId="77777777" w:rsidR="00B02AC7" w:rsidRDefault="00000000">
      <w:pPr>
        <w:pStyle w:val="Ttulo1"/>
      </w:pPr>
      <w:r>
        <w:rPr>
          <w:caps/>
        </w:rPr>
        <w:t>3 METODOLOGIA</w:t>
      </w:r>
    </w:p>
    <w:p w14:paraId="3A5DDC84" w14:textId="77777777" w:rsidR="00B02AC7" w:rsidRDefault="00B02AC7">
      <w:pPr>
        <w:spacing w:line="360" w:lineRule="auto"/>
      </w:pPr>
    </w:p>
    <w:p w14:paraId="3DE187A6" w14:textId="77777777" w:rsidR="00B02AC7" w:rsidRDefault="00000000">
      <w:pPr>
        <w:spacing w:line="360" w:lineRule="auto"/>
        <w:ind w:firstLine="709"/>
        <w:jc w:val="both"/>
      </w:pPr>
      <w:r>
        <w:t>Esta pesquisa adota abordagem qualitativa com procedimento de revisão bibliográfica sistemática. A revisão bibliográfica constitui método científico legítimo e consolidado para a produção de conhecimento em ciências humanas e sociais, especialmente em áreas onde a síntese de estudos existentes permite identificar padrões, lacunas e tendências na literatura (GIL, 2017; LAKATOS; MARCONI, 2021).</w:t>
      </w:r>
    </w:p>
    <w:p w14:paraId="101DC107" w14:textId="77777777" w:rsidR="00B02AC7" w:rsidRDefault="00B02AC7">
      <w:pPr>
        <w:spacing w:line="360" w:lineRule="auto"/>
      </w:pPr>
    </w:p>
    <w:p w14:paraId="6082D539" w14:textId="77777777" w:rsidR="00B02AC7" w:rsidRDefault="00000000">
      <w:pPr>
        <w:spacing w:line="360" w:lineRule="auto"/>
        <w:ind w:firstLine="709"/>
        <w:jc w:val="both"/>
      </w:pPr>
      <w:r>
        <w:t xml:space="preserve">A coleta de dados foi realizada nas seguintes bases científicas: ACM Digital Library, IEEE </w:t>
      </w:r>
      <w:proofErr w:type="spellStart"/>
      <w:r>
        <w:t>Xplore</w:t>
      </w:r>
      <w:proofErr w:type="spellEnd"/>
      <w:r>
        <w:t xml:space="preserve">, </w:t>
      </w:r>
      <w:proofErr w:type="spellStart"/>
      <w:r>
        <w:t>ScienceDirect</w:t>
      </w:r>
      <w:proofErr w:type="spellEnd"/>
      <w:r>
        <w:t xml:space="preserve">, </w:t>
      </w:r>
      <w:proofErr w:type="spellStart"/>
      <w:r>
        <w:t>SpringerLink</w:t>
      </w:r>
      <w:proofErr w:type="spellEnd"/>
      <w:r>
        <w:t>, Google Scholar e Periódicos CAPES. Foram utilizados os descritores: "</w:t>
      </w:r>
      <w:proofErr w:type="spellStart"/>
      <w:r>
        <w:t>streamers</w:t>
      </w:r>
      <w:proofErr w:type="spellEnd"/>
      <w:r>
        <w:t xml:space="preserve"> </w:t>
      </w:r>
      <w:proofErr w:type="spellStart"/>
      <w:r>
        <w:t>and</w:t>
      </w:r>
      <w:proofErr w:type="spellEnd"/>
      <w:r>
        <w:t xml:space="preserve"> </w:t>
      </w:r>
      <w:proofErr w:type="spellStart"/>
      <w:r>
        <w:t>young</w:t>
      </w:r>
      <w:proofErr w:type="spellEnd"/>
      <w:r>
        <w:t xml:space="preserve"> </w:t>
      </w:r>
      <w:proofErr w:type="spellStart"/>
      <w:r>
        <w:t>people</w:t>
      </w:r>
      <w:proofErr w:type="spellEnd"/>
      <w:r>
        <w:t xml:space="preserve">", "digital </w:t>
      </w:r>
      <w:proofErr w:type="spellStart"/>
      <w:r>
        <w:t>habits</w:t>
      </w:r>
      <w:proofErr w:type="spellEnd"/>
      <w:r>
        <w:t xml:space="preserve"> </w:t>
      </w:r>
      <w:proofErr w:type="spellStart"/>
      <w:r>
        <w:t>adolescents</w:t>
      </w:r>
      <w:proofErr w:type="spellEnd"/>
      <w:r>
        <w:t xml:space="preserve">", "social media </w:t>
      </w:r>
      <w:proofErr w:type="spellStart"/>
      <w:r>
        <w:t>influence</w:t>
      </w:r>
      <w:proofErr w:type="spellEnd"/>
      <w:r>
        <w:t xml:space="preserve"> </w:t>
      </w:r>
      <w:proofErr w:type="spellStart"/>
      <w:r>
        <w:t>youth</w:t>
      </w:r>
      <w:proofErr w:type="spellEnd"/>
      <w:r>
        <w:t>", "</w:t>
      </w:r>
      <w:proofErr w:type="spellStart"/>
      <w:r>
        <w:t>algorithmic</w:t>
      </w:r>
      <w:proofErr w:type="spellEnd"/>
      <w:r>
        <w:t xml:space="preserve"> </w:t>
      </w:r>
      <w:proofErr w:type="spellStart"/>
      <w:r>
        <w:t>recommendation</w:t>
      </w:r>
      <w:proofErr w:type="spellEnd"/>
      <w:r>
        <w:t xml:space="preserve"> </w:t>
      </w:r>
      <w:proofErr w:type="spellStart"/>
      <w:r>
        <w:t>behavior</w:t>
      </w:r>
      <w:proofErr w:type="spellEnd"/>
      <w:r>
        <w:t>", "</w:t>
      </w:r>
      <w:proofErr w:type="spellStart"/>
      <w:r>
        <w:t>parasocial</w:t>
      </w:r>
      <w:proofErr w:type="spellEnd"/>
      <w:r>
        <w:t xml:space="preserve"> </w:t>
      </w:r>
      <w:proofErr w:type="spellStart"/>
      <w:r>
        <w:t>relationships</w:t>
      </w:r>
      <w:proofErr w:type="spellEnd"/>
      <w:r>
        <w:t xml:space="preserve"> streaming" e "digital </w:t>
      </w:r>
      <w:proofErr w:type="spellStart"/>
      <w:r>
        <w:t>wellbeing</w:t>
      </w:r>
      <w:proofErr w:type="spellEnd"/>
      <w:r>
        <w:t xml:space="preserve"> teenagers", combinados em diferentes configurações com os operadores booleanos AND e OR.</w:t>
      </w:r>
    </w:p>
    <w:p w14:paraId="163AE7F1" w14:textId="77777777" w:rsidR="00B02AC7" w:rsidRDefault="00B02AC7">
      <w:pPr>
        <w:spacing w:line="360" w:lineRule="auto"/>
      </w:pPr>
    </w:p>
    <w:p w14:paraId="6CE0C22B" w14:textId="77777777" w:rsidR="00B02AC7" w:rsidRDefault="00000000">
      <w:pPr>
        <w:spacing w:line="360" w:lineRule="auto"/>
        <w:ind w:firstLine="709"/>
        <w:jc w:val="both"/>
      </w:pPr>
      <w:r>
        <w:t>O corpus final foi composto por 30 artigos científicos revisados por pares, selecionados de acordo com os seguintes critérios:</w:t>
      </w:r>
    </w:p>
    <w:p w14:paraId="0585DF9D" w14:textId="77777777" w:rsidR="00B02AC7" w:rsidRDefault="00B02AC7">
      <w:pPr>
        <w:spacing w:line="360" w:lineRule="auto"/>
      </w:pPr>
    </w:p>
    <w:p w14:paraId="7BE04467" w14:textId="77777777" w:rsidR="00B02AC7" w:rsidRDefault="00000000">
      <w:pPr>
        <w:spacing w:line="360" w:lineRule="auto"/>
        <w:ind w:firstLine="709"/>
        <w:jc w:val="both"/>
      </w:pPr>
      <w:r>
        <w:rPr>
          <w:b/>
          <w:bCs/>
        </w:rPr>
        <w:t xml:space="preserve">a) Critérios de inclusão: </w:t>
      </w:r>
      <w:r>
        <w:t>artigos revisados por pares; publicados entre 2015 e 2025; abordando influência digital, hábitos de uso, saúde mental de jovens, design de plataformas ou ética tecnológica; disponíveis em português ou inglês.</w:t>
      </w:r>
    </w:p>
    <w:p w14:paraId="65AD105D" w14:textId="77777777" w:rsidR="00B02AC7" w:rsidRDefault="00B02AC7">
      <w:pPr>
        <w:spacing w:line="360" w:lineRule="auto"/>
      </w:pPr>
    </w:p>
    <w:p w14:paraId="3B599DD2" w14:textId="77777777" w:rsidR="00B02AC7" w:rsidRDefault="00000000">
      <w:pPr>
        <w:spacing w:line="360" w:lineRule="auto"/>
        <w:ind w:firstLine="709"/>
        <w:jc w:val="both"/>
      </w:pPr>
      <w:r>
        <w:rPr>
          <w:b/>
          <w:bCs/>
        </w:rPr>
        <w:t xml:space="preserve">b) Critérios de exclusão: </w:t>
      </w:r>
      <w:r>
        <w:t>fontes sem rigor científico (blogs, matérias jornalísticas sem base empírica); artigos duplicados; estudos fora do escopo temático; publicações anteriores a 2015, exceto obras teóricas clássicas fundamentais citadas para contextualização.</w:t>
      </w:r>
    </w:p>
    <w:p w14:paraId="7808598D" w14:textId="77777777" w:rsidR="00B02AC7" w:rsidRDefault="00B02AC7">
      <w:pPr>
        <w:spacing w:line="360" w:lineRule="auto"/>
      </w:pPr>
    </w:p>
    <w:p w14:paraId="73607560" w14:textId="77777777" w:rsidR="00B02AC7" w:rsidRDefault="00000000">
      <w:pPr>
        <w:spacing w:line="360" w:lineRule="auto"/>
        <w:ind w:firstLine="709"/>
        <w:jc w:val="both"/>
      </w:pPr>
      <w:r>
        <w:lastRenderedPageBreak/>
        <w:t>Adicionalmente, foram consultadas obras teóricas clássicas de referência (Aristóteles, Kant, Skinner, Erikson, entre outros) para fundamentação do referencial teórico, bem como relatórios de organismos internacionais, como UNICEF e OMS, sobre uso digital de jovens.</w:t>
      </w:r>
    </w:p>
    <w:p w14:paraId="5683C727" w14:textId="77777777" w:rsidR="00B02AC7" w:rsidRDefault="00B02AC7">
      <w:pPr>
        <w:spacing w:line="360" w:lineRule="auto"/>
      </w:pPr>
    </w:p>
    <w:p w14:paraId="187C16EF" w14:textId="77777777" w:rsidR="00B02AC7" w:rsidRDefault="00000000">
      <w:pPr>
        <w:spacing w:line="360" w:lineRule="auto"/>
        <w:ind w:firstLine="709"/>
        <w:jc w:val="both"/>
      </w:pPr>
      <w:r>
        <w:t xml:space="preserve">A análise do material seguiu a técnica de análise de conteúdo temática proposta por Bardin (2011), organizando os dados em categorias emergentes a partir de leitura sistemática. Esse procedimento permitiu identificar os principais eixos temáticos que estruturam a influência de </w:t>
      </w:r>
      <w:proofErr w:type="spellStart"/>
      <w:r>
        <w:t>streamers</w:t>
      </w:r>
      <w:proofErr w:type="spellEnd"/>
      <w:r>
        <w:t xml:space="preserve"> e plataformas digitais sobre os hábitos do público jovem.</w:t>
      </w:r>
    </w:p>
    <w:p w14:paraId="6B889AA6" w14:textId="77777777" w:rsidR="00B02AC7" w:rsidRDefault="00B02AC7">
      <w:pPr>
        <w:spacing w:line="360" w:lineRule="auto"/>
      </w:pPr>
    </w:p>
    <w:p w14:paraId="72A1CB9C" w14:textId="77777777" w:rsidR="00B02AC7" w:rsidRDefault="00000000">
      <w:pPr>
        <w:pStyle w:val="Ttulo1"/>
      </w:pPr>
      <w:r>
        <w:rPr>
          <w:caps/>
        </w:rPr>
        <w:t>4 RESULTADOS E DISCUSSÃO</w:t>
      </w:r>
    </w:p>
    <w:p w14:paraId="440D22DF" w14:textId="77777777" w:rsidR="00B02AC7" w:rsidRDefault="00B02AC7">
      <w:pPr>
        <w:spacing w:line="360" w:lineRule="auto"/>
      </w:pPr>
    </w:p>
    <w:p w14:paraId="46FFA0F3" w14:textId="77777777" w:rsidR="00B02AC7" w:rsidRDefault="00000000">
      <w:pPr>
        <w:spacing w:line="360" w:lineRule="auto"/>
        <w:ind w:firstLine="709"/>
        <w:jc w:val="both"/>
      </w:pPr>
      <w:r>
        <w:t xml:space="preserve">A análise da literatura levantada permitiu identificar cinco grandes eixos temáticos que estruturam a influência de </w:t>
      </w:r>
      <w:proofErr w:type="spellStart"/>
      <w:r>
        <w:t>streamers</w:t>
      </w:r>
      <w:proofErr w:type="spellEnd"/>
      <w:r>
        <w:t xml:space="preserve"> e plataformas digitais sobre os hábitos dos jovens: (1) mecanismos algorítmicos e design persuasivo; (2) relações </w:t>
      </w:r>
      <w:proofErr w:type="spellStart"/>
      <w:r>
        <w:t>parassociais</w:t>
      </w:r>
      <w:proofErr w:type="spellEnd"/>
      <w:r>
        <w:t xml:space="preserve"> e identificação com </w:t>
      </w:r>
      <w:proofErr w:type="spellStart"/>
      <w:r>
        <w:t>streamers</w:t>
      </w:r>
      <w:proofErr w:type="spellEnd"/>
      <w:r>
        <w:t>; (3) impactos no tempo de uso e rotina; (4) efeitos na saúde mental e identidade; e (5) potencialidades positivas e letramento digital.</w:t>
      </w:r>
    </w:p>
    <w:p w14:paraId="57CE5F3F" w14:textId="77777777" w:rsidR="00B02AC7" w:rsidRDefault="00B02AC7">
      <w:pPr>
        <w:spacing w:line="360" w:lineRule="auto"/>
      </w:pPr>
    </w:p>
    <w:p w14:paraId="2328CCFB" w14:textId="77777777" w:rsidR="00B02AC7" w:rsidRDefault="00000000">
      <w:pPr>
        <w:pStyle w:val="Ttulo2"/>
      </w:pPr>
      <w:r>
        <w:t>4.1 Mecanismos Algorítmicos e Design Persuasivo</w:t>
      </w:r>
    </w:p>
    <w:p w14:paraId="6F4C6B88" w14:textId="77777777" w:rsidR="00B02AC7" w:rsidRDefault="00B02AC7">
      <w:pPr>
        <w:spacing w:line="360" w:lineRule="auto"/>
      </w:pPr>
    </w:p>
    <w:p w14:paraId="61C64301" w14:textId="77777777" w:rsidR="00B02AC7" w:rsidRDefault="00000000">
      <w:pPr>
        <w:spacing w:line="360" w:lineRule="auto"/>
        <w:ind w:firstLine="709"/>
        <w:jc w:val="both"/>
      </w:pPr>
      <w:r>
        <w:t>Um dos achados mais consistentes na literatura revisada diz respeito ao papel central dos algoritmos na modulação do comportamento dos jovens usuários. Sistemas de recomendação baseados em inteligência artificial, como os utilizados pelo YouTube e pelo TikTok, são projetados para maximizar o tempo de permanência na plataforma, frequentemente ao custo do bem-estar do usuário (RIBEIRO et al., 2020).</w:t>
      </w:r>
    </w:p>
    <w:p w14:paraId="0E056E49" w14:textId="77777777" w:rsidR="00B02AC7" w:rsidRDefault="00B02AC7">
      <w:pPr>
        <w:spacing w:line="360" w:lineRule="auto"/>
      </w:pPr>
    </w:p>
    <w:p w14:paraId="01648FBC" w14:textId="4B0AA465" w:rsidR="00B02AC7" w:rsidRDefault="00000000">
      <w:pPr>
        <w:spacing w:line="360" w:lineRule="auto"/>
        <w:ind w:firstLine="709"/>
        <w:jc w:val="both"/>
      </w:pPr>
      <w:r>
        <w:t xml:space="preserve">O </w:t>
      </w:r>
      <w:r>
        <w:rPr>
          <w:i/>
          <w:iCs/>
        </w:rPr>
        <w:t>feed</w:t>
      </w:r>
      <w:r>
        <w:t xml:space="preserve"> infinito</w:t>
      </w:r>
      <w:r w:rsidR="001B2B79">
        <w:t xml:space="preserve">, </w:t>
      </w:r>
      <w:r>
        <w:t xml:space="preserve">ausência de paginação no </w:t>
      </w:r>
      <w:r>
        <w:rPr>
          <w:i/>
          <w:iCs/>
        </w:rPr>
        <w:t>scroll</w:t>
      </w:r>
      <w:r>
        <w:t xml:space="preserve"> de conteúdos, as notificações </w:t>
      </w:r>
      <w:proofErr w:type="spellStart"/>
      <w:r>
        <w:rPr>
          <w:i/>
          <w:iCs/>
        </w:rPr>
        <w:t>push</w:t>
      </w:r>
      <w:proofErr w:type="spellEnd"/>
      <w:r>
        <w:t xml:space="preserve"> personalizadas, as reproduções automáticas de vídeos e os sistemas de recompensa social intermitente (curtidas, comentários, inscrições) constituem o que </w:t>
      </w:r>
      <w:proofErr w:type="spellStart"/>
      <w:r>
        <w:t>Fogg</w:t>
      </w:r>
      <w:proofErr w:type="spellEnd"/>
      <w:r>
        <w:t xml:space="preserve"> (2003) denomina </w:t>
      </w:r>
      <w:r>
        <w:rPr>
          <w:i/>
          <w:iCs/>
        </w:rPr>
        <w:t>tecnologia persuasiva</w:t>
      </w:r>
      <w:r>
        <w:t>: artefatos tecnológicos deliberadamente projetados para mudar atitudes e comportamentos. No caso dos jovens, esses mecanismos são particularmente eficazes porque o córtex pré-frontal</w:t>
      </w:r>
      <w:r w:rsidR="001B2B79">
        <w:t xml:space="preserve">, </w:t>
      </w:r>
      <w:r>
        <w:t>responsável pelo controle de impulsos e pela tomada de decisões de longo prazo</w:t>
      </w:r>
      <w:r w:rsidR="001B2B79">
        <w:t>,</w:t>
      </w:r>
      <w:r>
        <w:t xml:space="preserve"> ainda está em desenvolvimento até aproximadamente os 25 anos (STEINBERG, 2008).</w:t>
      </w:r>
    </w:p>
    <w:p w14:paraId="09EACF08" w14:textId="77777777" w:rsidR="00B02AC7" w:rsidRDefault="00B02AC7">
      <w:pPr>
        <w:spacing w:line="360" w:lineRule="auto"/>
      </w:pPr>
    </w:p>
    <w:p w14:paraId="10150E12" w14:textId="101411B4" w:rsidR="00B02AC7" w:rsidRDefault="00000000">
      <w:pPr>
        <w:spacing w:line="360" w:lineRule="auto"/>
        <w:ind w:firstLine="709"/>
        <w:jc w:val="both"/>
      </w:pPr>
      <w:r>
        <w:lastRenderedPageBreak/>
        <w:t xml:space="preserve">O fenômeno do </w:t>
      </w:r>
      <w:proofErr w:type="spellStart"/>
      <w:r>
        <w:rPr>
          <w:i/>
          <w:iCs/>
        </w:rPr>
        <w:t>doomscrolling</w:t>
      </w:r>
      <w:proofErr w:type="spellEnd"/>
      <w:r w:rsidR="001B2B79">
        <w:t xml:space="preserve">, </w:t>
      </w:r>
      <w:r>
        <w:t xml:space="preserve">consumo compulsivo e prolongado de conteúdo em dispositivos </w:t>
      </w:r>
      <w:proofErr w:type="gramStart"/>
      <w:r>
        <w:t>móveis</w:t>
      </w:r>
      <w:r w:rsidR="001B2B79">
        <w:t xml:space="preserve">, </w:t>
      </w:r>
      <w:r>
        <w:t xml:space="preserve"> ganhou</w:t>
      </w:r>
      <w:proofErr w:type="gramEnd"/>
      <w:r>
        <w:t xml:space="preserve"> relevância especialmente durante a pandemia de COVID-19, com estudos indicando que jovens brasileiros aumentaram em média 35% o tempo de uso de telas entre 2020 e 2021 (CETIC.BR, 2022). Plataformas como o TikTok, com vídeos de curta duração e alto ritmo de troca, são particularmente eficazes na criação de </w:t>
      </w:r>
      <w:r>
        <w:rPr>
          <w:i/>
          <w:iCs/>
        </w:rPr>
        <w:t>loops</w:t>
      </w:r>
      <w:r>
        <w:t xml:space="preserve"> de consumo compulsivo, dificultando a interrupção voluntária do uso.</w:t>
      </w:r>
    </w:p>
    <w:p w14:paraId="12C9954E" w14:textId="77777777" w:rsidR="00B02AC7" w:rsidRDefault="00B02AC7">
      <w:pPr>
        <w:spacing w:line="360" w:lineRule="auto"/>
      </w:pPr>
    </w:p>
    <w:p w14:paraId="5A719B7A" w14:textId="77777777" w:rsidR="00B02AC7" w:rsidRDefault="00000000">
      <w:pPr>
        <w:spacing w:line="360" w:lineRule="auto"/>
        <w:ind w:firstLine="709"/>
        <w:jc w:val="both"/>
      </w:pPr>
      <w:r>
        <w:t>Essa arquitetura de engajamento levanta questões éticas fundamentais sobre o consentimento informado dos usuários, especialmente dos menores. Embora as plataformas disponibilizem informações sobre coleta de dados em seus termos de serviço, a complexidade técnica desses documentos os torna inacessíveis para a maioria dos jovens. A assimetria de informação entre plataformas e usuários constitui, em si mesma, uma violação ética do imperativo kantiano de tratar as pessoas como fins em si mesmas e não como meios.</w:t>
      </w:r>
    </w:p>
    <w:p w14:paraId="53667A1D" w14:textId="77777777" w:rsidR="00B02AC7" w:rsidRDefault="00B02AC7">
      <w:pPr>
        <w:spacing w:line="360" w:lineRule="auto"/>
      </w:pPr>
    </w:p>
    <w:p w14:paraId="1D678427" w14:textId="77777777" w:rsidR="00B02AC7" w:rsidRDefault="00000000">
      <w:pPr>
        <w:pStyle w:val="Ttulo2"/>
      </w:pPr>
      <w:r>
        <w:t xml:space="preserve">4.2 Relações </w:t>
      </w:r>
      <w:proofErr w:type="spellStart"/>
      <w:r>
        <w:t>Parassociais</w:t>
      </w:r>
      <w:proofErr w:type="spellEnd"/>
      <w:r>
        <w:t xml:space="preserve"> e Identificação com </w:t>
      </w:r>
      <w:proofErr w:type="spellStart"/>
      <w:r>
        <w:t>Streamers</w:t>
      </w:r>
      <w:proofErr w:type="spellEnd"/>
    </w:p>
    <w:p w14:paraId="274588F0" w14:textId="77777777" w:rsidR="00B02AC7" w:rsidRDefault="00B02AC7">
      <w:pPr>
        <w:spacing w:line="360" w:lineRule="auto"/>
      </w:pPr>
    </w:p>
    <w:p w14:paraId="31A31E94" w14:textId="77777777" w:rsidR="00B02AC7" w:rsidRDefault="00000000">
      <w:pPr>
        <w:spacing w:line="360" w:lineRule="auto"/>
        <w:ind w:firstLine="709"/>
        <w:jc w:val="both"/>
      </w:pPr>
      <w:r>
        <w:t xml:space="preserve">A análise dos estudos sobre relações </w:t>
      </w:r>
      <w:proofErr w:type="spellStart"/>
      <w:r>
        <w:t>parassociais</w:t>
      </w:r>
      <w:proofErr w:type="spellEnd"/>
      <w:r>
        <w:t xml:space="preserve"> revelou que o vínculo entre jovens e </w:t>
      </w:r>
      <w:proofErr w:type="spellStart"/>
      <w:r>
        <w:t>streamers</w:t>
      </w:r>
      <w:proofErr w:type="spellEnd"/>
      <w:r>
        <w:t xml:space="preserve"> é qualitativamente distinto das relações com celebridades tradicionais. A interatividade em tempo real cria a ilusão de reciprocidade: o </w:t>
      </w:r>
      <w:proofErr w:type="spellStart"/>
      <w:r>
        <w:t>streamer</w:t>
      </w:r>
      <w:proofErr w:type="spellEnd"/>
      <w:r>
        <w:t xml:space="preserve"> conhece o nome do espectador, responde suas perguntas, compartilha momentos íntimos de sua rotina e constrói uma narrativa de autenticidade que diferencia sua imagem da artificialidade percebida nas mídias tradicionais (SJÖBLOM; HAMARI, 2017).</w:t>
      </w:r>
    </w:p>
    <w:p w14:paraId="59D8E0DE" w14:textId="77777777" w:rsidR="00B02AC7" w:rsidRDefault="00B02AC7">
      <w:pPr>
        <w:spacing w:line="360" w:lineRule="auto"/>
      </w:pPr>
    </w:p>
    <w:p w14:paraId="70377AF7" w14:textId="77777777" w:rsidR="00B02AC7" w:rsidRDefault="00000000">
      <w:pPr>
        <w:spacing w:line="360" w:lineRule="auto"/>
        <w:ind w:firstLine="709"/>
        <w:jc w:val="both"/>
      </w:pPr>
      <w:r>
        <w:t xml:space="preserve">Pesquisa de Rubin e </w:t>
      </w:r>
      <w:proofErr w:type="spellStart"/>
      <w:r>
        <w:t>McHugh</w:t>
      </w:r>
      <w:proofErr w:type="spellEnd"/>
      <w:r>
        <w:t xml:space="preserve"> (1987), replicada em contextos digitais por </w:t>
      </w:r>
      <w:proofErr w:type="spellStart"/>
      <w:r>
        <w:t>Ferchaud</w:t>
      </w:r>
      <w:proofErr w:type="spellEnd"/>
      <w:r>
        <w:t xml:space="preserve"> et al. (2018), demonstra que a intensidade das relações </w:t>
      </w:r>
      <w:proofErr w:type="spellStart"/>
      <w:r>
        <w:t>parassociais</w:t>
      </w:r>
      <w:proofErr w:type="spellEnd"/>
      <w:r>
        <w:t xml:space="preserve"> com personalidades midiáticas prediz comportamentos de consumo, atitudes políticas e autoestima. No contexto dos </w:t>
      </w:r>
      <w:proofErr w:type="spellStart"/>
      <w:r>
        <w:t>streamers</w:t>
      </w:r>
      <w:proofErr w:type="spellEnd"/>
      <w:r>
        <w:t xml:space="preserve">, isso implica que jovens com vínculos </w:t>
      </w:r>
      <w:proofErr w:type="spellStart"/>
      <w:r>
        <w:t>parassociais</w:t>
      </w:r>
      <w:proofErr w:type="spellEnd"/>
      <w:r>
        <w:t xml:space="preserve"> intensos tendem a adotar as opiniões, produtos e estilos de vida de seus criadores favoritos com menor senso crítico do que fariam diante de publicidade convencional.</w:t>
      </w:r>
    </w:p>
    <w:p w14:paraId="1B75392A" w14:textId="77777777" w:rsidR="00B02AC7" w:rsidRDefault="00B02AC7">
      <w:pPr>
        <w:spacing w:line="360" w:lineRule="auto"/>
      </w:pPr>
    </w:p>
    <w:p w14:paraId="7B1EB53B" w14:textId="77777777" w:rsidR="00B02AC7" w:rsidRDefault="00000000">
      <w:pPr>
        <w:spacing w:line="360" w:lineRule="auto"/>
        <w:ind w:firstLine="709"/>
        <w:jc w:val="both"/>
      </w:pPr>
      <w:r>
        <w:t xml:space="preserve">Um aspecto particularmente sensível é a prática da </w:t>
      </w:r>
      <w:r>
        <w:rPr>
          <w:i/>
          <w:iCs/>
        </w:rPr>
        <w:t>publicidade nativa</w:t>
      </w:r>
      <w:r>
        <w:t xml:space="preserve"> ou </w:t>
      </w:r>
      <w:r>
        <w:rPr>
          <w:i/>
          <w:iCs/>
        </w:rPr>
        <w:t>marketing de influência</w:t>
      </w:r>
      <w:r>
        <w:t xml:space="preserve">: </w:t>
      </w:r>
      <w:proofErr w:type="spellStart"/>
      <w:r>
        <w:t>streamers</w:t>
      </w:r>
      <w:proofErr w:type="spellEnd"/>
      <w:r>
        <w:t xml:space="preserve"> são frequentemente remunerados para recomendar produtos de forma integrada ao conteúdo orgânico, sem sinalização clara ao público. Embora regulamentações como as do CONAR no Brasil exijam a identificação de conteúdo patrocinado, pesquisa de </w:t>
      </w:r>
      <w:proofErr w:type="spellStart"/>
      <w:r>
        <w:lastRenderedPageBreak/>
        <w:t>Boerman</w:t>
      </w:r>
      <w:proofErr w:type="spellEnd"/>
      <w:r>
        <w:t xml:space="preserve"> et al. (2017) indica que jovens têm dificuldade em reconhecer e ajustar criticamente sua receptividade a esse tipo de conteúdo, especialmente quando a relação </w:t>
      </w:r>
      <w:proofErr w:type="spellStart"/>
      <w:r>
        <w:t>parassocial</w:t>
      </w:r>
      <w:proofErr w:type="spellEnd"/>
      <w:r>
        <w:t xml:space="preserve"> com o </w:t>
      </w:r>
      <w:proofErr w:type="spellStart"/>
      <w:r>
        <w:t>streamer</w:t>
      </w:r>
      <w:proofErr w:type="spellEnd"/>
      <w:r>
        <w:t xml:space="preserve"> é intensa.</w:t>
      </w:r>
    </w:p>
    <w:p w14:paraId="641B8261" w14:textId="77777777" w:rsidR="00B02AC7" w:rsidRDefault="00B02AC7">
      <w:pPr>
        <w:spacing w:line="360" w:lineRule="auto"/>
      </w:pPr>
    </w:p>
    <w:p w14:paraId="0E65BD73" w14:textId="77777777" w:rsidR="00B02AC7" w:rsidRDefault="00000000">
      <w:pPr>
        <w:spacing w:line="360" w:lineRule="auto"/>
        <w:ind w:firstLine="709"/>
        <w:jc w:val="both"/>
      </w:pPr>
      <w:r>
        <w:t xml:space="preserve">Outro fenômeno relevante é o das chamadas "comunidades tóxicas" que se formam em torno de </w:t>
      </w:r>
      <w:proofErr w:type="spellStart"/>
      <w:r>
        <w:t>streamers</w:t>
      </w:r>
      <w:proofErr w:type="spellEnd"/>
      <w:r>
        <w:t xml:space="preserve"> de grande audiência. A dinâmica de pertencimento grupal pode criar pressões para comportamentos de bullying online, exclusão de dissidentes e radicalização de opiniões, especialmente em comunidades de </w:t>
      </w:r>
      <w:proofErr w:type="spellStart"/>
      <w:r>
        <w:t>gaming</w:t>
      </w:r>
      <w:proofErr w:type="spellEnd"/>
      <w:r>
        <w:t xml:space="preserve"> (BLACKBURN; KWAK, 2014). A responsabilidade dos </w:t>
      </w:r>
      <w:proofErr w:type="spellStart"/>
      <w:r>
        <w:t>streamers</w:t>
      </w:r>
      <w:proofErr w:type="spellEnd"/>
      <w:r>
        <w:t xml:space="preserve"> na moderação e na modelagem do comportamento de suas comunidades é, portanto, uma dimensão ética inescapável de sua atividade.</w:t>
      </w:r>
    </w:p>
    <w:p w14:paraId="7021A211" w14:textId="77777777" w:rsidR="00B02AC7" w:rsidRDefault="00B02AC7">
      <w:pPr>
        <w:spacing w:line="360" w:lineRule="auto"/>
      </w:pPr>
    </w:p>
    <w:p w14:paraId="55535658" w14:textId="77777777" w:rsidR="00B02AC7" w:rsidRDefault="00000000">
      <w:pPr>
        <w:pStyle w:val="Ttulo2"/>
      </w:pPr>
      <w:r>
        <w:t>4.3 Impactos no Tempo de Uso e Rotina</w:t>
      </w:r>
    </w:p>
    <w:p w14:paraId="792444A8" w14:textId="77777777" w:rsidR="00B02AC7" w:rsidRDefault="00B02AC7">
      <w:pPr>
        <w:spacing w:line="360" w:lineRule="auto"/>
      </w:pPr>
    </w:p>
    <w:p w14:paraId="7F6AE74D" w14:textId="1B5A9BD6" w:rsidR="00B02AC7" w:rsidRDefault="00000000">
      <w:pPr>
        <w:spacing w:line="360" w:lineRule="auto"/>
        <w:ind w:firstLine="709"/>
        <w:jc w:val="both"/>
      </w:pPr>
      <w:r>
        <w:t>Os dados sobre tempo de uso de plataformas digitais por jovens são expressivos. Segundo relatório da Common Sense Media (2021), adolescentes norte-americanos passam em média 7 horas e 22 minutos por dia consumindo entretenimento em telas</w:t>
      </w:r>
      <w:r w:rsidR="001B2B79">
        <w:t xml:space="preserve">, </w:t>
      </w:r>
      <w:r>
        <w:t>excluindo o tempo de uso escolar. No Brasil, pesquisa do IBGE (2022) indica que 93,4% dos jovens entre 15 e 29 anos acessam a internet diariamente, com uso concentrado em redes sociais e plataformas de vídeo.</w:t>
      </w:r>
    </w:p>
    <w:p w14:paraId="433861FE" w14:textId="77777777" w:rsidR="00B02AC7" w:rsidRDefault="00B02AC7">
      <w:pPr>
        <w:spacing w:line="360" w:lineRule="auto"/>
      </w:pPr>
    </w:p>
    <w:p w14:paraId="65143233" w14:textId="5B2C44DA" w:rsidR="00B02AC7" w:rsidRDefault="00000000">
      <w:pPr>
        <w:spacing w:line="360" w:lineRule="auto"/>
        <w:ind w:firstLine="709"/>
        <w:jc w:val="both"/>
      </w:pPr>
      <w:r>
        <w:t>Esse volume de exposição tem implicações diretas sobre a estruturação da rotina dos jovens. Estudos revisados apontam associação entre uso noturno de smartphone</w:t>
      </w:r>
      <w:r w:rsidR="001B2B79">
        <w:t xml:space="preserve">, </w:t>
      </w:r>
      <w:r>
        <w:t xml:space="preserve">frequentemente estimulado por notificações de transmissões ao vivo de </w:t>
      </w:r>
      <w:proofErr w:type="spellStart"/>
      <w:r>
        <w:t>streamers</w:t>
      </w:r>
      <w:proofErr w:type="spellEnd"/>
      <w:r>
        <w:t xml:space="preserve"> em diferentes fusos horários</w:t>
      </w:r>
      <w:r w:rsidR="001B2B79">
        <w:t>,</w:t>
      </w:r>
      <w:r>
        <w:t xml:space="preserve"> e distúrbios do sono em adolescentes (SCOTT et al., 2019). A privação de sono, por sua vez, impacta negativamente o desempenho acadêmico, o humor e a saúde física.</w:t>
      </w:r>
    </w:p>
    <w:p w14:paraId="52D6C211" w14:textId="77777777" w:rsidR="00B02AC7" w:rsidRDefault="00B02AC7">
      <w:pPr>
        <w:spacing w:line="360" w:lineRule="auto"/>
      </w:pPr>
    </w:p>
    <w:p w14:paraId="13DFE377" w14:textId="77777777" w:rsidR="00B02AC7" w:rsidRDefault="00000000">
      <w:pPr>
        <w:spacing w:line="360" w:lineRule="auto"/>
        <w:ind w:firstLine="709"/>
        <w:jc w:val="both"/>
      </w:pPr>
      <w:r>
        <w:t>Há, no entanto, uma distinção importante a ser feita entre tempo de tela passivo (consumo sem interação) e tempo de tela ativo (criação, comunicação, aprendizagem). Pesquisas indicam que o primeiro está mais associado a desfechos negativos de bem-estar, enquanto o segundo pode ser protetor (TWENGE; CAMPBELL, 2019). A questão não é simplesmente reduzir o tempo de uso das plataformas, mas qualificar a natureza desse uso.</w:t>
      </w:r>
    </w:p>
    <w:p w14:paraId="0F26052E" w14:textId="77777777" w:rsidR="00B02AC7" w:rsidRDefault="00B02AC7">
      <w:pPr>
        <w:spacing w:line="360" w:lineRule="auto"/>
      </w:pPr>
    </w:p>
    <w:p w14:paraId="40A16AFC" w14:textId="77777777" w:rsidR="00B02AC7" w:rsidRDefault="00000000">
      <w:pPr>
        <w:pStyle w:val="Ttulo2"/>
      </w:pPr>
      <w:r>
        <w:t>4.4 Efeitos na Saúde Mental e Identidade</w:t>
      </w:r>
    </w:p>
    <w:p w14:paraId="0B922502" w14:textId="77777777" w:rsidR="00B02AC7" w:rsidRDefault="00B02AC7">
      <w:pPr>
        <w:spacing w:line="360" w:lineRule="auto"/>
      </w:pPr>
    </w:p>
    <w:p w14:paraId="00A280F1" w14:textId="77777777" w:rsidR="00B02AC7" w:rsidRDefault="00000000">
      <w:pPr>
        <w:spacing w:line="360" w:lineRule="auto"/>
        <w:ind w:firstLine="709"/>
        <w:jc w:val="both"/>
      </w:pPr>
      <w:r>
        <w:lastRenderedPageBreak/>
        <w:t xml:space="preserve">A relação entre uso intensivo de plataformas digitais, consumo de conteúdo de </w:t>
      </w:r>
      <w:proofErr w:type="spellStart"/>
      <w:r>
        <w:t>streamers</w:t>
      </w:r>
      <w:proofErr w:type="spellEnd"/>
      <w:r>
        <w:t xml:space="preserve"> e saúde mental dos jovens é um dos campos mais ativos e controversos da pesquisa atual. Revisões sistemáticas como a de </w:t>
      </w:r>
      <w:proofErr w:type="spellStart"/>
      <w:r>
        <w:t>Valkenburg</w:t>
      </w:r>
      <w:proofErr w:type="spellEnd"/>
      <w:r>
        <w:t xml:space="preserve"> et al. (2021) apontam que os efeitos das mídias sociais sobre o bem-estar dos jovens são altamente heterogêneos: para alguns jovens, especialmente aqueles com menor capital social presencial e identidades marginalizadas, as plataformas digitais oferecem comunidade, validação e acesso </w:t>
      </w:r>
      <w:proofErr w:type="spellStart"/>
      <w:r>
        <w:t>a</w:t>
      </w:r>
      <w:proofErr w:type="spellEnd"/>
      <w:r>
        <w:t xml:space="preserve"> informação que seria inacessível de outra forma.</w:t>
      </w:r>
    </w:p>
    <w:p w14:paraId="75394E67" w14:textId="77777777" w:rsidR="00B02AC7" w:rsidRDefault="00B02AC7">
      <w:pPr>
        <w:spacing w:line="360" w:lineRule="auto"/>
      </w:pPr>
    </w:p>
    <w:p w14:paraId="3281AFBE" w14:textId="2D39F38D" w:rsidR="00B02AC7" w:rsidRDefault="00000000">
      <w:pPr>
        <w:spacing w:line="360" w:lineRule="auto"/>
        <w:ind w:firstLine="709"/>
        <w:jc w:val="both"/>
      </w:pPr>
      <w:r>
        <w:t>Por outro lado, mecanismos de comparação social</w:t>
      </w:r>
      <w:r w:rsidR="001B2B79">
        <w:t xml:space="preserve">, </w:t>
      </w:r>
      <w:r>
        <w:t xml:space="preserve">intensificados pela apresentação curada e idealizada que </w:t>
      </w:r>
      <w:proofErr w:type="spellStart"/>
      <w:r>
        <w:t>streamers</w:t>
      </w:r>
      <w:proofErr w:type="spellEnd"/>
      <w:r>
        <w:t xml:space="preserve"> fazem de suas vidas</w:t>
      </w:r>
      <w:r w:rsidR="00777CB9">
        <w:t xml:space="preserve">, </w:t>
      </w:r>
      <w:r>
        <w:t xml:space="preserve">podem contribuir para sentimentos de inadequação e baixa autoestima, especialmente em jovens do sexo feminino (FARDOULY; VARTANIAN, 2015). O fenômeno de </w:t>
      </w:r>
      <w:r>
        <w:rPr>
          <w:i/>
          <w:iCs/>
        </w:rPr>
        <w:t xml:space="preserve">Fear </w:t>
      </w:r>
      <w:proofErr w:type="spellStart"/>
      <w:r>
        <w:rPr>
          <w:i/>
          <w:iCs/>
        </w:rPr>
        <w:t>of</w:t>
      </w:r>
      <w:proofErr w:type="spellEnd"/>
      <w:r>
        <w:rPr>
          <w:i/>
          <w:iCs/>
        </w:rPr>
        <w:t xml:space="preserve"> </w:t>
      </w:r>
      <w:proofErr w:type="spellStart"/>
      <w:r>
        <w:rPr>
          <w:i/>
          <w:iCs/>
        </w:rPr>
        <w:t>Missing</w:t>
      </w:r>
      <w:proofErr w:type="spellEnd"/>
      <w:r>
        <w:rPr>
          <w:i/>
          <w:iCs/>
        </w:rPr>
        <w:t xml:space="preserve"> Out</w:t>
      </w:r>
      <w:r>
        <w:t xml:space="preserve"> (FOMO)</w:t>
      </w:r>
      <w:r w:rsidR="00777CB9">
        <w:t xml:space="preserve">, </w:t>
      </w:r>
      <w:r>
        <w:t>medo de estar perdendo experiências sociais</w:t>
      </w:r>
      <w:r w:rsidR="00777CB9">
        <w:t>,</w:t>
      </w:r>
      <w:r>
        <w:t xml:space="preserve"> é amplificado pelas plataformas e pode gerar ansiedade e uso compulsivo como estratégia de alívio (PRZYBYLSKI et al., 2013).</w:t>
      </w:r>
    </w:p>
    <w:p w14:paraId="343FE7D0" w14:textId="77777777" w:rsidR="00B02AC7" w:rsidRDefault="00B02AC7">
      <w:pPr>
        <w:spacing w:line="360" w:lineRule="auto"/>
      </w:pPr>
    </w:p>
    <w:p w14:paraId="12ACDD99" w14:textId="77777777" w:rsidR="00B02AC7" w:rsidRDefault="00000000">
      <w:pPr>
        <w:spacing w:line="360" w:lineRule="auto"/>
        <w:ind w:firstLine="709"/>
        <w:jc w:val="both"/>
      </w:pPr>
      <w:r>
        <w:t xml:space="preserve">Do ponto de vista da construção identitária, </w:t>
      </w:r>
      <w:proofErr w:type="spellStart"/>
      <w:r>
        <w:t>streamers</w:t>
      </w:r>
      <w:proofErr w:type="spellEnd"/>
      <w:r>
        <w:t xml:space="preserve"> funcionam como modelos de papel na cultura jovem contemporânea, substituindo em parte a função antes exercida por ídolos esportivos ou musicais. A diferença crucial é a proximidade percebida: enquanto o ídolo tradicional é distante e inatingível, o </w:t>
      </w:r>
      <w:proofErr w:type="spellStart"/>
      <w:r>
        <w:t>streamer</w:t>
      </w:r>
      <w:proofErr w:type="spellEnd"/>
      <w:r>
        <w:t xml:space="preserve"> projeta acessibilidade, apresentando sua vida como algo que qualquer pessoa poderia alcançar com dedicação e talento. Essa narrativa de meritocracia digital pode ser ao mesmo tempo motivadora e fonte de frustração quando não corresponde à realidade do jovem (SENFT, 2013).</w:t>
      </w:r>
    </w:p>
    <w:p w14:paraId="0CBDF18E" w14:textId="77777777" w:rsidR="00B02AC7" w:rsidRDefault="00B02AC7">
      <w:pPr>
        <w:spacing w:line="360" w:lineRule="auto"/>
      </w:pPr>
    </w:p>
    <w:p w14:paraId="6DE88630" w14:textId="77777777" w:rsidR="00B02AC7" w:rsidRDefault="00000000">
      <w:pPr>
        <w:pStyle w:val="Ttulo2"/>
      </w:pPr>
      <w:r>
        <w:t>4.5 Potencialidades Positivas e Letramento Digital</w:t>
      </w:r>
    </w:p>
    <w:p w14:paraId="0C70C2B9" w14:textId="77777777" w:rsidR="00B02AC7" w:rsidRDefault="00B02AC7">
      <w:pPr>
        <w:spacing w:line="360" w:lineRule="auto"/>
      </w:pPr>
    </w:p>
    <w:p w14:paraId="5CEADA3E" w14:textId="77777777" w:rsidR="00B02AC7" w:rsidRDefault="00000000">
      <w:pPr>
        <w:spacing w:line="360" w:lineRule="auto"/>
        <w:ind w:firstLine="709"/>
        <w:jc w:val="both"/>
      </w:pPr>
      <w:r>
        <w:t xml:space="preserve">Seria reducionista, no entanto, restringir a análise aos impactos negativos. A literatura também documenta contribuições positivas da cultura de streaming para o desenvolvimento dos jovens. Plataformas como YouTube funcionam como espaços informais de aprendizagem, onde jovens acessam tutoriais, cursos, debates e perspectivas diversas sobre praticamente qualquer tema (LANGE, 2014). </w:t>
      </w:r>
      <w:proofErr w:type="spellStart"/>
      <w:r>
        <w:t>Streamers</w:t>
      </w:r>
      <w:proofErr w:type="spellEnd"/>
      <w:r>
        <w:t xml:space="preserve"> especializados em ciências, matemática, história e programação contribuem para democratizar o acesso ao conhecimento.</w:t>
      </w:r>
    </w:p>
    <w:p w14:paraId="38C36EB7" w14:textId="77777777" w:rsidR="00B02AC7" w:rsidRDefault="00B02AC7">
      <w:pPr>
        <w:spacing w:line="360" w:lineRule="auto"/>
      </w:pPr>
    </w:p>
    <w:p w14:paraId="3C7B356D" w14:textId="07D596A0" w:rsidR="00B02AC7" w:rsidRDefault="00000000">
      <w:pPr>
        <w:spacing w:line="360" w:lineRule="auto"/>
        <w:ind w:firstLine="709"/>
        <w:jc w:val="both"/>
      </w:pPr>
      <w:r>
        <w:t>Comunidades formadas em torno de interesses compartilhados</w:t>
      </w:r>
      <w:r w:rsidR="00777CB9">
        <w:t>,</w:t>
      </w:r>
      <w:r>
        <w:t xml:space="preserve"> fandoms de jogos, de literatura, de ciência</w:t>
      </w:r>
      <w:r w:rsidR="00777CB9">
        <w:t xml:space="preserve">, </w:t>
      </w:r>
      <w:r>
        <w:t xml:space="preserve">oferecem pertencimento, desenvolvimento de habilidades colaborativas e </w:t>
      </w:r>
      <w:r>
        <w:lastRenderedPageBreak/>
        <w:t xml:space="preserve">acesso a redes sociais com valor educacional e profissional. Jovens que produzem conteúdo digital desenvolvem competências em comunicação, edição de vídeo, marketing pessoal e gestão de comunidades online (JENKINS et al., 2009). </w:t>
      </w:r>
      <w:proofErr w:type="spellStart"/>
      <w:r>
        <w:t>Göbl</w:t>
      </w:r>
      <w:proofErr w:type="spellEnd"/>
      <w:r>
        <w:t xml:space="preserve"> et al. (2021) destacam que a produção no formato de transmissões e vídeos de gameplay exige planejamento, organização narrativa e interação com o público, favorecendo o desenvolvimento de múltiplas habilidades relevantes no contexto contemporâneo.</w:t>
      </w:r>
    </w:p>
    <w:p w14:paraId="5DBD735B" w14:textId="77777777" w:rsidR="00B02AC7" w:rsidRDefault="00B02AC7">
      <w:pPr>
        <w:spacing w:line="360" w:lineRule="auto"/>
      </w:pPr>
    </w:p>
    <w:p w14:paraId="47FF6551" w14:textId="7AAD8A26" w:rsidR="00B02AC7" w:rsidRDefault="00000000">
      <w:pPr>
        <w:spacing w:line="360" w:lineRule="auto"/>
        <w:ind w:firstLine="709"/>
        <w:jc w:val="both"/>
      </w:pPr>
      <w:r>
        <w:t>O conceito de letramento midiático</w:t>
      </w:r>
      <w:r w:rsidR="00777CB9">
        <w:t xml:space="preserve">, </w:t>
      </w:r>
      <w:r>
        <w:t>capacidade de analisar, avaliar e criar conteúdo midiático de forma crítica</w:t>
      </w:r>
      <w:r w:rsidR="00777CB9">
        <w:t>,</w:t>
      </w:r>
      <w:r>
        <w:t xml:space="preserve"> emerge como a resposta mais sustentável aos desafios identificados. Intervenções educacionais baseadas em letramento midiático têm mostrado eficácia em aumentar a consciência crítica dos jovens sobre mecanismos algorítmicos, publicidade nativa e impactos do uso excessivo de telas (ASHLEY et al., 2013). A incorporação dessas competências no currículo escolar e em programas de formação familiar representa uma via promissora de mitigação dos riscos sem recorrer a proibições que tendem a ser ineficazes.</w:t>
      </w:r>
    </w:p>
    <w:p w14:paraId="2BDEA68C" w14:textId="77777777" w:rsidR="00B02AC7" w:rsidRDefault="00B02AC7">
      <w:pPr>
        <w:spacing w:line="360" w:lineRule="auto"/>
      </w:pPr>
    </w:p>
    <w:p w14:paraId="17A825B3" w14:textId="77777777" w:rsidR="00B02AC7" w:rsidRDefault="00000000">
      <w:pPr>
        <w:pStyle w:val="Ttulo1"/>
      </w:pPr>
      <w:r>
        <w:rPr>
          <w:caps/>
        </w:rPr>
        <w:t>5 LIMITAÇÕES E TRABALHOS FUTUROS</w:t>
      </w:r>
    </w:p>
    <w:p w14:paraId="28BAF987" w14:textId="77777777" w:rsidR="00B02AC7" w:rsidRDefault="00B02AC7">
      <w:pPr>
        <w:spacing w:line="360" w:lineRule="auto"/>
      </w:pPr>
    </w:p>
    <w:p w14:paraId="28037E0C" w14:textId="77777777" w:rsidR="00B02AC7" w:rsidRDefault="00000000">
      <w:pPr>
        <w:spacing w:line="360" w:lineRule="auto"/>
        <w:ind w:firstLine="709"/>
        <w:jc w:val="both"/>
      </w:pPr>
      <w:r>
        <w:t>Esta pesquisa apresenta limitações inerentes ao método adotado. Em primeiro lugar, a revisão bibliográfica não substitui a investigação empírica direta com o público jovem brasileiro, cuja realidade socioeconômica, cultural e de acesso tecnológico pode diferir significativamente dos contextos predominantes na literatura internacional. A maioria dos estudos revisados foi conduzida em países do Norte Global, com amostras de jovens de classe média com acesso estável à internet, o que limita a generalização das conclusões para contextos de maior desigualdade digital.</w:t>
      </w:r>
    </w:p>
    <w:p w14:paraId="29074935" w14:textId="77777777" w:rsidR="00B02AC7" w:rsidRDefault="00B02AC7">
      <w:pPr>
        <w:spacing w:line="360" w:lineRule="auto"/>
      </w:pPr>
    </w:p>
    <w:p w14:paraId="17904E99" w14:textId="2C8593DC" w:rsidR="00B02AC7" w:rsidRDefault="00000000">
      <w:pPr>
        <w:spacing w:line="360" w:lineRule="auto"/>
        <w:ind w:firstLine="709"/>
        <w:jc w:val="both"/>
      </w:pPr>
      <w:r>
        <w:t>Em segundo lugar, o campo é dinâmico: plataformas mudam seus algoritmos e políticas frequentemente, o que pode desatualizar análises baseadas em literatura de anos anteriores. Novos formatos</w:t>
      </w:r>
      <w:r w:rsidR="00777CB9">
        <w:t xml:space="preserve">, </w:t>
      </w:r>
      <w:r>
        <w:t xml:space="preserve">como os Shorts do YouTube, os </w:t>
      </w:r>
      <w:proofErr w:type="spellStart"/>
      <w:r>
        <w:t>Reels</w:t>
      </w:r>
      <w:proofErr w:type="spellEnd"/>
      <w:r>
        <w:t xml:space="preserve"> do Instagram e as transmissões ao vivo do TikTok</w:t>
      </w:r>
      <w:r w:rsidR="00777CB9">
        <w:t>,</w:t>
      </w:r>
      <w:r>
        <w:t xml:space="preserve"> surgem com características próprias cujos impactos ainda não foram suficientemente estudados.</w:t>
      </w:r>
    </w:p>
    <w:p w14:paraId="1623FCFB" w14:textId="77777777" w:rsidR="00B02AC7" w:rsidRDefault="00B02AC7">
      <w:pPr>
        <w:spacing w:line="360" w:lineRule="auto"/>
      </w:pPr>
    </w:p>
    <w:p w14:paraId="7DACE1E7" w14:textId="77777777" w:rsidR="00B02AC7" w:rsidRDefault="00000000">
      <w:pPr>
        <w:spacing w:line="360" w:lineRule="auto"/>
        <w:ind w:firstLine="709"/>
        <w:jc w:val="both"/>
      </w:pPr>
      <w:r>
        <w:t xml:space="preserve">Por fim, a natureza correlacional da maioria dos estudos sobre saúde mental e uso de telas impede conclusões definitivas sobre causalidade: jovens com maior propensão a ansiedade </w:t>
      </w:r>
      <w:r>
        <w:lastRenderedPageBreak/>
        <w:t>e depressão podem ser mais propensos a uso intensivo de plataformas, sem que esse uso seja necessariamente a causa dos transtornos.</w:t>
      </w:r>
    </w:p>
    <w:p w14:paraId="6C634803" w14:textId="77777777" w:rsidR="00B02AC7" w:rsidRDefault="00B02AC7">
      <w:pPr>
        <w:spacing w:line="360" w:lineRule="auto"/>
      </w:pPr>
    </w:p>
    <w:p w14:paraId="37CE86EA" w14:textId="77777777" w:rsidR="00B02AC7" w:rsidRDefault="00000000">
      <w:pPr>
        <w:spacing w:line="360" w:lineRule="auto"/>
        <w:ind w:firstLine="709"/>
        <w:jc w:val="both"/>
      </w:pPr>
      <w:r>
        <w:t>Para trabalhos futuros, recomenda-se: (1) estudos longitudinais com jovens brasileiros que acompanhem a evolução dos hábitos digitais ao longo da adolescência e início da vida adulta; (2) análises qualitativas por meio de entrevistas com jovens, pais e educadores sobre percepções e estratégias de regulação do uso; (3) investigações sobre o papel das plataformas na polarização de opiniões e radicalização de jovens no contexto brasileiro; e (4) avaliação de programas de letramento midiático implementados em escolas públicas brasileiras.</w:t>
      </w:r>
    </w:p>
    <w:p w14:paraId="091A812C" w14:textId="77777777" w:rsidR="00B02AC7" w:rsidRDefault="00B02AC7">
      <w:pPr>
        <w:spacing w:line="360" w:lineRule="auto"/>
      </w:pPr>
    </w:p>
    <w:p w14:paraId="58DA375F" w14:textId="77777777" w:rsidR="00B02AC7" w:rsidRDefault="00000000">
      <w:pPr>
        <w:pStyle w:val="Ttulo1"/>
      </w:pPr>
      <w:r>
        <w:rPr>
          <w:caps/>
        </w:rPr>
        <w:t>6 CONCLUSÃO</w:t>
      </w:r>
    </w:p>
    <w:p w14:paraId="468B0ECE" w14:textId="77777777" w:rsidR="00B02AC7" w:rsidRDefault="00B02AC7">
      <w:pPr>
        <w:spacing w:line="360" w:lineRule="auto"/>
      </w:pPr>
    </w:p>
    <w:p w14:paraId="5FC3BFC3" w14:textId="77777777" w:rsidR="00B02AC7" w:rsidRDefault="00000000">
      <w:pPr>
        <w:spacing w:line="360" w:lineRule="auto"/>
        <w:ind w:firstLine="709"/>
        <w:jc w:val="both"/>
      </w:pPr>
      <w:r>
        <w:t xml:space="preserve">Este artigo analisou a influência de </w:t>
      </w:r>
      <w:proofErr w:type="spellStart"/>
      <w:r>
        <w:t>streamers</w:t>
      </w:r>
      <w:proofErr w:type="spellEnd"/>
      <w:r>
        <w:t xml:space="preserve"> e plataformas digitais na formação de hábitos digitais no público jovem, a partir de revisão bibliográfica qualitativa. Os resultados confirmam parcialmente as hipóteses iniciais: mecanismos algorítmicos e relações </w:t>
      </w:r>
      <w:proofErr w:type="spellStart"/>
      <w:r>
        <w:t>parassociais</w:t>
      </w:r>
      <w:proofErr w:type="spellEnd"/>
      <w:r>
        <w:t xml:space="preserve"> de fato exercem influência significativa sobre os hábitos digitais dos jovens, e essa influência apresenta tanto dimensões problemáticas quanto potencialidades positivas.</w:t>
      </w:r>
    </w:p>
    <w:p w14:paraId="73A08E41" w14:textId="77777777" w:rsidR="00B02AC7" w:rsidRDefault="00B02AC7">
      <w:pPr>
        <w:spacing w:line="360" w:lineRule="auto"/>
      </w:pPr>
    </w:p>
    <w:p w14:paraId="717E3B76" w14:textId="77777777" w:rsidR="00B02AC7" w:rsidRDefault="00000000">
      <w:pPr>
        <w:spacing w:line="360" w:lineRule="auto"/>
        <w:ind w:firstLine="709"/>
        <w:jc w:val="both"/>
      </w:pPr>
      <w:r>
        <w:t xml:space="preserve">Respondendo à pergunta de pesquisa, conclui-se que </w:t>
      </w:r>
      <w:proofErr w:type="spellStart"/>
      <w:r>
        <w:t>streamers</w:t>
      </w:r>
      <w:proofErr w:type="spellEnd"/>
      <w:r>
        <w:t xml:space="preserve"> e plataformas influenciam os jovens por meio de múltiplos mecanismos interligados: design persuasivo que explora vulnerabilidades cognitivas e emocionais; vínculos </w:t>
      </w:r>
      <w:proofErr w:type="spellStart"/>
      <w:r>
        <w:t>parassociais</w:t>
      </w:r>
      <w:proofErr w:type="spellEnd"/>
      <w:r>
        <w:t xml:space="preserve"> que reduzem a resistência à influência comercial e ideológica; e sistemas algorítmicos que personalizam e intensificam a exposição a conteúdos de alto engajamento. As implicações éticas dessa dinâmica são profundas: questões de autonomia, consentimento informado, privacidade de dados e responsabilidade social das plataformas e dos criadores de conteúdo exigem respostas urgentes de reguladores, educadores e da própria indústria.</w:t>
      </w:r>
    </w:p>
    <w:p w14:paraId="12BC14C8" w14:textId="77777777" w:rsidR="00B02AC7" w:rsidRDefault="00B02AC7">
      <w:pPr>
        <w:spacing w:line="360" w:lineRule="auto"/>
      </w:pPr>
    </w:p>
    <w:p w14:paraId="5475FA52" w14:textId="77777777" w:rsidR="00B02AC7" w:rsidRDefault="00000000">
      <w:pPr>
        <w:spacing w:line="360" w:lineRule="auto"/>
        <w:ind w:firstLine="709"/>
        <w:jc w:val="both"/>
      </w:pPr>
      <w:r>
        <w:t xml:space="preserve">Ao mesmo tempo, seria equivocado concluir por uma visão alarmista ou proibicionista. As plataformas digitais e os </w:t>
      </w:r>
      <w:proofErr w:type="spellStart"/>
      <w:r>
        <w:t>streamers</w:t>
      </w:r>
      <w:proofErr w:type="spellEnd"/>
      <w:r>
        <w:t xml:space="preserve"> integram o ecossistema cultural e social dos jovens contemporâneos de forma irreversível, e abordagens puramente restritivas tendem a ser ineficazes e contraproducentes. A chave para uma relação saudável com esses ambientes digitais parece residir no letramento midiático: na capacidade crítica de compreender os mecanismos de funcionamento das plataformas, reconhecer as estratégias de influência e fazer escolhas conscientes sobre o próprio uso.</w:t>
      </w:r>
    </w:p>
    <w:p w14:paraId="4D11086F" w14:textId="77777777" w:rsidR="00B02AC7" w:rsidRDefault="00B02AC7">
      <w:pPr>
        <w:spacing w:line="360" w:lineRule="auto"/>
      </w:pPr>
    </w:p>
    <w:p w14:paraId="217D72B4" w14:textId="5348C2CD" w:rsidR="00B02AC7" w:rsidRDefault="00000000">
      <w:pPr>
        <w:spacing w:line="360" w:lineRule="auto"/>
        <w:ind w:firstLine="709"/>
        <w:jc w:val="both"/>
      </w:pPr>
      <w:r>
        <w:t xml:space="preserve">A responsabilidade por esse letramento não pode ser atribuída exclusivamente aos jovens ou às famílias. Plataformas têm obrigação ética e, crescentemente, legal de adotar design que respeite o bem-estar dos usuários, especialmente dos menores. </w:t>
      </w:r>
      <w:proofErr w:type="spellStart"/>
      <w:r>
        <w:t>Streamers</w:t>
      </w:r>
      <w:proofErr w:type="spellEnd"/>
      <w:r>
        <w:t>, como figuras públicas de influência, têm responsabilidade sobre o conteúdo que produzem e sobre as normas que estabelecem em suas comunidades. E o Estado tem papel fundamental na regulação, fiscalização e fomento à educação digital desde os anos iniciais da escolarização.</w:t>
      </w:r>
    </w:p>
    <w:p w14:paraId="64A617D7" w14:textId="77777777" w:rsidR="00B02AC7" w:rsidRDefault="00B02AC7">
      <w:pPr>
        <w:spacing w:line="360" w:lineRule="auto"/>
      </w:pPr>
    </w:p>
    <w:p w14:paraId="52ED72A3" w14:textId="77777777" w:rsidR="00B02AC7" w:rsidRDefault="00000000">
      <w:pPr>
        <w:spacing w:line="360" w:lineRule="auto"/>
        <w:ind w:firstLine="709"/>
        <w:jc w:val="both"/>
      </w:pPr>
      <w:r>
        <w:t>Espera-se que este trabalho contribua para ampliar a reflexão crítica sobre um dos fenômenos culturais mais significativos do nosso tempo, e que sirva de ponto de partida para investigações mais aprofundadas sobre a relação entre tecnologia, juventude e bem-estar humano.</w:t>
      </w:r>
    </w:p>
    <w:p w14:paraId="7A53C7C1" w14:textId="77777777" w:rsidR="00B02AC7" w:rsidRDefault="00B02AC7">
      <w:pPr>
        <w:spacing w:line="360" w:lineRule="auto"/>
      </w:pPr>
    </w:p>
    <w:p w14:paraId="7B233092" w14:textId="77777777" w:rsidR="00B02AC7" w:rsidRDefault="00000000">
      <w:pPr>
        <w:pStyle w:val="Ttulo1"/>
      </w:pPr>
      <w:r>
        <w:rPr>
          <w:caps/>
        </w:rPr>
        <w:t>REFERÊNCIAS</w:t>
      </w:r>
    </w:p>
    <w:p w14:paraId="100B3BD1" w14:textId="77777777" w:rsidR="00B02AC7" w:rsidRDefault="00B02AC7">
      <w:pPr>
        <w:spacing w:line="360" w:lineRule="auto"/>
      </w:pPr>
    </w:p>
    <w:p w14:paraId="1A026E43" w14:textId="77777777" w:rsidR="00B02AC7" w:rsidRDefault="00000000">
      <w:pPr>
        <w:ind w:left="709" w:hanging="709"/>
        <w:jc w:val="both"/>
      </w:pPr>
      <w:r>
        <w:t xml:space="preserve">AL-ANSI, Abdullah M. et al. </w:t>
      </w:r>
      <w:proofErr w:type="spellStart"/>
      <w:r>
        <w:t>How</w:t>
      </w:r>
      <w:proofErr w:type="spellEnd"/>
      <w:r>
        <w:t xml:space="preserve"> do social media influencers </w:t>
      </w:r>
      <w:proofErr w:type="spellStart"/>
      <w:r>
        <w:t>change</w:t>
      </w:r>
      <w:proofErr w:type="spellEnd"/>
      <w:r>
        <w:t xml:space="preserve"> </w:t>
      </w:r>
      <w:proofErr w:type="spellStart"/>
      <w:r>
        <w:t>adolescents</w:t>
      </w:r>
      <w:proofErr w:type="spellEnd"/>
      <w:r>
        <w:t xml:space="preserve">' </w:t>
      </w:r>
      <w:proofErr w:type="spellStart"/>
      <w:r>
        <w:t>behavior</w:t>
      </w:r>
      <w:proofErr w:type="spellEnd"/>
      <w:r>
        <w:t xml:space="preserve">? </w:t>
      </w:r>
      <w:proofErr w:type="spellStart"/>
      <w:r>
        <w:t>An</w:t>
      </w:r>
      <w:proofErr w:type="spellEnd"/>
      <w:r>
        <w:t xml:space="preserve"> </w:t>
      </w:r>
      <w:proofErr w:type="spellStart"/>
      <w:r>
        <w:t>evidence</w:t>
      </w:r>
      <w:proofErr w:type="spellEnd"/>
      <w:r>
        <w:t xml:space="preserve"> </w:t>
      </w:r>
      <w:proofErr w:type="spellStart"/>
      <w:r>
        <w:t>from</w:t>
      </w:r>
      <w:proofErr w:type="spellEnd"/>
      <w:r>
        <w:t xml:space="preserve"> Middle East Countries. </w:t>
      </w:r>
      <w:proofErr w:type="spellStart"/>
      <w:r>
        <w:t>Heliyon</w:t>
      </w:r>
      <w:proofErr w:type="spellEnd"/>
      <w:r>
        <w:t>, v. 9, n. 5, e15983, 2023. Disponível em: https://doi.org/10.1016/j.heliyon.2023.e15983. Acesso em: 6 mar. 2026.</w:t>
      </w:r>
    </w:p>
    <w:p w14:paraId="6A4CAFB1" w14:textId="77777777" w:rsidR="00B02AC7" w:rsidRDefault="00B02AC7"/>
    <w:p w14:paraId="1AFD11B7" w14:textId="77777777" w:rsidR="00B02AC7" w:rsidRDefault="00000000">
      <w:pPr>
        <w:ind w:left="709" w:hanging="709"/>
        <w:jc w:val="both"/>
      </w:pPr>
      <w:r>
        <w:t xml:space="preserve">ALSAAD, F. et al. </w:t>
      </w:r>
      <w:proofErr w:type="spellStart"/>
      <w:r>
        <w:t>Impact</w:t>
      </w:r>
      <w:proofErr w:type="spellEnd"/>
      <w:r>
        <w:t xml:space="preserve"> </w:t>
      </w:r>
      <w:proofErr w:type="spellStart"/>
      <w:r>
        <w:t>of</w:t>
      </w:r>
      <w:proofErr w:type="spellEnd"/>
      <w:r>
        <w:t xml:space="preserve"> </w:t>
      </w:r>
      <w:proofErr w:type="spellStart"/>
      <w:r>
        <w:t>action</w:t>
      </w:r>
      <w:proofErr w:type="spellEnd"/>
      <w:r>
        <w:t xml:space="preserve"> </w:t>
      </w:r>
      <w:proofErr w:type="spellStart"/>
      <w:r>
        <w:t>video</w:t>
      </w:r>
      <w:proofErr w:type="spellEnd"/>
      <w:r>
        <w:t xml:space="preserve"> game </w:t>
      </w:r>
      <w:proofErr w:type="spellStart"/>
      <w:r>
        <w:t>behavior</w:t>
      </w:r>
      <w:proofErr w:type="spellEnd"/>
      <w:r>
        <w:t xml:space="preserve"> </w:t>
      </w:r>
      <w:proofErr w:type="spellStart"/>
      <w:r>
        <w:t>on</w:t>
      </w:r>
      <w:proofErr w:type="spellEnd"/>
      <w:r>
        <w:t xml:space="preserve"> </w:t>
      </w:r>
      <w:proofErr w:type="spellStart"/>
      <w:r>
        <w:t>attention</w:t>
      </w:r>
      <w:proofErr w:type="spellEnd"/>
      <w:r>
        <w:t xml:space="preserve">, </w:t>
      </w:r>
      <w:proofErr w:type="spellStart"/>
      <w:r>
        <w:t>anxiety</w:t>
      </w:r>
      <w:proofErr w:type="spellEnd"/>
      <w:r>
        <w:t xml:space="preserve"> </w:t>
      </w:r>
      <w:proofErr w:type="spellStart"/>
      <w:r>
        <w:t>and</w:t>
      </w:r>
      <w:proofErr w:type="spellEnd"/>
      <w:r>
        <w:t xml:space="preserve"> </w:t>
      </w:r>
      <w:proofErr w:type="spellStart"/>
      <w:r>
        <w:t>sleep</w:t>
      </w:r>
      <w:proofErr w:type="spellEnd"/>
      <w:r>
        <w:t xml:space="preserve"> </w:t>
      </w:r>
      <w:proofErr w:type="spellStart"/>
      <w:r>
        <w:t>among</w:t>
      </w:r>
      <w:proofErr w:type="spellEnd"/>
      <w:r>
        <w:t xml:space="preserve"> </w:t>
      </w:r>
      <w:proofErr w:type="spellStart"/>
      <w:r>
        <w:t>college</w:t>
      </w:r>
      <w:proofErr w:type="spellEnd"/>
      <w:r>
        <w:t xml:space="preserve"> </w:t>
      </w:r>
      <w:proofErr w:type="spellStart"/>
      <w:r>
        <w:t>students</w:t>
      </w:r>
      <w:proofErr w:type="spellEnd"/>
      <w:r>
        <w:t xml:space="preserve">. </w:t>
      </w:r>
      <w:proofErr w:type="spellStart"/>
      <w:r>
        <w:t>Psychology</w:t>
      </w:r>
      <w:proofErr w:type="spellEnd"/>
      <w:r>
        <w:t xml:space="preserve"> </w:t>
      </w:r>
      <w:proofErr w:type="spellStart"/>
      <w:r>
        <w:t>Research</w:t>
      </w:r>
      <w:proofErr w:type="spellEnd"/>
      <w:r>
        <w:t xml:space="preserve"> </w:t>
      </w:r>
      <w:proofErr w:type="spellStart"/>
      <w:r>
        <w:t>and</w:t>
      </w:r>
      <w:proofErr w:type="spellEnd"/>
      <w:r>
        <w:t xml:space="preserve"> </w:t>
      </w:r>
      <w:proofErr w:type="spellStart"/>
      <w:r>
        <w:t>Behavior</w:t>
      </w:r>
      <w:proofErr w:type="spellEnd"/>
      <w:r>
        <w:t xml:space="preserve"> Management, v. 15, p. 151-160, 2022. Disponível em: https://doi.org/10.2147/PRBM.S347694. Acesso em: 6 mar. 2026.</w:t>
      </w:r>
    </w:p>
    <w:p w14:paraId="799D48FB" w14:textId="77777777" w:rsidR="00B02AC7" w:rsidRDefault="00B02AC7"/>
    <w:p w14:paraId="2205CB88" w14:textId="77777777" w:rsidR="00B02AC7" w:rsidRDefault="00000000">
      <w:pPr>
        <w:ind w:left="709" w:hanging="709"/>
        <w:jc w:val="both"/>
      </w:pPr>
      <w:r>
        <w:t xml:space="preserve">ARISTÓTELES. Ética a </w:t>
      </w:r>
      <w:proofErr w:type="spellStart"/>
      <w:r>
        <w:t>Nicômaco</w:t>
      </w:r>
      <w:proofErr w:type="spellEnd"/>
      <w:r>
        <w:t>. Tradução de Antônio de Castro Caeiro. São Paulo: Atlas, 2009.</w:t>
      </w:r>
    </w:p>
    <w:p w14:paraId="535DEE1B" w14:textId="77777777" w:rsidR="00B02AC7" w:rsidRDefault="00B02AC7"/>
    <w:p w14:paraId="55846982" w14:textId="77777777" w:rsidR="00B02AC7" w:rsidRDefault="00000000">
      <w:pPr>
        <w:ind w:left="709" w:hanging="709"/>
        <w:jc w:val="both"/>
      </w:pPr>
      <w:r>
        <w:t xml:space="preserve">ASHLEY, S.; MAKSL, A.; CRAFT, S. </w:t>
      </w:r>
      <w:proofErr w:type="spellStart"/>
      <w:r>
        <w:t>Developing</w:t>
      </w:r>
      <w:proofErr w:type="spellEnd"/>
      <w:r>
        <w:t xml:space="preserve"> a </w:t>
      </w:r>
      <w:proofErr w:type="spellStart"/>
      <w:r>
        <w:t>news</w:t>
      </w:r>
      <w:proofErr w:type="spellEnd"/>
      <w:r>
        <w:t xml:space="preserve"> media </w:t>
      </w:r>
      <w:proofErr w:type="spellStart"/>
      <w:r>
        <w:t>literacy</w:t>
      </w:r>
      <w:proofErr w:type="spellEnd"/>
      <w:r>
        <w:t xml:space="preserve"> </w:t>
      </w:r>
      <w:proofErr w:type="spellStart"/>
      <w:r>
        <w:t>scale</w:t>
      </w:r>
      <w:proofErr w:type="spellEnd"/>
      <w:r>
        <w:t xml:space="preserve">. </w:t>
      </w:r>
      <w:proofErr w:type="spellStart"/>
      <w:r>
        <w:t>Journalism</w:t>
      </w:r>
      <w:proofErr w:type="spellEnd"/>
      <w:r>
        <w:t xml:space="preserve"> &amp; Mass Communication </w:t>
      </w:r>
      <w:proofErr w:type="spellStart"/>
      <w:r>
        <w:t>Educator</w:t>
      </w:r>
      <w:proofErr w:type="spellEnd"/>
      <w:r>
        <w:t>, v. 68, n. 1, p. 7-21, 2013.</w:t>
      </w:r>
    </w:p>
    <w:p w14:paraId="53D0890D" w14:textId="77777777" w:rsidR="00B02AC7" w:rsidRDefault="00B02AC7"/>
    <w:p w14:paraId="022695FD" w14:textId="77777777" w:rsidR="00B02AC7" w:rsidRDefault="00000000">
      <w:pPr>
        <w:ind w:left="709" w:hanging="709"/>
        <w:jc w:val="both"/>
      </w:pPr>
      <w:r>
        <w:t xml:space="preserve">BANDURA, A. Social </w:t>
      </w:r>
      <w:proofErr w:type="spellStart"/>
      <w:r>
        <w:t>cognitive</w:t>
      </w:r>
      <w:proofErr w:type="spellEnd"/>
      <w:r>
        <w:t xml:space="preserve"> </w:t>
      </w:r>
      <w:proofErr w:type="spellStart"/>
      <w:r>
        <w:t>theory</w:t>
      </w:r>
      <w:proofErr w:type="spellEnd"/>
      <w:r>
        <w:t xml:space="preserve"> </w:t>
      </w:r>
      <w:proofErr w:type="spellStart"/>
      <w:r>
        <w:t>of</w:t>
      </w:r>
      <w:proofErr w:type="spellEnd"/>
      <w:r>
        <w:t xml:space="preserve"> </w:t>
      </w:r>
      <w:proofErr w:type="spellStart"/>
      <w:r>
        <w:t>mass</w:t>
      </w:r>
      <w:proofErr w:type="spellEnd"/>
      <w:r>
        <w:t xml:space="preserve"> communication. </w:t>
      </w:r>
      <w:proofErr w:type="gramStart"/>
      <w:r>
        <w:t>Media</w:t>
      </w:r>
      <w:proofErr w:type="gramEnd"/>
      <w:r>
        <w:t xml:space="preserve"> </w:t>
      </w:r>
      <w:proofErr w:type="spellStart"/>
      <w:r>
        <w:t>Psychology</w:t>
      </w:r>
      <w:proofErr w:type="spellEnd"/>
      <w:r>
        <w:t>, v. 3, n. 3, p. 265-299, 2001.</w:t>
      </w:r>
    </w:p>
    <w:p w14:paraId="1D54AB5B" w14:textId="77777777" w:rsidR="00B02AC7" w:rsidRDefault="00B02AC7"/>
    <w:p w14:paraId="543E8E7D" w14:textId="77777777" w:rsidR="00B02AC7" w:rsidRDefault="00000000">
      <w:pPr>
        <w:ind w:left="709" w:hanging="709"/>
        <w:jc w:val="both"/>
      </w:pPr>
      <w:r>
        <w:t>BARDIN, L. Análise de Conteúdo. Tradução de Luís Antônio Reto e Augusto Pinheiro. São Paulo: Edições 70, 2011.</w:t>
      </w:r>
    </w:p>
    <w:p w14:paraId="7EED2660" w14:textId="77777777" w:rsidR="00B02AC7" w:rsidRDefault="00B02AC7"/>
    <w:p w14:paraId="6AE63053" w14:textId="77777777" w:rsidR="00B02AC7" w:rsidRDefault="00000000">
      <w:pPr>
        <w:ind w:left="709" w:hanging="709"/>
        <w:jc w:val="both"/>
      </w:pPr>
      <w:r>
        <w:t>BIONI, B. R. Proteção de Dados Pessoais: a função e os limites do consentimento. Rio de Janeiro: Forense, 2019.</w:t>
      </w:r>
    </w:p>
    <w:p w14:paraId="1BD8DF4F" w14:textId="77777777" w:rsidR="00B02AC7" w:rsidRDefault="00B02AC7"/>
    <w:p w14:paraId="69FB969D" w14:textId="77777777" w:rsidR="00B02AC7" w:rsidRDefault="00000000">
      <w:pPr>
        <w:ind w:left="709" w:hanging="709"/>
        <w:jc w:val="both"/>
      </w:pPr>
      <w:r>
        <w:t xml:space="preserve">BLACKBURN, J.; KWAK, H. STFU NOOB! </w:t>
      </w:r>
      <w:proofErr w:type="spellStart"/>
      <w:r>
        <w:t>Predicting</w:t>
      </w:r>
      <w:proofErr w:type="spellEnd"/>
      <w:r>
        <w:t xml:space="preserve"> </w:t>
      </w:r>
      <w:proofErr w:type="spellStart"/>
      <w:r>
        <w:t>crowdsourced</w:t>
      </w:r>
      <w:proofErr w:type="spellEnd"/>
      <w:r>
        <w:t xml:space="preserve"> </w:t>
      </w:r>
      <w:proofErr w:type="spellStart"/>
      <w:r>
        <w:t>decisions</w:t>
      </w:r>
      <w:proofErr w:type="spellEnd"/>
      <w:r>
        <w:t xml:space="preserve"> </w:t>
      </w:r>
      <w:proofErr w:type="spellStart"/>
      <w:r>
        <w:t>on</w:t>
      </w:r>
      <w:proofErr w:type="spellEnd"/>
      <w:r>
        <w:t xml:space="preserve"> </w:t>
      </w:r>
      <w:proofErr w:type="spellStart"/>
      <w:r>
        <w:t>toxic</w:t>
      </w:r>
      <w:proofErr w:type="spellEnd"/>
      <w:r>
        <w:t xml:space="preserve"> </w:t>
      </w:r>
      <w:proofErr w:type="spellStart"/>
      <w:r>
        <w:t>behavior</w:t>
      </w:r>
      <w:proofErr w:type="spellEnd"/>
      <w:r>
        <w:t xml:space="preserve"> in online games. In: INTERNATIONAL WORLD WIDE WEB CONFERENCE, 23., 2014, Seul. Anais... Nova Iorque: ACM, 2014. p. 877-888.</w:t>
      </w:r>
    </w:p>
    <w:p w14:paraId="73CDF8B9" w14:textId="77777777" w:rsidR="00B02AC7" w:rsidRDefault="00B02AC7"/>
    <w:p w14:paraId="3FCBBC6E" w14:textId="77777777" w:rsidR="00B02AC7" w:rsidRDefault="00000000">
      <w:pPr>
        <w:ind w:left="709" w:hanging="709"/>
        <w:jc w:val="both"/>
      </w:pPr>
      <w:r>
        <w:lastRenderedPageBreak/>
        <w:t>BOERMAN, S. C.; WILLEMSEN, L. M.; VAN DER AA, E. P. "</w:t>
      </w:r>
      <w:proofErr w:type="spellStart"/>
      <w:r>
        <w:t>This</w:t>
      </w:r>
      <w:proofErr w:type="spellEnd"/>
      <w:r>
        <w:t xml:space="preserve"> post </w:t>
      </w:r>
      <w:proofErr w:type="spellStart"/>
      <w:r>
        <w:t>is</w:t>
      </w:r>
      <w:proofErr w:type="spellEnd"/>
      <w:r>
        <w:t xml:space="preserve"> </w:t>
      </w:r>
      <w:proofErr w:type="spellStart"/>
      <w:r>
        <w:t>sponsored</w:t>
      </w:r>
      <w:proofErr w:type="spellEnd"/>
      <w:r>
        <w:t xml:space="preserve">": </w:t>
      </w:r>
      <w:proofErr w:type="spellStart"/>
      <w:r>
        <w:t>effects</w:t>
      </w:r>
      <w:proofErr w:type="spellEnd"/>
      <w:r>
        <w:t xml:space="preserve"> </w:t>
      </w:r>
      <w:proofErr w:type="spellStart"/>
      <w:r>
        <w:t>of</w:t>
      </w:r>
      <w:proofErr w:type="spellEnd"/>
      <w:r>
        <w:t xml:space="preserve"> </w:t>
      </w:r>
      <w:proofErr w:type="spellStart"/>
      <w:r>
        <w:t>sponsorship</w:t>
      </w:r>
      <w:proofErr w:type="spellEnd"/>
      <w:r>
        <w:t xml:space="preserve"> </w:t>
      </w:r>
      <w:proofErr w:type="spellStart"/>
      <w:r>
        <w:t>disclosure</w:t>
      </w:r>
      <w:proofErr w:type="spellEnd"/>
      <w:r>
        <w:t xml:space="preserve"> </w:t>
      </w:r>
      <w:proofErr w:type="spellStart"/>
      <w:r>
        <w:t>on</w:t>
      </w:r>
      <w:proofErr w:type="spellEnd"/>
      <w:r>
        <w:t xml:space="preserve"> </w:t>
      </w:r>
      <w:proofErr w:type="spellStart"/>
      <w:r>
        <w:t>persuasion</w:t>
      </w:r>
      <w:proofErr w:type="spellEnd"/>
      <w:r>
        <w:t xml:space="preserve"> </w:t>
      </w:r>
      <w:proofErr w:type="spellStart"/>
      <w:r>
        <w:t>knowledge</w:t>
      </w:r>
      <w:proofErr w:type="spellEnd"/>
      <w:r>
        <w:t xml:space="preserve"> </w:t>
      </w:r>
      <w:proofErr w:type="spellStart"/>
      <w:r>
        <w:t>and</w:t>
      </w:r>
      <w:proofErr w:type="spellEnd"/>
      <w:r>
        <w:t xml:space="preserve"> </w:t>
      </w:r>
      <w:proofErr w:type="spellStart"/>
      <w:r>
        <w:t>electronic</w:t>
      </w:r>
      <w:proofErr w:type="spellEnd"/>
      <w:r>
        <w:t xml:space="preserve"> word </w:t>
      </w:r>
      <w:proofErr w:type="spellStart"/>
      <w:r>
        <w:t>of</w:t>
      </w:r>
      <w:proofErr w:type="spellEnd"/>
      <w:r>
        <w:t xml:space="preserve"> </w:t>
      </w:r>
      <w:proofErr w:type="spellStart"/>
      <w:r>
        <w:t>mouth</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YouTube influencer marketing. </w:t>
      </w:r>
      <w:proofErr w:type="spellStart"/>
      <w:r>
        <w:t>Journal</w:t>
      </w:r>
      <w:proofErr w:type="spellEnd"/>
      <w:r>
        <w:t xml:space="preserve"> </w:t>
      </w:r>
      <w:proofErr w:type="spellStart"/>
      <w:r>
        <w:t>of</w:t>
      </w:r>
      <w:proofErr w:type="spellEnd"/>
      <w:r>
        <w:t xml:space="preserve"> </w:t>
      </w:r>
      <w:proofErr w:type="spellStart"/>
      <w:r>
        <w:t>Interactive</w:t>
      </w:r>
      <w:proofErr w:type="spellEnd"/>
      <w:r>
        <w:t xml:space="preserve"> Marketing, v. 38, p. 82-92, 2017.</w:t>
      </w:r>
    </w:p>
    <w:p w14:paraId="06089F1B" w14:textId="77777777" w:rsidR="00B02AC7" w:rsidRDefault="00B02AC7"/>
    <w:p w14:paraId="13CC8BCE" w14:textId="77777777" w:rsidR="00B02AC7" w:rsidRDefault="00000000">
      <w:pPr>
        <w:ind w:left="709" w:hanging="709"/>
        <w:jc w:val="both"/>
      </w:pPr>
      <w:r>
        <w:t>BOLAT, E. et al. Influencer-</w:t>
      </w:r>
      <w:proofErr w:type="spellStart"/>
      <w:r>
        <w:t>driven</w:t>
      </w:r>
      <w:proofErr w:type="spellEnd"/>
      <w:r>
        <w:t xml:space="preserve"> </w:t>
      </w:r>
      <w:proofErr w:type="spellStart"/>
      <w:r>
        <w:t>gambling</w:t>
      </w:r>
      <w:proofErr w:type="spellEnd"/>
      <w:r>
        <w:t xml:space="preserve"> </w:t>
      </w:r>
      <w:proofErr w:type="spellStart"/>
      <w:r>
        <w:t>content</w:t>
      </w:r>
      <w:proofErr w:type="spellEnd"/>
      <w:r>
        <w:t xml:space="preserve"> </w:t>
      </w:r>
      <w:proofErr w:type="spellStart"/>
      <w:r>
        <w:t>and</w:t>
      </w:r>
      <w:proofErr w:type="spellEnd"/>
      <w:r>
        <w:t xml:space="preserve"> its </w:t>
      </w:r>
      <w:proofErr w:type="spellStart"/>
      <w:r>
        <w:t>impact</w:t>
      </w:r>
      <w:proofErr w:type="spellEnd"/>
      <w:r>
        <w:t xml:space="preserve"> </w:t>
      </w:r>
      <w:proofErr w:type="spellStart"/>
      <w:r>
        <w:t>on</w:t>
      </w:r>
      <w:proofErr w:type="spellEnd"/>
      <w:r>
        <w:t xml:space="preserve"> </w:t>
      </w:r>
      <w:proofErr w:type="spellStart"/>
      <w:r>
        <w:t>children</w:t>
      </w:r>
      <w:proofErr w:type="spellEnd"/>
      <w:r>
        <w:t xml:space="preserve"> </w:t>
      </w:r>
      <w:proofErr w:type="spellStart"/>
      <w:r>
        <w:t>and</w:t>
      </w:r>
      <w:proofErr w:type="spellEnd"/>
      <w:r>
        <w:t xml:space="preserve"> </w:t>
      </w:r>
      <w:proofErr w:type="spellStart"/>
      <w:r>
        <w:t>young</w:t>
      </w:r>
      <w:proofErr w:type="spellEnd"/>
      <w:r>
        <w:t xml:space="preserve"> </w:t>
      </w:r>
      <w:proofErr w:type="spellStart"/>
      <w:r>
        <w:t>people</w:t>
      </w:r>
      <w:proofErr w:type="spellEnd"/>
      <w:r>
        <w:t xml:space="preserve">: a </w:t>
      </w:r>
      <w:proofErr w:type="spellStart"/>
      <w:r>
        <w:t>scoping</w:t>
      </w:r>
      <w:proofErr w:type="spellEnd"/>
      <w:r>
        <w:t xml:space="preserve"> </w:t>
      </w:r>
      <w:proofErr w:type="spellStart"/>
      <w:r>
        <w:t>study</w:t>
      </w:r>
      <w:proofErr w:type="spellEnd"/>
      <w:r>
        <w:t xml:space="preserve">. </w:t>
      </w:r>
      <w:proofErr w:type="spellStart"/>
      <w:r>
        <w:t>Current</w:t>
      </w:r>
      <w:proofErr w:type="spellEnd"/>
      <w:r>
        <w:t xml:space="preserve"> </w:t>
      </w:r>
      <w:proofErr w:type="spellStart"/>
      <w:r>
        <w:t>Addiction</w:t>
      </w:r>
      <w:proofErr w:type="spellEnd"/>
      <w:r>
        <w:t xml:space="preserve"> Reports, 2025. Disponível em: https://link.springer.com/article/10.1007/s40429-025-00616-z. Acesso em: 6 mar. 2026.</w:t>
      </w:r>
    </w:p>
    <w:p w14:paraId="291C0BC5" w14:textId="77777777" w:rsidR="00B02AC7" w:rsidRDefault="00B02AC7"/>
    <w:p w14:paraId="33FC454E" w14:textId="77777777" w:rsidR="00B02AC7" w:rsidRDefault="00000000">
      <w:pPr>
        <w:ind w:left="709" w:hanging="709"/>
        <w:jc w:val="both"/>
      </w:pPr>
      <w:r>
        <w:t xml:space="preserve">BOND, B. J. </w:t>
      </w:r>
      <w:proofErr w:type="spellStart"/>
      <w:r>
        <w:t>Following</w:t>
      </w:r>
      <w:proofErr w:type="spellEnd"/>
      <w:r>
        <w:t xml:space="preserve"> </w:t>
      </w:r>
      <w:proofErr w:type="spellStart"/>
      <w:r>
        <w:t>your</w:t>
      </w:r>
      <w:proofErr w:type="spellEnd"/>
      <w:r>
        <w:t xml:space="preserve"> "friend": Social media </w:t>
      </w:r>
      <w:proofErr w:type="spellStart"/>
      <w:r>
        <w:t>and</w:t>
      </w:r>
      <w:proofErr w:type="spellEnd"/>
      <w:r>
        <w:t xml:space="preserve"> </w:t>
      </w:r>
      <w:proofErr w:type="spellStart"/>
      <w:r>
        <w:t>the</w:t>
      </w:r>
      <w:proofErr w:type="spellEnd"/>
      <w:r>
        <w:t xml:space="preserve"> </w:t>
      </w:r>
      <w:proofErr w:type="spellStart"/>
      <w:r>
        <w:t>strength</w:t>
      </w:r>
      <w:proofErr w:type="spellEnd"/>
      <w:r>
        <w:t xml:space="preserve"> </w:t>
      </w:r>
      <w:proofErr w:type="spellStart"/>
      <w:r>
        <w:t>of</w:t>
      </w:r>
      <w:proofErr w:type="spellEnd"/>
      <w:r>
        <w:t xml:space="preserve"> </w:t>
      </w:r>
      <w:proofErr w:type="spellStart"/>
      <w:r>
        <w:t>adolescents</w:t>
      </w:r>
      <w:proofErr w:type="spellEnd"/>
      <w:r>
        <w:t xml:space="preserve">' </w:t>
      </w:r>
      <w:proofErr w:type="spellStart"/>
      <w:r>
        <w:t>parasocial</w:t>
      </w:r>
      <w:proofErr w:type="spellEnd"/>
      <w:r>
        <w:t xml:space="preserve"> </w:t>
      </w:r>
      <w:proofErr w:type="spellStart"/>
      <w:r>
        <w:t>relationships</w:t>
      </w:r>
      <w:proofErr w:type="spellEnd"/>
      <w:r>
        <w:t xml:space="preserve"> </w:t>
      </w:r>
      <w:proofErr w:type="spellStart"/>
      <w:r>
        <w:t>with</w:t>
      </w:r>
      <w:proofErr w:type="spellEnd"/>
      <w:r>
        <w:t xml:space="preserve"> </w:t>
      </w:r>
      <w:proofErr w:type="gramStart"/>
      <w:r>
        <w:t>media</w:t>
      </w:r>
      <w:proofErr w:type="gramEnd"/>
      <w:r>
        <w:t xml:space="preserve"> personae. </w:t>
      </w:r>
      <w:proofErr w:type="spellStart"/>
      <w:r>
        <w:t>Cyberpsychology</w:t>
      </w:r>
      <w:proofErr w:type="spellEnd"/>
      <w:r>
        <w:t xml:space="preserve">, </w:t>
      </w:r>
      <w:proofErr w:type="spellStart"/>
      <w:r>
        <w:t>Behavior</w:t>
      </w:r>
      <w:proofErr w:type="spellEnd"/>
      <w:r>
        <w:t xml:space="preserve">, </w:t>
      </w:r>
      <w:proofErr w:type="spellStart"/>
      <w:r>
        <w:t>and</w:t>
      </w:r>
      <w:proofErr w:type="spellEnd"/>
      <w:r>
        <w:t xml:space="preserve"> Social Networking, v. 19, n. 11, p. 656-660, 2016.</w:t>
      </w:r>
    </w:p>
    <w:p w14:paraId="6FFB98C6" w14:textId="77777777" w:rsidR="00B02AC7" w:rsidRDefault="00B02AC7"/>
    <w:p w14:paraId="2220E329" w14:textId="77777777" w:rsidR="00B02AC7" w:rsidRDefault="00000000">
      <w:pPr>
        <w:ind w:left="709" w:hanging="709"/>
        <w:jc w:val="both"/>
      </w:pPr>
      <w:r>
        <w:t>CETIC.BR. Pesquisa sobre o Uso das Tecnologias de Informação e Comunicação nos Domicílios Brasileiros — TIC Domicílios 2021. São Paulo: Comitê Gestor da Internet no Brasil, 2022.</w:t>
      </w:r>
    </w:p>
    <w:p w14:paraId="62B75FDA" w14:textId="77777777" w:rsidR="00B02AC7" w:rsidRDefault="00B02AC7"/>
    <w:p w14:paraId="2FE524BC" w14:textId="77777777" w:rsidR="00B02AC7" w:rsidRDefault="00000000">
      <w:pPr>
        <w:ind w:left="709" w:hanging="709"/>
        <w:jc w:val="both"/>
      </w:pPr>
      <w:r>
        <w:t xml:space="preserve">CHUNG, S.; CHO, H. </w:t>
      </w:r>
      <w:proofErr w:type="spellStart"/>
      <w:r>
        <w:t>Fostering</w:t>
      </w:r>
      <w:proofErr w:type="spellEnd"/>
      <w:r>
        <w:t xml:space="preserve"> </w:t>
      </w:r>
      <w:proofErr w:type="spellStart"/>
      <w:r>
        <w:t>parasocial</w:t>
      </w:r>
      <w:proofErr w:type="spellEnd"/>
      <w:r>
        <w:t xml:space="preserve"> </w:t>
      </w:r>
      <w:proofErr w:type="spellStart"/>
      <w:r>
        <w:t>relationships</w:t>
      </w:r>
      <w:proofErr w:type="spellEnd"/>
      <w:r>
        <w:t xml:space="preserve"> </w:t>
      </w:r>
      <w:proofErr w:type="spellStart"/>
      <w:r>
        <w:t>with</w:t>
      </w:r>
      <w:proofErr w:type="spellEnd"/>
      <w:r>
        <w:t xml:space="preserve"> </w:t>
      </w:r>
      <w:proofErr w:type="spellStart"/>
      <w:r>
        <w:t>celebrities</w:t>
      </w:r>
      <w:proofErr w:type="spellEnd"/>
      <w:r>
        <w:t xml:space="preserve"> </w:t>
      </w:r>
      <w:proofErr w:type="spellStart"/>
      <w:r>
        <w:t>on</w:t>
      </w:r>
      <w:proofErr w:type="spellEnd"/>
      <w:r>
        <w:t xml:space="preserve"> social media: </w:t>
      </w:r>
      <w:proofErr w:type="spellStart"/>
      <w:r>
        <w:t>Implications</w:t>
      </w:r>
      <w:proofErr w:type="spellEnd"/>
      <w:r>
        <w:t xml:space="preserve"> for </w:t>
      </w:r>
      <w:proofErr w:type="spellStart"/>
      <w:r>
        <w:t>celebrity</w:t>
      </w:r>
      <w:proofErr w:type="spellEnd"/>
      <w:r>
        <w:t xml:space="preserve"> </w:t>
      </w:r>
      <w:proofErr w:type="spellStart"/>
      <w:r>
        <w:t>endorsement</w:t>
      </w:r>
      <w:proofErr w:type="spellEnd"/>
      <w:r>
        <w:t xml:space="preserve">. </w:t>
      </w:r>
      <w:proofErr w:type="spellStart"/>
      <w:r>
        <w:t>Psychology</w:t>
      </w:r>
      <w:proofErr w:type="spellEnd"/>
      <w:r>
        <w:t xml:space="preserve"> &amp; Marketing, v. 34, n. 4, p. 481-495, 2017.</w:t>
      </w:r>
    </w:p>
    <w:p w14:paraId="04BF016A" w14:textId="77777777" w:rsidR="00B02AC7" w:rsidRDefault="00B02AC7"/>
    <w:p w14:paraId="2EA5ED11" w14:textId="77777777" w:rsidR="00B02AC7" w:rsidRDefault="00000000">
      <w:pPr>
        <w:ind w:left="709" w:hanging="709"/>
        <w:jc w:val="both"/>
      </w:pPr>
      <w:r>
        <w:t xml:space="preserve">COMMON SENSE MEDIA. The Common Sense Census: Media Use </w:t>
      </w:r>
      <w:proofErr w:type="spellStart"/>
      <w:r>
        <w:t>by</w:t>
      </w:r>
      <w:proofErr w:type="spellEnd"/>
      <w:r>
        <w:t xml:space="preserve"> </w:t>
      </w:r>
      <w:proofErr w:type="spellStart"/>
      <w:r>
        <w:t>Tweens</w:t>
      </w:r>
      <w:proofErr w:type="spellEnd"/>
      <w:r>
        <w:t xml:space="preserve"> </w:t>
      </w:r>
      <w:proofErr w:type="spellStart"/>
      <w:r>
        <w:t>and</w:t>
      </w:r>
      <w:proofErr w:type="spellEnd"/>
      <w:r>
        <w:t xml:space="preserve"> </w:t>
      </w:r>
      <w:proofErr w:type="spellStart"/>
      <w:r>
        <w:t>Teens</w:t>
      </w:r>
      <w:proofErr w:type="spellEnd"/>
      <w:r>
        <w:t xml:space="preserve"> 2021. San Francisco: Common Sense Media, 2021.</w:t>
      </w:r>
    </w:p>
    <w:p w14:paraId="2E846970" w14:textId="77777777" w:rsidR="00B02AC7" w:rsidRDefault="00B02AC7"/>
    <w:p w14:paraId="28CDB35F" w14:textId="77777777" w:rsidR="00B02AC7" w:rsidRDefault="00000000">
      <w:pPr>
        <w:ind w:left="709" w:hanging="709"/>
        <w:jc w:val="both"/>
      </w:pPr>
      <w:r>
        <w:t xml:space="preserve">DECI, E. L.; RYAN, R. M. </w:t>
      </w:r>
      <w:proofErr w:type="spellStart"/>
      <w:r>
        <w:t>Intrinsic</w:t>
      </w:r>
      <w:proofErr w:type="spellEnd"/>
      <w:r>
        <w:t xml:space="preserve"> </w:t>
      </w:r>
      <w:proofErr w:type="spellStart"/>
      <w:r>
        <w:t>Motivation</w:t>
      </w:r>
      <w:proofErr w:type="spellEnd"/>
      <w:r>
        <w:t xml:space="preserve"> </w:t>
      </w:r>
      <w:proofErr w:type="spellStart"/>
      <w:r>
        <w:t>and</w:t>
      </w:r>
      <w:proofErr w:type="spellEnd"/>
      <w:r>
        <w:t xml:space="preserve"> Self-</w:t>
      </w:r>
      <w:proofErr w:type="spellStart"/>
      <w:r>
        <w:t>Determination</w:t>
      </w:r>
      <w:proofErr w:type="spellEnd"/>
      <w:r>
        <w:t xml:space="preserve"> in </w:t>
      </w:r>
      <w:proofErr w:type="spellStart"/>
      <w:r>
        <w:t>Human</w:t>
      </w:r>
      <w:proofErr w:type="spellEnd"/>
      <w:r>
        <w:t xml:space="preserve"> </w:t>
      </w:r>
      <w:proofErr w:type="spellStart"/>
      <w:r>
        <w:t>Behavior</w:t>
      </w:r>
      <w:proofErr w:type="spellEnd"/>
      <w:r>
        <w:t xml:space="preserve">. Nova Iorque: </w:t>
      </w:r>
      <w:proofErr w:type="spellStart"/>
      <w:r>
        <w:t>Plenum</w:t>
      </w:r>
      <w:proofErr w:type="spellEnd"/>
      <w:r>
        <w:t xml:space="preserve"> Press, 1985.</w:t>
      </w:r>
    </w:p>
    <w:p w14:paraId="76671A80" w14:textId="77777777" w:rsidR="00B02AC7" w:rsidRDefault="00B02AC7"/>
    <w:p w14:paraId="6C709C47" w14:textId="77777777" w:rsidR="00B02AC7" w:rsidRDefault="00000000">
      <w:pPr>
        <w:ind w:left="709" w:hanging="709"/>
        <w:jc w:val="both"/>
      </w:pPr>
      <w:r>
        <w:t xml:space="preserve">ERIKSON, E. H. </w:t>
      </w:r>
      <w:proofErr w:type="spellStart"/>
      <w:r>
        <w:t>Identity</w:t>
      </w:r>
      <w:proofErr w:type="spellEnd"/>
      <w:r>
        <w:t xml:space="preserve">: Youth </w:t>
      </w:r>
      <w:proofErr w:type="spellStart"/>
      <w:r>
        <w:t>and</w:t>
      </w:r>
      <w:proofErr w:type="spellEnd"/>
      <w:r>
        <w:t xml:space="preserve"> Crisis. Nova Iorque: W. W. Norton, 1968.</w:t>
      </w:r>
    </w:p>
    <w:p w14:paraId="372852B2" w14:textId="77777777" w:rsidR="00B02AC7" w:rsidRDefault="00B02AC7"/>
    <w:p w14:paraId="20F936BB" w14:textId="77777777" w:rsidR="00B02AC7" w:rsidRDefault="00000000">
      <w:pPr>
        <w:ind w:left="709" w:hanging="709"/>
        <w:jc w:val="both"/>
      </w:pPr>
      <w:r>
        <w:t xml:space="preserve">EYAL, N. </w:t>
      </w:r>
      <w:proofErr w:type="spellStart"/>
      <w:r>
        <w:t>Hooked</w:t>
      </w:r>
      <w:proofErr w:type="spellEnd"/>
      <w:r>
        <w:t xml:space="preserve">: </w:t>
      </w:r>
      <w:proofErr w:type="spellStart"/>
      <w:r>
        <w:t>How</w:t>
      </w:r>
      <w:proofErr w:type="spellEnd"/>
      <w:r>
        <w:t xml:space="preserve"> </w:t>
      </w:r>
      <w:proofErr w:type="spellStart"/>
      <w:r>
        <w:t>to</w:t>
      </w:r>
      <w:proofErr w:type="spellEnd"/>
      <w:r>
        <w:t xml:space="preserve"> Build </w:t>
      </w:r>
      <w:proofErr w:type="spellStart"/>
      <w:r>
        <w:t>Habit-Forming</w:t>
      </w:r>
      <w:proofErr w:type="spellEnd"/>
      <w:r>
        <w:t xml:space="preserve"> </w:t>
      </w:r>
      <w:proofErr w:type="spellStart"/>
      <w:r>
        <w:t>Products</w:t>
      </w:r>
      <w:proofErr w:type="spellEnd"/>
      <w:r>
        <w:t>. Nova Iorque: Portfolio/</w:t>
      </w:r>
      <w:proofErr w:type="spellStart"/>
      <w:r>
        <w:t>Penguin</w:t>
      </w:r>
      <w:proofErr w:type="spellEnd"/>
      <w:r>
        <w:t>, 2014.</w:t>
      </w:r>
    </w:p>
    <w:p w14:paraId="13B56307" w14:textId="77777777" w:rsidR="00B02AC7" w:rsidRDefault="00B02AC7"/>
    <w:p w14:paraId="30A4B4C6" w14:textId="77777777" w:rsidR="00B02AC7" w:rsidRDefault="00000000">
      <w:pPr>
        <w:ind w:left="709" w:hanging="709"/>
        <w:jc w:val="both"/>
      </w:pPr>
      <w:r>
        <w:t xml:space="preserve">FARDOULY, J.; VARTANIAN, L. R. Negative </w:t>
      </w:r>
      <w:proofErr w:type="spellStart"/>
      <w:r>
        <w:t>comparisons</w:t>
      </w:r>
      <w:proofErr w:type="spellEnd"/>
      <w:r>
        <w:t xml:space="preserve"> </w:t>
      </w:r>
      <w:proofErr w:type="spellStart"/>
      <w:r>
        <w:t>about</w:t>
      </w:r>
      <w:proofErr w:type="spellEnd"/>
      <w:r>
        <w:t xml:space="preserve"> </w:t>
      </w:r>
      <w:proofErr w:type="spellStart"/>
      <w:r>
        <w:t>one's</w:t>
      </w:r>
      <w:proofErr w:type="spellEnd"/>
      <w:r>
        <w:t xml:space="preserve"> </w:t>
      </w:r>
      <w:proofErr w:type="spellStart"/>
      <w:r>
        <w:t>appearance</w:t>
      </w:r>
      <w:proofErr w:type="spellEnd"/>
      <w:r>
        <w:t xml:space="preserve"> </w:t>
      </w:r>
      <w:proofErr w:type="spellStart"/>
      <w:r>
        <w:t>mediate</w:t>
      </w:r>
      <w:proofErr w:type="spellEnd"/>
      <w:r>
        <w:t xml:space="preserve">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Facebook </w:t>
      </w:r>
      <w:proofErr w:type="spellStart"/>
      <w:r>
        <w:t>usage</w:t>
      </w:r>
      <w:proofErr w:type="spellEnd"/>
      <w:r>
        <w:t xml:space="preserve"> </w:t>
      </w:r>
      <w:proofErr w:type="spellStart"/>
      <w:r>
        <w:t>and</w:t>
      </w:r>
      <w:proofErr w:type="spellEnd"/>
      <w:r>
        <w:t xml:space="preserve"> body </w:t>
      </w:r>
      <w:proofErr w:type="spellStart"/>
      <w:r>
        <w:t>image</w:t>
      </w:r>
      <w:proofErr w:type="spellEnd"/>
      <w:r>
        <w:t xml:space="preserve"> </w:t>
      </w:r>
      <w:proofErr w:type="spellStart"/>
      <w:r>
        <w:t>concerns</w:t>
      </w:r>
      <w:proofErr w:type="spellEnd"/>
      <w:r>
        <w:t xml:space="preserve">. Body </w:t>
      </w:r>
      <w:proofErr w:type="spellStart"/>
      <w:r>
        <w:t>Image</w:t>
      </w:r>
      <w:proofErr w:type="spellEnd"/>
      <w:r>
        <w:t>, v. 12, p. 82-88, 2015.</w:t>
      </w:r>
    </w:p>
    <w:p w14:paraId="39B7D05E" w14:textId="77777777" w:rsidR="00B02AC7" w:rsidRDefault="00B02AC7"/>
    <w:p w14:paraId="5BC18814" w14:textId="77777777" w:rsidR="00B02AC7" w:rsidRDefault="00000000">
      <w:pPr>
        <w:ind w:left="709" w:hanging="709"/>
        <w:jc w:val="both"/>
      </w:pPr>
      <w:r>
        <w:t xml:space="preserve">FERCHAUD, A. et al. </w:t>
      </w:r>
      <w:proofErr w:type="spellStart"/>
      <w:r>
        <w:t>Parasocial</w:t>
      </w:r>
      <w:proofErr w:type="spellEnd"/>
      <w:r>
        <w:t xml:space="preserve"> </w:t>
      </w:r>
      <w:proofErr w:type="spellStart"/>
      <w:r>
        <w:t>attributes</w:t>
      </w:r>
      <w:proofErr w:type="spellEnd"/>
      <w:r>
        <w:t xml:space="preserve"> </w:t>
      </w:r>
      <w:proofErr w:type="spellStart"/>
      <w:r>
        <w:t>and</w:t>
      </w:r>
      <w:proofErr w:type="spellEnd"/>
      <w:r>
        <w:t xml:space="preserve"> YouTube </w:t>
      </w:r>
      <w:proofErr w:type="spellStart"/>
      <w:r>
        <w:t>personalities</w:t>
      </w:r>
      <w:proofErr w:type="spellEnd"/>
      <w:r>
        <w:t xml:space="preserve">: </w:t>
      </w:r>
      <w:proofErr w:type="spellStart"/>
      <w:r>
        <w:t>Exploring</w:t>
      </w:r>
      <w:proofErr w:type="spellEnd"/>
      <w:r>
        <w:t xml:space="preserve"> </w:t>
      </w:r>
      <w:proofErr w:type="spellStart"/>
      <w:r>
        <w:t>content</w:t>
      </w:r>
      <w:proofErr w:type="spellEnd"/>
      <w:r>
        <w:t xml:space="preserve"> trends </w:t>
      </w:r>
      <w:proofErr w:type="spellStart"/>
      <w:r>
        <w:t>across</w:t>
      </w:r>
      <w:proofErr w:type="spellEnd"/>
      <w:r>
        <w:t xml:space="preserve"> </w:t>
      </w:r>
      <w:proofErr w:type="spellStart"/>
      <w:r>
        <w:t>the</w:t>
      </w:r>
      <w:proofErr w:type="spellEnd"/>
      <w:r>
        <w:t xml:space="preserve"> </w:t>
      </w:r>
      <w:proofErr w:type="spellStart"/>
      <w:r>
        <w:t>most</w:t>
      </w:r>
      <w:proofErr w:type="spellEnd"/>
      <w:r>
        <w:t xml:space="preserve"> </w:t>
      </w:r>
      <w:proofErr w:type="spellStart"/>
      <w:r>
        <w:t>subscribed</w:t>
      </w:r>
      <w:proofErr w:type="spellEnd"/>
      <w:r>
        <w:t xml:space="preserve"> YouTube </w:t>
      </w:r>
      <w:proofErr w:type="spellStart"/>
      <w:r>
        <w:t>channels</w:t>
      </w:r>
      <w:proofErr w:type="spellEnd"/>
      <w:r>
        <w:t xml:space="preserve">. </w:t>
      </w:r>
      <w:proofErr w:type="spellStart"/>
      <w:r>
        <w:t>Computers</w:t>
      </w:r>
      <w:proofErr w:type="spellEnd"/>
      <w:r>
        <w:t xml:space="preserve"> in </w:t>
      </w:r>
      <w:proofErr w:type="spellStart"/>
      <w:r>
        <w:t>Human</w:t>
      </w:r>
      <w:proofErr w:type="spellEnd"/>
      <w:r>
        <w:t xml:space="preserve"> </w:t>
      </w:r>
      <w:proofErr w:type="spellStart"/>
      <w:r>
        <w:t>Behavior</w:t>
      </w:r>
      <w:proofErr w:type="spellEnd"/>
      <w:r>
        <w:t>, v. 80, p. 88-96, 2018.</w:t>
      </w:r>
    </w:p>
    <w:p w14:paraId="2A8E509E" w14:textId="77777777" w:rsidR="00B02AC7" w:rsidRDefault="00B02AC7"/>
    <w:p w14:paraId="30B77FB6" w14:textId="77777777" w:rsidR="00B02AC7" w:rsidRDefault="00000000">
      <w:pPr>
        <w:ind w:left="709" w:hanging="709"/>
        <w:jc w:val="both"/>
      </w:pPr>
      <w:r>
        <w:t xml:space="preserve">FOGG, B. J. </w:t>
      </w:r>
      <w:proofErr w:type="spellStart"/>
      <w:r>
        <w:t>Persuasive</w:t>
      </w:r>
      <w:proofErr w:type="spellEnd"/>
      <w:r>
        <w:t xml:space="preserve"> Technology: </w:t>
      </w:r>
      <w:proofErr w:type="spellStart"/>
      <w:r>
        <w:t>Using</w:t>
      </w:r>
      <w:proofErr w:type="spellEnd"/>
      <w:r>
        <w:t xml:space="preserve"> </w:t>
      </w:r>
      <w:proofErr w:type="spellStart"/>
      <w:r>
        <w:t>Computers</w:t>
      </w:r>
      <w:proofErr w:type="spellEnd"/>
      <w:r>
        <w:t xml:space="preserve"> </w:t>
      </w:r>
      <w:proofErr w:type="spellStart"/>
      <w:r>
        <w:t>to</w:t>
      </w:r>
      <w:proofErr w:type="spellEnd"/>
      <w:r>
        <w:t xml:space="preserve"> </w:t>
      </w:r>
      <w:proofErr w:type="spellStart"/>
      <w:r>
        <w:t>Change</w:t>
      </w:r>
      <w:proofErr w:type="spellEnd"/>
      <w:r>
        <w:t xml:space="preserve"> </w:t>
      </w:r>
      <w:proofErr w:type="spellStart"/>
      <w:r>
        <w:t>What</w:t>
      </w:r>
      <w:proofErr w:type="spellEnd"/>
      <w:r>
        <w:t xml:space="preserve"> </w:t>
      </w:r>
      <w:proofErr w:type="spellStart"/>
      <w:r>
        <w:t>We</w:t>
      </w:r>
      <w:proofErr w:type="spellEnd"/>
      <w:r>
        <w:t xml:space="preserve"> </w:t>
      </w:r>
      <w:proofErr w:type="spellStart"/>
      <w:r>
        <w:t>Think</w:t>
      </w:r>
      <w:proofErr w:type="spellEnd"/>
      <w:r>
        <w:t xml:space="preserve"> </w:t>
      </w:r>
      <w:proofErr w:type="spellStart"/>
      <w:proofErr w:type="gramStart"/>
      <w:r>
        <w:t>and</w:t>
      </w:r>
      <w:proofErr w:type="spellEnd"/>
      <w:r>
        <w:t xml:space="preserve"> Do</w:t>
      </w:r>
      <w:proofErr w:type="gramEnd"/>
      <w:r>
        <w:t>. São Francisco: Morgan Kaufmann, 2003.</w:t>
      </w:r>
    </w:p>
    <w:p w14:paraId="0AAB3972" w14:textId="77777777" w:rsidR="00B02AC7" w:rsidRDefault="00B02AC7"/>
    <w:p w14:paraId="65C77319" w14:textId="77777777" w:rsidR="00B02AC7" w:rsidRDefault="00000000">
      <w:pPr>
        <w:ind w:left="709" w:hanging="709"/>
        <w:jc w:val="both"/>
      </w:pPr>
      <w:r>
        <w:t>GIL, A. C. Como Elaborar Projetos de Pesquisa. 6. ed. São Paulo: Atlas, 2017.</w:t>
      </w:r>
    </w:p>
    <w:p w14:paraId="2F977820" w14:textId="77777777" w:rsidR="00B02AC7" w:rsidRDefault="00B02AC7"/>
    <w:p w14:paraId="60E828A2" w14:textId="77777777" w:rsidR="00B02AC7" w:rsidRDefault="00000000">
      <w:pPr>
        <w:ind w:left="709" w:hanging="709"/>
        <w:jc w:val="both"/>
      </w:pPr>
      <w:r>
        <w:t xml:space="preserve">GÖBL, B. et al. </w:t>
      </w:r>
      <w:proofErr w:type="spellStart"/>
      <w:r>
        <w:t>Let's</w:t>
      </w:r>
      <w:proofErr w:type="spellEnd"/>
      <w:r>
        <w:t xml:space="preserve"> Play - Professional </w:t>
      </w:r>
      <w:proofErr w:type="spellStart"/>
      <w:r>
        <w:t>Views</w:t>
      </w:r>
      <w:proofErr w:type="spellEnd"/>
      <w:r>
        <w:t xml:space="preserve"> </w:t>
      </w:r>
      <w:proofErr w:type="spellStart"/>
      <w:r>
        <w:t>on</w:t>
      </w:r>
      <w:proofErr w:type="spellEnd"/>
      <w:r>
        <w:t xml:space="preserve"> </w:t>
      </w:r>
      <w:proofErr w:type="spellStart"/>
      <w:r>
        <w:t>Barriers</w:t>
      </w:r>
      <w:proofErr w:type="spellEnd"/>
      <w:r>
        <w:t xml:space="preserve"> </w:t>
      </w:r>
      <w:proofErr w:type="spellStart"/>
      <w:r>
        <w:t>and</w:t>
      </w:r>
      <w:proofErr w:type="spellEnd"/>
      <w:r>
        <w:t xml:space="preserve"> </w:t>
      </w:r>
      <w:proofErr w:type="spellStart"/>
      <w:r>
        <w:t>Potentials</w:t>
      </w:r>
      <w:proofErr w:type="spellEnd"/>
      <w:r>
        <w:t xml:space="preserve"> in Digital </w:t>
      </w:r>
      <w:proofErr w:type="spellStart"/>
      <w:r>
        <w:t>Gaming</w:t>
      </w:r>
      <w:proofErr w:type="spellEnd"/>
      <w:r>
        <w:t xml:space="preserve"> </w:t>
      </w:r>
      <w:proofErr w:type="spellStart"/>
      <w:r>
        <w:t>and</w:t>
      </w:r>
      <w:proofErr w:type="spellEnd"/>
      <w:r>
        <w:t xml:space="preserve"> E-Sports. In: ANNUAL SYMPOSIUM ON COMPUTER-HUMAN INTERACTION IN PLAY, 2021, Nova Iorque. </w:t>
      </w:r>
      <w:proofErr w:type="spellStart"/>
      <w:r>
        <w:t>Proceedings</w:t>
      </w:r>
      <w:proofErr w:type="spellEnd"/>
      <w:r>
        <w:t>... Nova Iorque: ACM, 2021. p. 314-319.</w:t>
      </w:r>
    </w:p>
    <w:p w14:paraId="456BB3DB" w14:textId="77777777" w:rsidR="00B02AC7" w:rsidRDefault="00B02AC7"/>
    <w:p w14:paraId="4FDFACB4" w14:textId="77777777" w:rsidR="00B02AC7" w:rsidRDefault="00000000">
      <w:pPr>
        <w:ind w:left="709" w:hanging="709"/>
        <w:jc w:val="both"/>
      </w:pPr>
      <w:r>
        <w:t xml:space="preserve">GOLDHABER, M. H. The </w:t>
      </w:r>
      <w:proofErr w:type="spellStart"/>
      <w:r>
        <w:t>attention</w:t>
      </w:r>
      <w:proofErr w:type="spellEnd"/>
      <w:r>
        <w:t xml:space="preserve"> </w:t>
      </w:r>
      <w:proofErr w:type="spellStart"/>
      <w:r>
        <w:t>economy</w:t>
      </w:r>
      <w:proofErr w:type="spellEnd"/>
      <w:r>
        <w:t xml:space="preserve"> </w:t>
      </w:r>
      <w:proofErr w:type="spellStart"/>
      <w:r>
        <w:t>and</w:t>
      </w:r>
      <w:proofErr w:type="spellEnd"/>
      <w:r>
        <w:t xml:space="preserve"> </w:t>
      </w:r>
      <w:proofErr w:type="spellStart"/>
      <w:r>
        <w:t>the</w:t>
      </w:r>
      <w:proofErr w:type="spellEnd"/>
      <w:r>
        <w:t xml:space="preserve"> Net. </w:t>
      </w:r>
      <w:proofErr w:type="spellStart"/>
      <w:r>
        <w:t>First</w:t>
      </w:r>
      <w:proofErr w:type="spellEnd"/>
      <w:r>
        <w:t xml:space="preserve"> </w:t>
      </w:r>
      <w:proofErr w:type="spellStart"/>
      <w:r>
        <w:t>Monday</w:t>
      </w:r>
      <w:proofErr w:type="spellEnd"/>
      <w:r>
        <w:t>, v. 2, n. 4, 1997.</w:t>
      </w:r>
    </w:p>
    <w:p w14:paraId="52F14E8E" w14:textId="77777777" w:rsidR="00B02AC7" w:rsidRDefault="00B02AC7"/>
    <w:p w14:paraId="0E5F7D46" w14:textId="77777777" w:rsidR="00B02AC7" w:rsidRDefault="00000000">
      <w:pPr>
        <w:ind w:left="709" w:hanging="709"/>
        <w:jc w:val="both"/>
      </w:pPr>
      <w:r>
        <w:t xml:space="preserve">HORTON, D.; WOHL, R. R. Mass communication </w:t>
      </w:r>
      <w:proofErr w:type="spellStart"/>
      <w:r>
        <w:t>and</w:t>
      </w:r>
      <w:proofErr w:type="spellEnd"/>
      <w:r>
        <w:t xml:space="preserve"> para-social </w:t>
      </w:r>
      <w:proofErr w:type="spellStart"/>
      <w:r>
        <w:t>interaction</w:t>
      </w:r>
      <w:proofErr w:type="spellEnd"/>
      <w:r>
        <w:t xml:space="preserve">: </w:t>
      </w:r>
      <w:proofErr w:type="spellStart"/>
      <w:r>
        <w:t>Observations</w:t>
      </w:r>
      <w:proofErr w:type="spellEnd"/>
      <w:r>
        <w:t xml:space="preserve"> </w:t>
      </w:r>
      <w:proofErr w:type="spellStart"/>
      <w:r>
        <w:t>on</w:t>
      </w:r>
      <w:proofErr w:type="spellEnd"/>
      <w:r>
        <w:t xml:space="preserve"> </w:t>
      </w:r>
      <w:proofErr w:type="spellStart"/>
      <w:r>
        <w:t>intimacy</w:t>
      </w:r>
      <w:proofErr w:type="spellEnd"/>
      <w:r>
        <w:t xml:space="preserve"> </w:t>
      </w:r>
      <w:proofErr w:type="spellStart"/>
      <w:r>
        <w:t>at</w:t>
      </w:r>
      <w:proofErr w:type="spellEnd"/>
      <w:r>
        <w:t xml:space="preserve"> a </w:t>
      </w:r>
      <w:proofErr w:type="spellStart"/>
      <w:r>
        <w:t>distance</w:t>
      </w:r>
      <w:proofErr w:type="spellEnd"/>
      <w:r>
        <w:t xml:space="preserve">. </w:t>
      </w:r>
      <w:proofErr w:type="spellStart"/>
      <w:r>
        <w:t>Psychiatry</w:t>
      </w:r>
      <w:proofErr w:type="spellEnd"/>
      <w:r>
        <w:t>, v. 19, n. 3, p. 215-229, 1956.</w:t>
      </w:r>
    </w:p>
    <w:p w14:paraId="00559830" w14:textId="77777777" w:rsidR="00B02AC7" w:rsidRDefault="00B02AC7"/>
    <w:p w14:paraId="6EBC0DED" w14:textId="77777777" w:rsidR="00B02AC7" w:rsidRDefault="00000000">
      <w:pPr>
        <w:ind w:left="709" w:hanging="709"/>
        <w:jc w:val="both"/>
      </w:pPr>
      <w:r>
        <w:t>IBGE. Pesquisa Nacional por Amostra de Domicílios Contínua — Tecnologia da Informação e Comunicação 2021. Rio de Janeiro: Instituto Brasileiro de Geografia e Estatística, 2022.</w:t>
      </w:r>
    </w:p>
    <w:p w14:paraId="3F6F288C" w14:textId="77777777" w:rsidR="00B02AC7" w:rsidRDefault="00B02AC7"/>
    <w:p w14:paraId="267356DB" w14:textId="77777777" w:rsidR="00B02AC7" w:rsidRDefault="00000000">
      <w:pPr>
        <w:ind w:left="709" w:hanging="709"/>
        <w:jc w:val="both"/>
      </w:pPr>
      <w:r>
        <w:t xml:space="preserve">JENKINS, H. </w:t>
      </w:r>
      <w:proofErr w:type="spellStart"/>
      <w:r>
        <w:t>Convergence</w:t>
      </w:r>
      <w:proofErr w:type="spellEnd"/>
      <w:r>
        <w:t xml:space="preserve"> Culture: Where </w:t>
      </w:r>
      <w:proofErr w:type="spellStart"/>
      <w:r>
        <w:t>Old</w:t>
      </w:r>
      <w:proofErr w:type="spellEnd"/>
      <w:r>
        <w:t xml:space="preserve"> </w:t>
      </w:r>
      <w:proofErr w:type="spellStart"/>
      <w:r>
        <w:t>and</w:t>
      </w:r>
      <w:proofErr w:type="spellEnd"/>
      <w:r>
        <w:t xml:space="preserve"> New Media </w:t>
      </w:r>
      <w:proofErr w:type="spellStart"/>
      <w:r>
        <w:t>Collide</w:t>
      </w:r>
      <w:proofErr w:type="spellEnd"/>
      <w:r>
        <w:t xml:space="preserve">. Nova Iorque: New York </w:t>
      </w:r>
      <w:proofErr w:type="spellStart"/>
      <w:r>
        <w:t>University</w:t>
      </w:r>
      <w:proofErr w:type="spellEnd"/>
      <w:r>
        <w:t xml:space="preserve"> Press, 2006.</w:t>
      </w:r>
    </w:p>
    <w:p w14:paraId="31D7DACA" w14:textId="77777777" w:rsidR="00B02AC7" w:rsidRDefault="00B02AC7"/>
    <w:p w14:paraId="40F138F2" w14:textId="77777777" w:rsidR="00B02AC7" w:rsidRDefault="00000000">
      <w:pPr>
        <w:ind w:left="709" w:hanging="709"/>
        <w:jc w:val="both"/>
      </w:pPr>
      <w:r>
        <w:t xml:space="preserve">JENKINS, H. et al. </w:t>
      </w:r>
      <w:proofErr w:type="spellStart"/>
      <w:r>
        <w:t>Confronting</w:t>
      </w:r>
      <w:proofErr w:type="spellEnd"/>
      <w:r>
        <w:t xml:space="preserve"> </w:t>
      </w:r>
      <w:proofErr w:type="spellStart"/>
      <w:r>
        <w:t>the</w:t>
      </w:r>
      <w:proofErr w:type="spellEnd"/>
      <w:r>
        <w:t xml:space="preserve"> </w:t>
      </w:r>
      <w:proofErr w:type="spellStart"/>
      <w:r>
        <w:t>Challenges</w:t>
      </w:r>
      <w:proofErr w:type="spellEnd"/>
      <w:r>
        <w:t xml:space="preserve"> </w:t>
      </w:r>
      <w:proofErr w:type="spellStart"/>
      <w:r>
        <w:t>of</w:t>
      </w:r>
      <w:proofErr w:type="spellEnd"/>
      <w:r>
        <w:t xml:space="preserve"> </w:t>
      </w:r>
      <w:proofErr w:type="spellStart"/>
      <w:r>
        <w:t>Participatory</w:t>
      </w:r>
      <w:proofErr w:type="spellEnd"/>
      <w:r>
        <w:t xml:space="preserve"> Culture: Media </w:t>
      </w:r>
      <w:proofErr w:type="spellStart"/>
      <w:r>
        <w:t>Education</w:t>
      </w:r>
      <w:proofErr w:type="spellEnd"/>
      <w:r>
        <w:t xml:space="preserve"> for </w:t>
      </w:r>
      <w:proofErr w:type="spellStart"/>
      <w:r>
        <w:t>the</w:t>
      </w:r>
      <w:proofErr w:type="spellEnd"/>
      <w:r>
        <w:t xml:space="preserve"> 21st </w:t>
      </w:r>
      <w:proofErr w:type="spellStart"/>
      <w:r>
        <w:t>Century</w:t>
      </w:r>
      <w:proofErr w:type="spellEnd"/>
      <w:r>
        <w:t>. Cambridge: MIT Press, 2009.</w:t>
      </w:r>
    </w:p>
    <w:p w14:paraId="01227349" w14:textId="77777777" w:rsidR="00B02AC7" w:rsidRDefault="00B02AC7"/>
    <w:p w14:paraId="21AD630E" w14:textId="77777777" w:rsidR="00B02AC7" w:rsidRDefault="00000000">
      <w:pPr>
        <w:ind w:left="709" w:hanging="709"/>
        <w:jc w:val="both"/>
      </w:pPr>
      <w:r>
        <w:t>KANT, I. Fundamentação da Metafísica dos Costumes. Tradução de Paulo Quintela. Lisboa: Edições 70, 2009.</w:t>
      </w:r>
    </w:p>
    <w:p w14:paraId="13BDD805" w14:textId="77777777" w:rsidR="00B02AC7" w:rsidRDefault="00B02AC7"/>
    <w:p w14:paraId="7515052D" w14:textId="77777777" w:rsidR="00B02AC7" w:rsidRDefault="00000000">
      <w:pPr>
        <w:ind w:left="709" w:hanging="709"/>
        <w:jc w:val="both"/>
      </w:pPr>
      <w:r>
        <w:t>LAKATOS, E. M.; MARCONI, M. A. Fundamentos de Metodologia Científica. 9. ed. São Paulo: Atlas, 2021.</w:t>
      </w:r>
    </w:p>
    <w:p w14:paraId="4274913C" w14:textId="77777777" w:rsidR="00B02AC7" w:rsidRDefault="00B02AC7"/>
    <w:p w14:paraId="0CF49307" w14:textId="77777777" w:rsidR="00B02AC7" w:rsidRDefault="00000000">
      <w:pPr>
        <w:ind w:left="709" w:hanging="709"/>
        <w:jc w:val="both"/>
      </w:pPr>
      <w:r>
        <w:t xml:space="preserve">LANGE, P. G. Kids </w:t>
      </w:r>
      <w:proofErr w:type="spellStart"/>
      <w:r>
        <w:t>on</w:t>
      </w:r>
      <w:proofErr w:type="spellEnd"/>
      <w:r>
        <w:t xml:space="preserve"> YouTube: </w:t>
      </w:r>
      <w:proofErr w:type="spellStart"/>
      <w:r>
        <w:t>Technical</w:t>
      </w:r>
      <w:proofErr w:type="spellEnd"/>
      <w:r>
        <w:t xml:space="preserve"> </w:t>
      </w:r>
      <w:proofErr w:type="spellStart"/>
      <w:r>
        <w:t>Identities</w:t>
      </w:r>
      <w:proofErr w:type="spellEnd"/>
      <w:r>
        <w:t xml:space="preserve"> </w:t>
      </w:r>
      <w:proofErr w:type="spellStart"/>
      <w:r>
        <w:t>and</w:t>
      </w:r>
      <w:proofErr w:type="spellEnd"/>
      <w:r>
        <w:t xml:space="preserve"> Digital </w:t>
      </w:r>
      <w:proofErr w:type="spellStart"/>
      <w:r>
        <w:t>Literacies</w:t>
      </w:r>
      <w:proofErr w:type="spellEnd"/>
      <w:r>
        <w:t xml:space="preserve">. </w:t>
      </w:r>
      <w:proofErr w:type="spellStart"/>
      <w:r>
        <w:t>Walnut</w:t>
      </w:r>
      <w:proofErr w:type="spellEnd"/>
      <w:r>
        <w:t xml:space="preserve"> Creek: </w:t>
      </w:r>
      <w:proofErr w:type="spellStart"/>
      <w:r>
        <w:t>Left</w:t>
      </w:r>
      <w:proofErr w:type="spellEnd"/>
      <w:r>
        <w:t xml:space="preserve"> Coast Press, 2014.</w:t>
      </w:r>
    </w:p>
    <w:p w14:paraId="1DB91A0F" w14:textId="77777777" w:rsidR="00B02AC7" w:rsidRDefault="00B02AC7"/>
    <w:p w14:paraId="612972DC" w14:textId="77777777" w:rsidR="00B02AC7" w:rsidRDefault="00000000">
      <w:pPr>
        <w:ind w:left="709" w:hanging="709"/>
        <w:jc w:val="both"/>
      </w:pPr>
      <w:r>
        <w:t xml:space="preserve">MARWICK, A. E.; BOYD, D. </w:t>
      </w:r>
      <w:proofErr w:type="spellStart"/>
      <w:r>
        <w:t>To</w:t>
      </w:r>
      <w:proofErr w:type="spellEnd"/>
      <w:r>
        <w:t xml:space="preserve"> </w:t>
      </w:r>
      <w:proofErr w:type="spellStart"/>
      <w:r>
        <w:t>see</w:t>
      </w:r>
      <w:proofErr w:type="spellEnd"/>
      <w:r>
        <w:t xml:space="preserve"> </w:t>
      </w:r>
      <w:proofErr w:type="spellStart"/>
      <w:r>
        <w:t>and</w:t>
      </w:r>
      <w:proofErr w:type="spellEnd"/>
      <w:r>
        <w:t xml:space="preserve"> </w:t>
      </w:r>
      <w:proofErr w:type="spellStart"/>
      <w:r>
        <w:t>be</w:t>
      </w:r>
      <w:proofErr w:type="spellEnd"/>
      <w:r>
        <w:t xml:space="preserve"> </w:t>
      </w:r>
      <w:proofErr w:type="spellStart"/>
      <w:r>
        <w:t>seen</w:t>
      </w:r>
      <w:proofErr w:type="spellEnd"/>
      <w:r>
        <w:t xml:space="preserve">: Celebrity </w:t>
      </w:r>
      <w:proofErr w:type="spellStart"/>
      <w:r>
        <w:t>practice</w:t>
      </w:r>
      <w:proofErr w:type="spellEnd"/>
      <w:r>
        <w:t xml:space="preserve"> </w:t>
      </w:r>
      <w:proofErr w:type="spellStart"/>
      <w:r>
        <w:t>on</w:t>
      </w:r>
      <w:proofErr w:type="spellEnd"/>
      <w:r>
        <w:t xml:space="preserve"> Twitter. </w:t>
      </w:r>
      <w:proofErr w:type="spellStart"/>
      <w:r>
        <w:t>Convergence</w:t>
      </w:r>
      <w:proofErr w:type="spellEnd"/>
      <w:r>
        <w:t>, v. 17, n. 2, p. 139-158, 2011.</w:t>
      </w:r>
    </w:p>
    <w:p w14:paraId="0E2851B8" w14:textId="77777777" w:rsidR="00B02AC7" w:rsidRDefault="00B02AC7"/>
    <w:p w14:paraId="3BD3B39F" w14:textId="77777777" w:rsidR="00B02AC7" w:rsidRDefault="00000000">
      <w:pPr>
        <w:ind w:left="709" w:hanging="709"/>
        <w:jc w:val="both"/>
      </w:pPr>
      <w:r>
        <w:t>OLIVEIRA, Susana. Consumo digital redefine hábitos e decisões de compra entre jovens. Jornal da USP, São Paulo, 2026. Disponível em: https://jornal.usp.br/atualidades/consumo-digital-redefine-habitos-e-decisoes-de-compra-entre-jovens/. Acesso em: 6 mar. 2026.</w:t>
      </w:r>
    </w:p>
    <w:p w14:paraId="439EA1F2" w14:textId="77777777" w:rsidR="00B02AC7" w:rsidRDefault="00B02AC7"/>
    <w:p w14:paraId="37B789D2" w14:textId="77777777" w:rsidR="00B02AC7" w:rsidRDefault="00000000">
      <w:pPr>
        <w:ind w:left="709" w:hanging="709"/>
        <w:jc w:val="both"/>
      </w:pPr>
      <w:r>
        <w:t xml:space="preserve">ORBEN, A.; PRZYBYLSKI, A. K. The </w:t>
      </w:r>
      <w:proofErr w:type="spellStart"/>
      <w:r>
        <w:t>association</w:t>
      </w:r>
      <w:proofErr w:type="spellEnd"/>
      <w:r>
        <w:t xml:space="preserve"> </w:t>
      </w:r>
      <w:proofErr w:type="spellStart"/>
      <w:r>
        <w:t>between</w:t>
      </w:r>
      <w:proofErr w:type="spellEnd"/>
      <w:r>
        <w:t xml:space="preserve"> </w:t>
      </w:r>
      <w:proofErr w:type="spellStart"/>
      <w:r>
        <w:t>adolescent</w:t>
      </w:r>
      <w:proofErr w:type="spellEnd"/>
      <w:r>
        <w:t xml:space="preserve"> </w:t>
      </w:r>
      <w:proofErr w:type="spellStart"/>
      <w:r>
        <w:t>well-being</w:t>
      </w:r>
      <w:proofErr w:type="spellEnd"/>
      <w:r>
        <w:t xml:space="preserve"> </w:t>
      </w:r>
      <w:proofErr w:type="spellStart"/>
      <w:r>
        <w:t>and</w:t>
      </w:r>
      <w:proofErr w:type="spellEnd"/>
      <w:r>
        <w:t xml:space="preserve"> digital </w:t>
      </w:r>
      <w:proofErr w:type="spellStart"/>
      <w:r>
        <w:t>technology</w:t>
      </w:r>
      <w:proofErr w:type="spellEnd"/>
      <w:r>
        <w:t xml:space="preserve"> use. </w:t>
      </w:r>
      <w:proofErr w:type="spellStart"/>
      <w:r>
        <w:t>Nature</w:t>
      </w:r>
      <w:proofErr w:type="spellEnd"/>
      <w:r>
        <w:t xml:space="preserve"> </w:t>
      </w:r>
      <w:proofErr w:type="spellStart"/>
      <w:r>
        <w:t>Human</w:t>
      </w:r>
      <w:proofErr w:type="spellEnd"/>
      <w:r>
        <w:t xml:space="preserve"> Behaviour, v. 3, n. 2, p. 173-182, 2019.</w:t>
      </w:r>
    </w:p>
    <w:p w14:paraId="172F0D04" w14:textId="77777777" w:rsidR="00B02AC7" w:rsidRDefault="00B02AC7"/>
    <w:p w14:paraId="03131020" w14:textId="77777777" w:rsidR="00B02AC7" w:rsidRDefault="00000000">
      <w:pPr>
        <w:ind w:left="709" w:hanging="709"/>
        <w:jc w:val="both"/>
      </w:pPr>
      <w:r>
        <w:t xml:space="preserve">PÉREZ-TORRES, V. Social media: a digital social </w:t>
      </w:r>
      <w:proofErr w:type="spellStart"/>
      <w:r>
        <w:t>mirror</w:t>
      </w:r>
      <w:proofErr w:type="spellEnd"/>
      <w:r>
        <w:t xml:space="preserve"> for </w:t>
      </w:r>
      <w:proofErr w:type="spellStart"/>
      <w:r>
        <w:t>identity</w:t>
      </w:r>
      <w:proofErr w:type="spellEnd"/>
      <w:r>
        <w:t xml:space="preserve"> </w:t>
      </w:r>
      <w:proofErr w:type="spellStart"/>
      <w:r>
        <w:t>development</w:t>
      </w:r>
      <w:proofErr w:type="spellEnd"/>
      <w:r>
        <w:t xml:space="preserve"> </w:t>
      </w:r>
      <w:proofErr w:type="spellStart"/>
      <w:r>
        <w:t>during</w:t>
      </w:r>
      <w:proofErr w:type="spellEnd"/>
      <w:r>
        <w:t xml:space="preserve"> </w:t>
      </w:r>
      <w:proofErr w:type="spellStart"/>
      <w:r>
        <w:t>adolescence</w:t>
      </w:r>
      <w:proofErr w:type="spellEnd"/>
      <w:r>
        <w:t xml:space="preserve">. </w:t>
      </w:r>
      <w:proofErr w:type="spellStart"/>
      <w:r>
        <w:t>Current</w:t>
      </w:r>
      <w:proofErr w:type="spellEnd"/>
      <w:r>
        <w:t xml:space="preserve"> </w:t>
      </w:r>
      <w:proofErr w:type="spellStart"/>
      <w:r>
        <w:t>Psychology</w:t>
      </w:r>
      <w:proofErr w:type="spellEnd"/>
      <w:r>
        <w:t>, p. 22170-22180, 2024. Disponível em: https://link.springer.com/article/10.1007/s12144-024-05980-z. Acesso em: 6 mar. 2026.</w:t>
      </w:r>
    </w:p>
    <w:p w14:paraId="0D5E3B8C" w14:textId="77777777" w:rsidR="00B02AC7" w:rsidRDefault="00B02AC7"/>
    <w:p w14:paraId="731F2BDF" w14:textId="77777777" w:rsidR="00B02AC7" w:rsidRDefault="00000000">
      <w:pPr>
        <w:ind w:left="709" w:hanging="709"/>
        <w:jc w:val="both"/>
      </w:pPr>
      <w:r>
        <w:t xml:space="preserve">PEW RESEARCH CENTER. </w:t>
      </w:r>
      <w:proofErr w:type="spellStart"/>
      <w:r>
        <w:t>Teens</w:t>
      </w:r>
      <w:proofErr w:type="spellEnd"/>
      <w:r>
        <w:t xml:space="preserve"> </w:t>
      </w:r>
      <w:proofErr w:type="spellStart"/>
      <w:r>
        <w:t>and</w:t>
      </w:r>
      <w:proofErr w:type="spellEnd"/>
      <w:r>
        <w:t xml:space="preserve"> </w:t>
      </w:r>
      <w:proofErr w:type="spellStart"/>
      <w:r>
        <w:t>Video</w:t>
      </w:r>
      <w:proofErr w:type="spellEnd"/>
      <w:r>
        <w:t xml:space="preserve"> Games Today. Washington, DC: </w:t>
      </w:r>
      <w:proofErr w:type="spellStart"/>
      <w:r>
        <w:t>Pew</w:t>
      </w:r>
      <w:proofErr w:type="spellEnd"/>
      <w:r>
        <w:t xml:space="preserve"> </w:t>
      </w:r>
      <w:proofErr w:type="spellStart"/>
      <w:r>
        <w:t>Research</w:t>
      </w:r>
      <w:proofErr w:type="spellEnd"/>
      <w:r>
        <w:t xml:space="preserve"> Center, 2024. Disponível em: https://www.pewresearch.org/internet/2024/05/09/teens-and-video-games-today/. Acesso em: 6 mar. 2026.</w:t>
      </w:r>
    </w:p>
    <w:p w14:paraId="0DE2FBD5" w14:textId="77777777" w:rsidR="00B02AC7" w:rsidRDefault="00B02AC7"/>
    <w:p w14:paraId="57E3CA8F" w14:textId="77777777" w:rsidR="00B02AC7" w:rsidRDefault="00000000">
      <w:pPr>
        <w:ind w:left="709" w:hanging="709"/>
        <w:jc w:val="both"/>
      </w:pPr>
      <w:r>
        <w:t xml:space="preserve">PRZYBYLSKI, A. K. et al. </w:t>
      </w:r>
      <w:proofErr w:type="spellStart"/>
      <w:r>
        <w:t>Motivational</w:t>
      </w:r>
      <w:proofErr w:type="spellEnd"/>
      <w:r>
        <w:t xml:space="preserve">, </w:t>
      </w:r>
      <w:proofErr w:type="spellStart"/>
      <w:r>
        <w:t>emotional</w:t>
      </w:r>
      <w:proofErr w:type="spellEnd"/>
      <w:r>
        <w:t xml:space="preserve">, </w:t>
      </w:r>
      <w:proofErr w:type="spellStart"/>
      <w:r>
        <w:t>and</w:t>
      </w:r>
      <w:proofErr w:type="spellEnd"/>
      <w:r>
        <w:t xml:space="preserve"> </w:t>
      </w:r>
      <w:proofErr w:type="spellStart"/>
      <w:r>
        <w:t>behavioral</w:t>
      </w:r>
      <w:proofErr w:type="spellEnd"/>
      <w:r>
        <w:t xml:space="preserve"> correlates </w:t>
      </w:r>
      <w:proofErr w:type="spellStart"/>
      <w:r>
        <w:t>of</w:t>
      </w:r>
      <w:proofErr w:type="spellEnd"/>
      <w:r>
        <w:t xml:space="preserve"> </w:t>
      </w:r>
      <w:proofErr w:type="spellStart"/>
      <w:r>
        <w:t>fear</w:t>
      </w:r>
      <w:proofErr w:type="spellEnd"/>
      <w:r>
        <w:t xml:space="preserve"> </w:t>
      </w:r>
      <w:proofErr w:type="spellStart"/>
      <w:r>
        <w:t>of</w:t>
      </w:r>
      <w:proofErr w:type="spellEnd"/>
      <w:r>
        <w:t xml:space="preserve"> </w:t>
      </w:r>
      <w:proofErr w:type="spellStart"/>
      <w:r>
        <w:t>missing</w:t>
      </w:r>
      <w:proofErr w:type="spellEnd"/>
      <w:r>
        <w:t xml:space="preserve"> out. </w:t>
      </w:r>
      <w:proofErr w:type="spellStart"/>
      <w:r>
        <w:t>Computers</w:t>
      </w:r>
      <w:proofErr w:type="spellEnd"/>
      <w:r>
        <w:t xml:space="preserve"> in </w:t>
      </w:r>
      <w:proofErr w:type="spellStart"/>
      <w:r>
        <w:t>Human</w:t>
      </w:r>
      <w:proofErr w:type="spellEnd"/>
      <w:r>
        <w:t xml:space="preserve"> </w:t>
      </w:r>
      <w:proofErr w:type="spellStart"/>
      <w:r>
        <w:t>Behavior</w:t>
      </w:r>
      <w:proofErr w:type="spellEnd"/>
      <w:r>
        <w:t>, v. 29, n. 4, p. 1841-1848, 2013.</w:t>
      </w:r>
    </w:p>
    <w:p w14:paraId="58DEA1EB" w14:textId="77777777" w:rsidR="00B02AC7" w:rsidRDefault="00B02AC7"/>
    <w:p w14:paraId="6FF6A9A2" w14:textId="77777777" w:rsidR="00B02AC7" w:rsidRDefault="00000000">
      <w:pPr>
        <w:ind w:left="709" w:hanging="709"/>
        <w:jc w:val="both"/>
      </w:pPr>
      <w:r>
        <w:t xml:space="preserve">RIBEIRO, M. H. et al. </w:t>
      </w:r>
      <w:proofErr w:type="spellStart"/>
      <w:r>
        <w:t>Auditing</w:t>
      </w:r>
      <w:proofErr w:type="spellEnd"/>
      <w:r>
        <w:t xml:space="preserve"> </w:t>
      </w:r>
      <w:proofErr w:type="spellStart"/>
      <w:r>
        <w:t>radicalization</w:t>
      </w:r>
      <w:proofErr w:type="spellEnd"/>
      <w:r>
        <w:t xml:space="preserve"> </w:t>
      </w:r>
      <w:proofErr w:type="spellStart"/>
      <w:r>
        <w:t>pathways</w:t>
      </w:r>
      <w:proofErr w:type="spellEnd"/>
      <w:r>
        <w:t xml:space="preserve"> </w:t>
      </w:r>
      <w:proofErr w:type="spellStart"/>
      <w:r>
        <w:t>on</w:t>
      </w:r>
      <w:proofErr w:type="spellEnd"/>
      <w:r>
        <w:t xml:space="preserve"> YouTube. In: ACM CONFERENCE ON FAIRNESS, ACCOUNTABILITY, AND TRANSPARENCY, 2020, Barcelona. </w:t>
      </w:r>
      <w:proofErr w:type="spellStart"/>
      <w:r>
        <w:t>Proceedings</w:t>
      </w:r>
      <w:proofErr w:type="spellEnd"/>
      <w:r>
        <w:t>... Nova Iorque: ACM, 2020. p. 131-141.</w:t>
      </w:r>
    </w:p>
    <w:p w14:paraId="64D68FF4" w14:textId="77777777" w:rsidR="00B02AC7" w:rsidRDefault="00B02AC7"/>
    <w:p w14:paraId="165D7742" w14:textId="77777777" w:rsidR="00B02AC7" w:rsidRDefault="00000000">
      <w:pPr>
        <w:ind w:left="709" w:hanging="709"/>
        <w:jc w:val="both"/>
      </w:pPr>
      <w:r>
        <w:t xml:space="preserve">RUBIN, R. B.; </w:t>
      </w:r>
      <w:proofErr w:type="spellStart"/>
      <w:r>
        <w:t>McHUGH</w:t>
      </w:r>
      <w:proofErr w:type="spellEnd"/>
      <w:r>
        <w:t xml:space="preserve">, M. P. </w:t>
      </w:r>
      <w:proofErr w:type="spellStart"/>
      <w:r>
        <w:t>Development</w:t>
      </w:r>
      <w:proofErr w:type="spellEnd"/>
      <w:r>
        <w:t xml:space="preserve"> </w:t>
      </w:r>
      <w:proofErr w:type="spellStart"/>
      <w:r>
        <w:t>of</w:t>
      </w:r>
      <w:proofErr w:type="spellEnd"/>
      <w:r>
        <w:t xml:space="preserve"> </w:t>
      </w:r>
      <w:proofErr w:type="spellStart"/>
      <w:r>
        <w:t>parasocial</w:t>
      </w:r>
      <w:proofErr w:type="spellEnd"/>
      <w:r>
        <w:t xml:space="preserve"> </w:t>
      </w:r>
      <w:proofErr w:type="spellStart"/>
      <w:r>
        <w:t>interaction</w:t>
      </w:r>
      <w:proofErr w:type="spellEnd"/>
      <w:r>
        <w:t xml:space="preserve"> </w:t>
      </w:r>
      <w:proofErr w:type="spellStart"/>
      <w:r>
        <w:t>relationships</w:t>
      </w:r>
      <w:proofErr w:type="spellEnd"/>
      <w:r>
        <w:t xml:space="preserve">. </w:t>
      </w:r>
      <w:proofErr w:type="spellStart"/>
      <w:r>
        <w:t>Journal</w:t>
      </w:r>
      <w:proofErr w:type="spellEnd"/>
      <w:r>
        <w:t xml:space="preserve"> </w:t>
      </w:r>
      <w:proofErr w:type="spellStart"/>
      <w:r>
        <w:t>of</w:t>
      </w:r>
      <w:proofErr w:type="spellEnd"/>
      <w:r>
        <w:t xml:space="preserve"> Broadcasting &amp; </w:t>
      </w:r>
      <w:proofErr w:type="spellStart"/>
      <w:r>
        <w:t>Electronic</w:t>
      </w:r>
      <w:proofErr w:type="spellEnd"/>
      <w:r>
        <w:t xml:space="preserve"> Media, v. 31, n. 3, p. 279-292, 1987.</w:t>
      </w:r>
    </w:p>
    <w:p w14:paraId="1AB4DCDF" w14:textId="77777777" w:rsidR="00B02AC7" w:rsidRDefault="00B02AC7"/>
    <w:p w14:paraId="278A0BD7" w14:textId="77777777" w:rsidR="00B02AC7" w:rsidRDefault="00000000">
      <w:pPr>
        <w:ind w:left="709" w:hanging="709"/>
        <w:jc w:val="both"/>
      </w:pPr>
      <w:r>
        <w:t xml:space="preserve">SCOTT, H. et al. </w:t>
      </w:r>
      <w:proofErr w:type="spellStart"/>
      <w:r>
        <w:t>Associations</w:t>
      </w:r>
      <w:proofErr w:type="spellEnd"/>
      <w:r>
        <w:t xml:space="preserve"> </w:t>
      </w:r>
      <w:proofErr w:type="spellStart"/>
      <w:r>
        <w:t>between</w:t>
      </w:r>
      <w:proofErr w:type="spellEnd"/>
      <w:r>
        <w:t xml:space="preserve"> </w:t>
      </w:r>
      <w:proofErr w:type="spellStart"/>
      <w:r>
        <w:t>oppositional</w:t>
      </w:r>
      <w:proofErr w:type="spellEnd"/>
      <w:r>
        <w:t xml:space="preserve"> </w:t>
      </w:r>
      <w:proofErr w:type="spellStart"/>
      <w:r>
        <w:t>defiant</w:t>
      </w:r>
      <w:proofErr w:type="spellEnd"/>
      <w:r>
        <w:t xml:space="preserve"> </w:t>
      </w:r>
      <w:proofErr w:type="spellStart"/>
      <w:r>
        <w:t>disorder</w:t>
      </w:r>
      <w:proofErr w:type="spellEnd"/>
      <w:r>
        <w:t xml:space="preserve"> </w:t>
      </w:r>
      <w:proofErr w:type="spellStart"/>
      <w:r>
        <w:t>symptoms</w:t>
      </w:r>
      <w:proofErr w:type="spellEnd"/>
      <w:r>
        <w:t xml:space="preserve"> </w:t>
      </w:r>
      <w:proofErr w:type="spellStart"/>
      <w:r>
        <w:t>and</w:t>
      </w:r>
      <w:proofErr w:type="spellEnd"/>
      <w:r>
        <w:t xml:space="preserve"> </w:t>
      </w:r>
      <w:proofErr w:type="spellStart"/>
      <w:r>
        <w:t>sleep</w:t>
      </w:r>
      <w:proofErr w:type="spellEnd"/>
      <w:r>
        <w:t xml:space="preserve"> in </w:t>
      </w:r>
      <w:proofErr w:type="spellStart"/>
      <w:r>
        <w:t>adolescents</w:t>
      </w:r>
      <w:proofErr w:type="spellEnd"/>
      <w:r>
        <w:t xml:space="preserve">: The </w:t>
      </w:r>
      <w:proofErr w:type="spellStart"/>
      <w:r>
        <w:t>mediating</w:t>
      </w:r>
      <w:proofErr w:type="spellEnd"/>
      <w:r>
        <w:t xml:space="preserve"> role </w:t>
      </w:r>
      <w:proofErr w:type="spellStart"/>
      <w:r>
        <w:t>of</w:t>
      </w:r>
      <w:proofErr w:type="spellEnd"/>
      <w:r>
        <w:t xml:space="preserve"> </w:t>
      </w:r>
      <w:proofErr w:type="spellStart"/>
      <w:r>
        <w:t>emotion</w:t>
      </w:r>
      <w:proofErr w:type="spellEnd"/>
      <w:r>
        <w:t xml:space="preserve"> </w:t>
      </w:r>
      <w:proofErr w:type="spellStart"/>
      <w:r>
        <w:t>dysregulation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Adolescence</w:t>
      </w:r>
      <w:proofErr w:type="spellEnd"/>
      <w:r>
        <w:t>, v. 74, p. 136-144, 2019.</w:t>
      </w:r>
    </w:p>
    <w:p w14:paraId="75F4ECC0" w14:textId="77777777" w:rsidR="00B02AC7" w:rsidRDefault="00B02AC7"/>
    <w:p w14:paraId="502B840D" w14:textId="77777777" w:rsidR="00B02AC7" w:rsidRDefault="00000000">
      <w:pPr>
        <w:ind w:left="709" w:hanging="709"/>
        <w:jc w:val="both"/>
      </w:pPr>
      <w:r>
        <w:t xml:space="preserve">SENFT, T. M. </w:t>
      </w:r>
      <w:proofErr w:type="spellStart"/>
      <w:r>
        <w:t>Microcelebrity</w:t>
      </w:r>
      <w:proofErr w:type="spellEnd"/>
      <w:r>
        <w:t xml:space="preserve"> </w:t>
      </w:r>
      <w:proofErr w:type="spellStart"/>
      <w:r>
        <w:t>and</w:t>
      </w:r>
      <w:proofErr w:type="spellEnd"/>
      <w:r>
        <w:t xml:space="preserve"> </w:t>
      </w:r>
      <w:proofErr w:type="spellStart"/>
      <w:r>
        <w:t>the</w:t>
      </w:r>
      <w:proofErr w:type="spellEnd"/>
      <w:r>
        <w:t xml:space="preserve"> </w:t>
      </w:r>
      <w:proofErr w:type="spellStart"/>
      <w:r>
        <w:t>branded</w:t>
      </w:r>
      <w:proofErr w:type="spellEnd"/>
      <w:r>
        <w:t xml:space="preserve"> self. In: HARTLEY, J.; BURGESS, J.; BRUNS, A. (org.). A Companion </w:t>
      </w:r>
      <w:proofErr w:type="spellStart"/>
      <w:r>
        <w:t>to</w:t>
      </w:r>
      <w:proofErr w:type="spellEnd"/>
      <w:r>
        <w:t xml:space="preserve"> New Media Dynamics. </w:t>
      </w:r>
      <w:proofErr w:type="spellStart"/>
      <w:r>
        <w:t>Chichester</w:t>
      </w:r>
      <w:proofErr w:type="spellEnd"/>
      <w:r>
        <w:t>: Wiley-Blackwell, 2013. p. 346-354.</w:t>
      </w:r>
    </w:p>
    <w:p w14:paraId="3075BBC4" w14:textId="77777777" w:rsidR="00B02AC7" w:rsidRDefault="00B02AC7"/>
    <w:p w14:paraId="2FB12E43" w14:textId="77777777" w:rsidR="00B02AC7" w:rsidRDefault="00000000">
      <w:pPr>
        <w:ind w:left="709" w:hanging="709"/>
        <w:jc w:val="both"/>
      </w:pPr>
      <w:r>
        <w:t xml:space="preserve">SILVA, Luana Assis et al. </w:t>
      </w:r>
      <w:proofErr w:type="spellStart"/>
      <w:r>
        <w:t>Is</w:t>
      </w:r>
      <w:proofErr w:type="spellEnd"/>
      <w:r>
        <w:t xml:space="preserve"> it safe? </w:t>
      </w:r>
      <w:proofErr w:type="spellStart"/>
      <w:r>
        <w:t>Analysis</w:t>
      </w:r>
      <w:proofErr w:type="spellEnd"/>
      <w:r>
        <w:t xml:space="preserve"> </w:t>
      </w:r>
      <w:proofErr w:type="spellStart"/>
      <w:r>
        <w:t>of</w:t>
      </w:r>
      <w:proofErr w:type="spellEnd"/>
      <w:r>
        <w:t xml:space="preserve"> live </w:t>
      </w:r>
      <w:proofErr w:type="spellStart"/>
      <w:r>
        <w:t>streams</w:t>
      </w:r>
      <w:proofErr w:type="spellEnd"/>
      <w:r>
        <w:t xml:space="preserve"> </w:t>
      </w:r>
      <w:proofErr w:type="spellStart"/>
      <w:r>
        <w:t>targeted</w:t>
      </w:r>
      <w:proofErr w:type="spellEnd"/>
      <w:r>
        <w:t xml:space="preserve"> </w:t>
      </w:r>
      <w:proofErr w:type="spellStart"/>
      <w:r>
        <w:t>at</w:t>
      </w:r>
      <w:proofErr w:type="spellEnd"/>
      <w:r>
        <w:t xml:space="preserve"> kids </w:t>
      </w:r>
      <w:proofErr w:type="spellStart"/>
      <w:r>
        <w:t>on</w:t>
      </w:r>
      <w:proofErr w:type="spellEnd"/>
      <w:r>
        <w:t xml:space="preserve"> Twitch.tv. In: ACM WEB SCIENCE CONFERENCE, 17., 2025, Nova Iorque. </w:t>
      </w:r>
      <w:proofErr w:type="spellStart"/>
      <w:r>
        <w:t>Proceedings</w:t>
      </w:r>
      <w:proofErr w:type="spellEnd"/>
      <w:r>
        <w:t>... Nova Iorque: ACM, 2025. Disponível em: https://doi.org/10.1145/3717867.3717907. Acesso em: 6 mar. 2026.</w:t>
      </w:r>
    </w:p>
    <w:p w14:paraId="3B4894EF" w14:textId="77777777" w:rsidR="00B02AC7" w:rsidRDefault="00B02AC7"/>
    <w:p w14:paraId="6A86716F" w14:textId="77777777" w:rsidR="00B02AC7" w:rsidRDefault="00000000">
      <w:pPr>
        <w:ind w:left="709" w:hanging="709"/>
        <w:jc w:val="both"/>
      </w:pPr>
      <w:r>
        <w:t xml:space="preserve">SIMON, H. A. </w:t>
      </w:r>
      <w:proofErr w:type="spellStart"/>
      <w:r>
        <w:t>Designing</w:t>
      </w:r>
      <w:proofErr w:type="spellEnd"/>
      <w:r>
        <w:t xml:space="preserve"> </w:t>
      </w:r>
      <w:proofErr w:type="spellStart"/>
      <w:r>
        <w:t>organizations</w:t>
      </w:r>
      <w:proofErr w:type="spellEnd"/>
      <w:r>
        <w:t xml:space="preserve"> for </w:t>
      </w:r>
      <w:proofErr w:type="spellStart"/>
      <w:r>
        <w:t>an</w:t>
      </w:r>
      <w:proofErr w:type="spellEnd"/>
      <w:r>
        <w:t xml:space="preserve"> </w:t>
      </w:r>
      <w:proofErr w:type="spellStart"/>
      <w:r>
        <w:t>information-rich</w:t>
      </w:r>
      <w:proofErr w:type="spellEnd"/>
      <w:r>
        <w:t xml:space="preserve"> world. In: GREENBERGER, M. (org.). </w:t>
      </w:r>
      <w:proofErr w:type="spellStart"/>
      <w:r>
        <w:t>Computers</w:t>
      </w:r>
      <w:proofErr w:type="spellEnd"/>
      <w:r>
        <w:t xml:space="preserve">, Communication, </w:t>
      </w:r>
      <w:proofErr w:type="spellStart"/>
      <w:r>
        <w:t>and</w:t>
      </w:r>
      <w:proofErr w:type="spellEnd"/>
      <w:r>
        <w:t xml:space="preserve"> </w:t>
      </w:r>
      <w:proofErr w:type="spellStart"/>
      <w:r>
        <w:t>the</w:t>
      </w:r>
      <w:proofErr w:type="spellEnd"/>
      <w:r>
        <w:t xml:space="preserve"> </w:t>
      </w:r>
      <w:proofErr w:type="spellStart"/>
      <w:r>
        <w:t>Public</w:t>
      </w:r>
      <w:proofErr w:type="spellEnd"/>
      <w:r>
        <w:t xml:space="preserve"> </w:t>
      </w:r>
      <w:proofErr w:type="spellStart"/>
      <w:r>
        <w:t>Interest</w:t>
      </w:r>
      <w:proofErr w:type="spellEnd"/>
      <w:r>
        <w:t>. Baltimore: Johns Hopkins Press, 1971. p. 37-72.</w:t>
      </w:r>
    </w:p>
    <w:p w14:paraId="42BA9CA5" w14:textId="77777777" w:rsidR="00B02AC7" w:rsidRDefault="00B02AC7"/>
    <w:p w14:paraId="0C18404F" w14:textId="77777777" w:rsidR="00B02AC7" w:rsidRDefault="00000000">
      <w:pPr>
        <w:ind w:left="709" w:hanging="709"/>
        <w:jc w:val="both"/>
      </w:pPr>
      <w:r>
        <w:t xml:space="preserve">SJÖBLOM, M.; HAMARI, J. </w:t>
      </w:r>
      <w:proofErr w:type="spellStart"/>
      <w:r>
        <w:t>Why</w:t>
      </w:r>
      <w:proofErr w:type="spellEnd"/>
      <w:r>
        <w:t xml:space="preserve"> do </w:t>
      </w:r>
      <w:proofErr w:type="spellStart"/>
      <w:r>
        <w:t>people</w:t>
      </w:r>
      <w:proofErr w:type="spellEnd"/>
      <w:r>
        <w:t xml:space="preserve"> </w:t>
      </w:r>
      <w:proofErr w:type="spellStart"/>
      <w:r>
        <w:t>watch</w:t>
      </w:r>
      <w:proofErr w:type="spellEnd"/>
      <w:r>
        <w:t xml:space="preserve"> </w:t>
      </w:r>
      <w:proofErr w:type="spellStart"/>
      <w:r>
        <w:t>others</w:t>
      </w:r>
      <w:proofErr w:type="spellEnd"/>
      <w:r>
        <w:t xml:space="preserve"> play </w:t>
      </w:r>
      <w:proofErr w:type="spellStart"/>
      <w:r>
        <w:t>video</w:t>
      </w:r>
      <w:proofErr w:type="spellEnd"/>
      <w:r>
        <w:t xml:space="preserve"> games? </w:t>
      </w:r>
      <w:proofErr w:type="spellStart"/>
      <w:r>
        <w:t>An</w:t>
      </w:r>
      <w:proofErr w:type="spellEnd"/>
      <w:r>
        <w:t xml:space="preserve"> </w:t>
      </w:r>
      <w:proofErr w:type="spellStart"/>
      <w:r>
        <w:t>empirical</w:t>
      </w:r>
      <w:proofErr w:type="spellEnd"/>
      <w:r>
        <w:t xml:space="preserve"> </w:t>
      </w:r>
      <w:proofErr w:type="spellStart"/>
      <w:r>
        <w:t>study</w:t>
      </w:r>
      <w:proofErr w:type="spellEnd"/>
      <w:r>
        <w:t xml:space="preserve"> </w:t>
      </w:r>
      <w:proofErr w:type="spellStart"/>
      <w:r>
        <w:t>on</w:t>
      </w:r>
      <w:proofErr w:type="spellEnd"/>
      <w:r>
        <w:t xml:space="preserve"> </w:t>
      </w:r>
      <w:proofErr w:type="spellStart"/>
      <w:r>
        <w:t>the</w:t>
      </w:r>
      <w:proofErr w:type="spellEnd"/>
      <w:r>
        <w:t xml:space="preserve"> </w:t>
      </w:r>
      <w:proofErr w:type="spellStart"/>
      <w:r>
        <w:t>motivations</w:t>
      </w:r>
      <w:proofErr w:type="spellEnd"/>
      <w:r>
        <w:t xml:space="preserve"> </w:t>
      </w:r>
      <w:proofErr w:type="spellStart"/>
      <w:r>
        <w:t>of</w:t>
      </w:r>
      <w:proofErr w:type="spellEnd"/>
      <w:r>
        <w:t xml:space="preserve"> </w:t>
      </w:r>
      <w:proofErr w:type="spellStart"/>
      <w:r>
        <w:t>Twitch</w:t>
      </w:r>
      <w:proofErr w:type="spellEnd"/>
      <w:r>
        <w:t xml:space="preserve"> </w:t>
      </w:r>
      <w:proofErr w:type="spellStart"/>
      <w:r>
        <w:t>users</w:t>
      </w:r>
      <w:proofErr w:type="spellEnd"/>
      <w:r>
        <w:t xml:space="preserve">. </w:t>
      </w:r>
      <w:proofErr w:type="spellStart"/>
      <w:r>
        <w:t>Computers</w:t>
      </w:r>
      <w:proofErr w:type="spellEnd"/>
      <w:r>
        <w:t xml:space="preserve"> in </w:t>
      </w:r>
      <w:proofErr w:type="spellStart"/>
      <w:r>
        <w:t>Human</w:t>
      </w:r>
      <w:proofErr w:type="spellEnd"/>
      <w:r>
        <w:t xml:space="preserve"> </w:t>
      </w:r>
      <w:proofErr w:type="spellStart"/>
      <w:r>
        <w:t>Behavior</w:t>
      </w:r>
      <w:proofErr w:type="spellEnd"/>
      <w:r>
        <w:t>, v. 75, p. 985-996, 2017.</w:t>
      </w:r>
    </w:p>
    <w:p w14:paraId="1967CC6D" w14:textId="77777777" w:rsidR="00B02AC7" w:rsidRDefault="00B02AC7"/>
    <w:p w14:paraId="3E1A2E24" w14:textId="77777777" w:rsidR="00B02AC7" w:rsidRDefault="00000000">
      <w:pPr>
        <w:ind w:left="709" w:hanging="709"/>
        <w:jc w:val="both"/>
      </w:pPr>
      <w:r>
        <w:t xml:space="preserve">SKINNER, B. F. The </w:t>
      </w:r>
      <w:proofErr w:type="spellStart"/>
      <w:r>
        <w:t>Behavior</w:t>
      </w:r>
      <w:proofErr w:type="spellEnd"/>
      <w:r>
        <w:t xml:space="preserve"> </w:t>
      </w:r>
      <w:proofErr w:type="spellStart"/>
      <w:r>
        <w:t>of</w:t>
      </w:r>
      <w:proofErr w:type="spellEnd"/>
      <w:r>
        <w:t xml:space="preserve"> </w:t>
      </w:r>
      <w:proofErr w:type="spellStart"/>
      <w:r>
        <w:t>Organisms</w:t>
      </w:r>
      <w:proofErr w:type="spellEnd"/>
      <w:r>
        <w:t xml:space="preserve">: </w:t>
      </w:r>
      <w:proofErr w:type="spellStart"/>
      <w:r>
        <w:t>An</w:t>
      </w:r>
      <w:proofErr w:type="spellEnd"/>
      <w:r>
        <w:t xml:space="preserve"> Experimental </w:t>
      </w:r>
      <w:proofErr w:type="spellStart"/>
      <w:r>
        <w:t>Analysis</w:t>
      </w:r>
      <w:proofErr w:type="spellEnd"/>
      <w:r>
        <w:t>. Nova Iorque: Appleton-</w:t>
      </w:r>
      <w:proofErr w:type="spellStart"/>
      <w:r>
        <w:t>Century</w:t>
      </w:r>
      <w:proofErr w:type="spellEnd"/>
      <w:r>
        <w:t>-</w:t>
      </w:r>
      <w:proofErr w:type="spellStart"/>
      <w:r>
        <w:t>Crofts</w:t>
      </w:r>
      <w:proofErr w:type="spellEnd"/>
      <w:r>
        <w:t>, 1938.</w:t>
      </w:r>
    </w:p>
    <w:p w14:paraId="0D68EBEE" w14:textId="77777777" w:rsidR="00B02AC7" w:rsidRDefault="00B02AC7"/>
    <w:p w14:paraId="0D2FBC91" w14:textId="77777777" w:rsidR="00B02AC7" w:rsidRDefault="00000000">
      <w:pPr>
        <w:ind w:left="709" w:hanging="709"/>
        <w:jc w:val="both"/>
      </w:pPr>
      <w:r>
        <w:t xml:space="preserve">STEINBERG, L. A social </w:t>
      </w:r>
      <w:proofErr w:type="spellStart"/>
      <w:r>
        <w:t>neuroscience</w:t>
      </w:r>
      <w:proofErr w:type="spellEnd"/>
      <w:r>
        <w:t xml:space="preserve"> perspective </w:t>
      </w:r>
      <w:proofErr w:type="spellStart"/>
      <w:r>
        <w:t>on</w:t>
      </w:r>
      <w:proofErr w:type="spellEnd"/>
      <w:r>
        <w:t xml:space="preserve"> </w:t>
      </w:r>
      <w:proofErr w:type="spellStart"/>
      <w:r>
        <w:t>adolescent</w:t>
      </w:r>
      <w:proofErr w:type="spellEnd"/>
      <w:r>
        <w:t xml:space="preserve"> </w:t>
      </w:r>
      <w:proofErr w:type="spellStart"/>
      <w:r>
        <w:t>risk-taking</w:t>
      </w:r>
      <w:proofErr w:type="spellEnd"/>
      <w:r>
        <w:t xml:space="preserve">. </w:t>
      </w:r>
      <w:proofErr w:type="spellStart"/>
      <w:r>
        <w:t>Developmental</w:t>
      </w:r>
      <w:proofErr w:type="spellEnd"/>
      <w:r>
        <w:t xml:space="preserve"> Review, v. 28, n. 1, p. 78-106, 2008.</w:t>
      </w:r>
    </w:p>
    <w:p w14:paraId="7B61B581" w14:textId="77777777" w:rsidR="00B02AC7" w:rsidRDefault="00B02AC7"/>
    <w:p w14:paraId="6E7D03DB" w14:textId="77777777" w:rsidR="00B02AC7" w:rsidRDefault="00000000">
      <w:pPr>
        <w:ind w:left="709" w:hanging="709"/>
        <w:jc w:val="both"/>
      </w:pPr>
      <w:r>
        <w:t xml:space="preserve">TANG, Y.; ZHANG, X.; ZAN, S. </w:t>
      </w:r>
      <w:proofErr w:type="spellStart"/>
      <w:r>
        <w:t>Exploring</w:t>
      </w:r>
      <w:proofErr w:type="spellEnd"/>
      <w:r>
        <w:t xml:space="preserve"> </w:t>
      </w:r>
      <w:proofErr w:type="spellStart"/>
      <w:r>
        <w:t>e-sports</w:t>
      </w:r>
      <w:proofErr w:type="spellEnd"/>
      <w:r>
        <w:t xml:space="preserve"> </w:t>
      </w:r>
      <w:proofErr w:type="spellStart"/>
      <w:r>
        <w:t>fans</w:t>
      </w:r>
      <w:proofErr w:type="spellEnd"/>
      <w:r>
        <w:t xml:space="preserve">' </w:t>
      </w:r>
      <w:proofErr w:type="spellStart"/>
      <w:r>
        <w:t>motivation</w:t>
      </w:r>
      <w:proofErr w:type="spellEnd"/>
      <w:r>
        <w:t xml:space="preserve"> </w:t>
      </w:r>
      <w:proofErr w:type="spellStart"/>
      <w:r>
        <w:t>to</w:t>
      </w:r>
      <w:proofErr w:type="spellEnd"/>
      <w:r>
        <w:t xml:space="preserve"> </w:t>
      </w:r>
      <w:proofErr w:type="spellStart"/>
      <w:r>
        <w:t>watch</w:t>
      </w:r>
      <w:proofErr w:type="spellEnd"/>
      <w:r>
        <w:t xml:space="preserve"> live streaming </w:t>
      </w:r>
      <w:proofErr w:type="spellStart"/>
      <w:r>
        <w:t>based</w:t>
      </w:r>
      <w:proofErr w:type="spellEnd"/>
      <w:r>
        <w:t xml:space="preserve"> </w:t>
      </w:r>
      <w:proofErr w:type="spellStart"/>
      <w:r>
        <w:t>on</w:t>
      </w:r>
      <w:proofErr w:type="spellEnd"/>
      <w:r>
        <w:t xml:space="preserve"> self-</w:t>
      </w:r>
      <w:proofErr w:type="spellStart"/>
      <w:r>
        <w:t>determination</w:t>
      </w:r>
      <w:proofErr w:type="spellEnd"/>
      <w:r>
        <w:t xml:space="preserve"> </w:t>
      </w:r>
      <w:proofErr w:type="spellStart"/>
      <w:r>
        <w:t>theory</w:t>
      </w:r>
      <w:proofErr w:type="spellEnd"/>
      <w:r>
        <w:t xml:space="preserve">. </w:t>
      </w:r>
      <w:proofErr w:type="spellStart"/>
      <w:r>
        <w:t>Scientific</w:t>
      </w:r>
      <w:proofErr w:type="spellEnd"/>
      <w:r>
        <w:t xml:space="preserve"> Reports, v. 14, n. 13858, 2024. Disponível em: https://link.springer.com/article/10.1038/s41598-024-64712-2. Acesso em: 6 mar. 2026.</w:t>
      </w:r>
    </w:p>
    <w:p w14:paraId="4D09DB46" w14:textId="77777777" w:rsidR="00B02AC7" w:rsidRDefault="00B02AC7"/>
    <w:p w14:paraId="0E2DE9DE" w14:textId="77777777" w:rsidR="00B02AC7" w:rsidRDefault="00000000">
      <w:pPr>
        <w:ind w:left="709" w:hanging="709"/>
        <w:jc w:val="both"/>
      </w:pPr>
      <w:r>
        <w:t xml:space="preserve">TWENGE, J. M. </w:t>
      </w:r>
      <w:proofErr w:type="spellStart"/>
      <w:r>
        <w:t>iGen</w:t>
      </w:r>
      <w:proofErr w:type="spellEnd"/>
      <w:r>
        <w:t xml:space="preserve">: </w:t>
      </w:r>
      <w:proofErr w:type="spellStart"/>
      <w:r>
        <w:t>Why</w:t>
      </w:r>
      <w:proofErr w:type="spellEnd"/>
      <w:r>
        <w:t xml:space="preserve"> </w:t>
      </w:r>
      <w:proofErr w:type="spellStart"/>
      <w:r>
        <w:t>Today's</w:t>
      </w:r>
      <w:proofErr w:type="spellEnd"/>
      <w:r>
        <w:t xml:space="preserve"> </w:t>
      </w:r>
      <w:proofErr w:type="spellStart"/>
      <w:r>
        <w:t>Super-Connected</w:t>
      </w:r>
      <w:proofErr w:type="spellEnd"/>
      <w:r>
        <w:t xml:space="preserve"> Kids Are </w:t>
      </w:r>
      <w:proofErr w:type="spellStart"/>
      <w:r>
        <w:t>Growing</w:t>
      </w:r>
      <w:proofErr w:type="spellEnd"/>
      <w:r>
        <w:t xml:space="preserve"> </w:t>
      </w:r>
      <w:proofErr w:type="spellStart"/>
      <w:r>
        <w:t>Up</w:t>
      </w:r>
      <w:proofErr w:type="spellEnd"/>
      <w:r>
        <w:t xml:space="preserve"> </w:t>
      </w:r>
      <w:proofErr w:type="spellStart"/>
      <w:r>
        <w:t>Less</w:t>
      </w:r>
      <w:proofErr w:type="spellEnd"/>
      <w:r>
        <w:t xml:space="preserve"> </w:t>
      </w:r>
      <w:proofErr w:type="spellStart"/>
      <w:r>
        <w:t>Rebellious</w:t>
      </w:r>
      <w:proofErr w:type="spellEnd"/>
      <w:r>
        <w:t xml:space="preserve">, More </w:t>
      </w:r>
      <w:proofErr w:type="spellStart"/>
      <w:r>
        <w:t>Tolerant</w:t>
      </w:r>
      <w:proofErr w:type="spellEnd"/>
      <w:r>
        <w:t xml:space="preserve">, </w:t>
      </w:r>
      <w:proofErr w:type="spellStart"/>
      <w:r>
        <w:t>Less</w:t>
      </w:r>
      <w:proofErr w:type="spellEnd"/>
      <w:r>
        <w:t xml:space="preserve"> </w:t>
      </w:r>
      <w:proofErr w:type="spellStart"/>
      <w:r>
        <w:t>Happy</w:t>
      </w:r>
      <w:proofErr w:type="spellEnd"/>
      <w:r>
        <w:t xml:space="preserve"> — </w:t>
      </w:r>
      <w:proofErr w:type="spellStart"/>
      <w:r>
        <w:t>and</w:t>
      </w:r>
      <w:proofErr w:type="spellEnd"/>
      <w:r>
        <w:t xml:space="preserve"> </w:t>
      </w:r>
      <w:proofErr w:type="spellStart"/>
      <w:r>
        <w:t>Completely</w:t>
      </w:r>
      <w:proofErr w:type="spellEnd"/>
      <w:r>
        <w:t xml:space="preserve"> </w:t>
      </w:r>
      <w:proofErr w:type="spellStart"/>
      <w:r>
        <w:t>Unprepared</w:t>
      </w:r>
      <w:proofErr w:type="spellEnd"/>
      <w:r>
        <w:t xml:space="preserve"> for </w:t>
      </w:r>
      <w:proofErr w:type="spellStart"/>
      <w:r>
        <w:t>Adulthood</w:t>
      </w:r>
      <w:proofErr w:type="spellEnd"/>
      <w:r>
        <w:t xml:space="preserve">. Nova Iorque: </w:t>
      </w:r>
      <w:proofErr w:type="spellStart"/>
      <w:r>
        <w:t>Atria</w:t>
      </w:r>
      <w:proofErr w:type="spellEnd"/>
      <w:r>
        <w:t xml:space="preserve"> Books, 2017.</w:t>
      </w:r>
    </w:p>
    <w:p w14:paraId="1271B089" w14:textId="77777777" w:rsidR="00B02AC7" w:rsidRDefault="00B02AC7"/>
    <w:p w14:paraId="2E8E24CE" w14:textId="77777777" w:rsidR="00B02AC7" w:rsidRDefault="00000000">
      <w:pPr>
        <w:ind w:left="709" w:hanging="709"/>
        <w:jc w:val="both"/>
      </w:pPr>
      <w:r>
        <w:t xml:space="preserve">TWENGE, J. M. et al. </w:t>
      </w:r>
      <w:proofErr w:type="spellStart"/>
      <w:r>
        <w:t>Increases</w:t>
      </w:r>
      <w:proofErr w:type="spellEnd"/>
      <w:r>
        <w:t xml:space="preserve"> in </w:t>
      </w:r>
      <w:proofErr w:type="spellStart"/>
      <w:r>
        <w:t>depressive</w:t>
      </w:r>
      <w:proofErr w:type="spellEnd"/>
      <w:r>
        <w:t xml:space="preserve"> </w:t>
      </w:r>
      <w:proofErr w:type="spellStart"/>
      <w:r>
        <w:t>symptoms</w:t>
      </w:r>
      <w:proofErr w:type="spellEnd"/>
      <w:r>
        <w:t>, suicide-</w:t>
      </w:r>
      <w:proofErr w:type="spellStart"/>
      <w:r>
        <w:t>related</w:t>
      </w:r>
      <w:proofErr w:type="spellEnd"/>
      <w:r>
        <w:t xml:space="preserve"> </w:t>
      </w:r>
      <w:proofErr w:type="spellStart"/>
      <w:r>
        <w:t>outcomes</w:t>
      </w:r>
      <w:proofErr w:type="spellEnd"/>
      <w:r>
        <w:t xml:space="preserve">, </w:t>
      </w:r>
      <w:proofErr w:type="spellStart"/>
      <w:r>
        <w:t>and</w:t>
      </w:r>
      <w:proofErr w:type="spellEnd"/>
      <w:r>
        <w:t xml:space="preserve"> suicide rates </w:t>
      </w:r>
      <w:proofErr w:type="spellStart"/>
      <w:r>
        <w:t>among</w:t>
      </w:r>
      <w:proofErr w:type="spellEnd"/>
      <w:r>
        <w:t xml:space="preserve"> U.S. </w:t>
      </w:r>
      <w:proofErr w:type="spellStart"/>
      <w:r>
        <w:t>adolescents</w:t>
      </w:r>
      <w:proofErr w:type="spellEnd"/>
      <w:r>
        <w:t xml:space="preserve"> </w:t>
      </w:r>
      <w:proofErr w:type="spellStart"/>
      <w:r>
        <w:t>after</w:t>
      </w:r>
      <w:proofErr w:type="spellEnd"/>
      <w:r>
        <w:t xml:space="preserve"> 2010 </w:t>
      </w:r>
      <w:proofErr w:type="spellStart"/>
      <w:r>
        <w:t>and</w:t>
      </w:r>
      <w:proofErr w:type="spellEnd"/>
      <w:r>
        <w:t xml:space="preserve"> links </w:t>
      </w:r>
      <w:proofErr w:type="spellStart"/>
      <w:r>
        <w:t>to</w:t>
      </w:r>
      <w:proofErr w:type="spellEnd"/>
      <w:r>
        <w:t xml:space="preserve"> </w:t>
      </w:r>
      <w:proofErr w:type="spellStart"/>
      <w:r>
        <w:t>increased</w:t>
      </w:r>
      <w:proofErr w:type="spellEnd"/>
      <w:r>
        <w:t xml:space="preserve"> new </w:t>
      </w:r>
      <w:proofErr w:type="gramStart"/>
      <w:r>
        <w:t>media</w:t>
      </w:r>
      <w:proofErr w:type="gramEnd"/>
      <w:r>
        <w:t xml:space="preserve"> </w:t>
      </w:r>
      <w:proofErr w:type="spellStart"/>
      <w:r>
        <w:t>screen</w:t>
      </w:r>
      <w:proofErr w:type="spellEnd"/>
      <w:r>
        <w:t xml:space="preserve"> time. Clinical </w:t>
      </w:r>
      <w:proofErr w:type="spellStart"/>
      <w:r>
        <w:t>Psychological</w:t>
      </w:r>
      <w:proofErr w:type="spellEnd"/>
      <w:r>
        <w:t xml:space="preserve"> Science, v. 6, n. 1, p. 3-17, 2018.</w:t>
      </w:r>
    </w:p>
    <w:p w14:paraId="1E26ACAF" w14:textId="77777777" w:rsidR="00B02AC7" w:rsidRDefault="00B02AC7"/>
    <w:p w14:paraId="4CBB71BE" w14:textId="77777777" w:rsidR="00B02AC7" w:rsidRDefault="00000000">
      <w:pPr>
        <w:ind w:left="709" w:hanging="709"/>
        <w:jc w:val="both"/>
      </w:pPr>
      <w:r>
        <w:t xml:space="preserve">TWENGE, J. M.; CAMPBELL, W. K. </w:t>
      </w:r>
      <w:proofErr w:type="gramStart"/>
      <w:r>
        <w:t>Media</w:t>
      </w:r>
      <w:proofErr w:type="gramEnd"/>
      <w:r>
        <w:t xml:space="preserve"> use </w:t>
      </w:r>
      <w:proofErr w:type="spellStart"/>
      <w:r>
        <w:t>is</w:t>
      </w:r>
      <w:proofErr w:type="spellEnd"/>
      <w:r>
        <w:t xml:space="preserve"> </w:t>
      </w:r>
      <w:proofErr w:type="spellStart"/>
      <w:r>
        <w:t>linked</w:t>
      </w:r>
      <w:proofErr w:type="spellEnd"/>
      <w:r>
        <w:t xml:space="preserve"> </w:t>
      </w:r>
      <w:proofErr w:type="spellStart"/>
      <w:r>
        <w:t>to</w:t>
      </w:r>
      <w:proofErr w:type="spellEnd"/>
      <w:r>
        <w:t xml:space="preserve"> </w:t>
      </w:r>
      <w:proofErr w:type="spellStart"/>
      <w:r>
        <w:t>lower</w:t>
      </w:r>
      <w:proofErr w:type="spellEnd"/>
      <w:r>
        <w:t xml:space="preserve"> </w:t>
      </w:r>
      <w:proofErr w:type="spellStart"/>
      <w:r>
        <w:t>psychological</w:t>
      </w:r>
      <w:proofErr w:type="spellEnd"/>
      <w:r>
        <w:t xml:space="preserve"> </w:t>
      </w:r>
      <w:proofErr w:type="spellStart"/>
      <w:r>
        <w:t>well-being</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three</w:t>
      </w:r>
      <w:proofErr w:type="spellEnd"/>
      <w:r>
        <w:t xml:space="preserve"> </w:t>
      </w:r>
      <w:proofErr w:type="spellStart"/>
      <w:r>
        <w:t>datasets</w:t>
      </w:r>
      <w:proofErr w:type="spellEnd"/>
      <w:r>
        <w:t xml:space="preserve">. </w:t>
      </w:r>
      <w:proofErr w:type="spellStart"/>
      <w:r>
        <w:t>Psychiatric</w:t>
      </w:r>
      <w:proofErr w:type="spellEnd"/>
      <w:r>
        <w:t xml:space="preserve"> </w:t>
      </w:r>
      <w:proofErr w:type="spellStart"/>
      <w:r>
        <w:t>Quarterly</w:t>
      </w:r>
      <w:proofErr w:type="spellEnd"/>
      <w:r>
        <w:t>, v. 90, n. 2, p. 311-331, 2019.</w:t>
      </w:r>
    </w:p>
    <w:p w14:paraId="4E075A64" w14:textId="77777777" w:rsidR="00B02AC7" w:rsidRDefault="00B02AC7"/>
    <w:p w14:paraId="0B239C67" w14:textId="77777777" w:rsidR="00B02AC7" w:rsidRDefault="00000000">
      <w:pPr>
        <w:ind w:left="709" w:hanging="709"/>
        <w:jc w:val="both"/>
      </w:pPr>
      <w:r>
        <w:t xml:space="preserve">VALKENBURG, P. M. et al. Social media use </w:t>
      </w:r>
      <w:proofErr w:type="spellStart"/>
      <w:r>
        <w:t>and</w:t>
      </w:r>
      <w:proofErr w:type="spellEnd"/>
      <w:r>
        <w:t xml:space="preserve"> its </w:t>
      </w:r>
      <w:proofErr w:type="spellStart"/>
      <w:r>
        <w:t>impact</w:t>
      </w:r>
      <w:proofErr w:type="spellEnd"/>
      <w:r>
        <w:t xml:space="preserve"> </w:t>
      </w:r>
      <w:proofErr w:type="spellStart"/>
      <w:r>
        <w:t>on</w:t>
      </w:r>
      <w:proofErr w:type="spellEnd"/>
      <w:r>
        <w:t xml:space="preserve"> </w:t>
      </w:r>
      <w:proofErr w:type="spellStart"/>
      <w:r>
        <w:t>adolescent</w:t>
      </w:r>
      <w:proofErr w:type="spellEnd"/>
      <w:r>
        <w:t xml:space="preserve"> mental </w:t>
      </w:r>
      <w:proofErr w:type="spellStart"/>
      <w:r>
        <w:t>health</w:t>
      </w:r>
      <w:proofErr w:type="spellEnd"/>
      <w:r>
        <w:t xml:space="preserve">: </w:t>
      </w:r>
      <w:proofErr w:type="spellStart"/>
      <w:r>
        <w:t>An</w:t>
      </w:r>
      <w:proofErr w:type="spellEnd"/>
      <w:r>
        <w:t xml:space="preserve"> </w:t>
      </w:r>
      <w:proofErr w:type="spellStart"/>
      <w:r>
        <w:t>umbrella</w:t>
      </w:r>
      <w:proofErr w:type="spellEnd"/>
      <w:r>
        <w:t xml:space="preserve"> review </w:t>
      </w:r>
      <w:proofErr w:type="spellStart"/>
      <w:r>
        <w:t>of</w:t>
      </w:r>
      <w:proofErr w:type="spellEnd"/>
      <w:r>
        <w:t xml:space="preserve"> </w:t>
      </w:r>
      <w:proofErr w:type="spellStart"/>
      <w:r>
        <w:t>the</w:t>
      </w:r>
      <w:proofErr w:type="spellEnd"/>
      <w:r>
        <w:t xml:space="preserve"> </w:t>
      </w:r>
      <w:proofErr w:type="spellStart"/>
      <w:r>
        <w:t>evidence</w:t>
      </w:r>
      <w:proofErr w:type="spellEnd"/>
      <w:r>
        <w:t xml:space="preserve">. </w:t>
      </w:r>
      <w:proofErr w:type="spellStart"/>
      <w:r>
        <w:t>Current</w:t>
      </w:r>
      <w:proofErr w:type="spellEnd"/>
      <w:r>
        <w:t xml:space="preserve"> Opinion in </w:t>
      </w:r>
      <w:proofErr w:type="spellStart"/>
      <w:r>
        <w:t>Psychology</w:t>
      </w:r>
      <w:proofErr w:type="spellEnd"/>
      <w:r>
        <w:t>, v. 44, p. 58-68, 2021.</w:t>
      </w:r>
    </w:p>
    <w:p w14:paraId="7033C85F" w14:textId="77777777" w:rsidR="00B02AC7" w:rsidRDefault="00B02AC7"/>
    <w:p w14:paraId="0D9AE41E" w14:textId="77777777" w:rsidR="00B02AC7" w:rsidRDefault="00000000">
      <w:pPr>
        <w:ind w:left="709" w:hanging="709"/>
        <w:jc w:val="both"/>
      </w:pPr>
      <w:r>
        <w:lastRenderedPageBreak/>
        <w:t xml:space="preserve">VALLOR, S. Technology </w:t>
      </w:r>
      <w:proofErr w:type="spellStart"/>
      <w:r>
        <w:t>and</w:t>
      </w:r>
      <w:proofErr w:type="spellEnd"/>
      <w:r>
        <w:t xml:space="preserve"> </w:t>
      </w:r>
      <w:proofErr w:type="spellStart"/>
      <w:r>
        <w:t>the</w:t>
      </w:r>
      <w:proofErr w:type="spellEnd"/>
      <w:r>
        <w:t xml:space="preserve"> </w:t>
      </w:r>
      <w:proofErr w:type="spellStart"/>
      <w:r>
        <w:t>Virtues</w:t>
      </w:r>
      <w:proofErr w:type="spellEnd"/>
      <w:r>
        <w:t xml:space="preserve">: A </w:t>
      </w:r>
      <w:proofErr w:type="spellStart"/>
      <w:r>
        <w:t>Philosophical</w:t>
      </w:r>
      <w:proofErr w:type="spellEnd"/>
      <w:r>
        <w:t xml:space="preserve"> </w:t>
      </w:r>
      <w:proofErr w:type="spellStart"/>
      <w:r>
        <w:t>Guide</w:t>
      </w:r>
      <w:proofErr w:type="spellEnd"/>
      <w:r>
        <w:t xml:space="preserve"> </w:t>
      </w:r>
      <w:proofErr w:type="spellStart"/>
      <w:r>
        <w:t>to</w:t>
      </w:r>
      <w:proofErr w:type="spellEnd"/>
      <w:r>
        <w:t xml:space="preserve"> a Future Worth </w:t>
      </w:r>
      <w:proofErr w:type="spellStart"/>
      <w:r>
        <w:t>Wanting</w:t>
      </w:r>
      <w:proofErr w:type="spellEnd"/>
      <w:r>
        <w:t xml:space="preserve">. Oxford: Oxford </w:t>
      </w:r>
      <w:proofErr w:type="spellStart"/>
      <w:r>
        <w:t>University</w:t>
      </w:r>
      <w:proofErr w:type="spellEnd"/>
      <w:r>
        <w:t xml:space="preserve"> Press, 2016.</w:t>
      </w:r>
    </w:p>
    <w:p w14:paraId="0A2E1344" w14:textId="77777777" w:rsidR="00B02AC7" w:rsidRDefault="00B02AC7"/>
    <w:p w14:paraId="24A5CC4E" w14:textId="77777777" w:rsidR="00B02AC7" w:rsidRDefault="00000000">
      <w:pPr>
        <w:ind w:left="709" w:hanging="709"/>
        <w:jc w:val="both"/>
      </w:pPr>
      <w:r>
        <w:t>ZANCAN, R.; TONO, C. C. P. Hábitos dos adolescentes quanto ao uso das mídias digitais. EDUCA — Revista Multidisciplinar em Educação, v. 5, n. 11, p. 98-119, 2018. DOI: 10.26568/2359-2087.2018.2647.</w:t>
      </w:r>
    </w:p>
    <w:p w14:paraId="079B9372" w14:textId="77777777" w:rsidR="00B02AC7" w:rsidRDefault="00B02AC7"/>
    <w:p w14:paraId="76743E59" w14:textId="77777777" w:rsidR="00B02AC7" w:rsidRDefault="00000000">
      <w:pPr>
        <w:ind w:left="709" w:hanging="709"/>
        <w:jc w:val="both"/>
      </w:pPr>
      <w:r>
        <w:t xml:space="preserve">ZHANG, Q.; SHAO, Y.; LI, X. Play, </w:t>
      </w:r>
      <w:proofErr w:type="spellStart"/>
      <w:r>
        <w:t>watch</w:t>
      </w:r>
      <w:proofErr w:type="spellEnd"/>
      <w:r>
        <w:t xml:space="preserve">, </w:t>
      </w:r>
      <w:proofErr w:type="spellStart"/>
      <w:r>
        <w:t>share</w:t>
      </w:r>
      <w:proofErr w:type="spellEnd"/>
      <w:r>
        <w:t xml:space="preserve">: </w:t>
      </w:r>
      <w:proofErr w:type="spellStart"/>
      <w:r>
        <w:t>the</w:t>
      </w:r>
      <w:proofErr w:type="spellEnd"/>
      <w:r>
        <w:t xml:space="preserve"> </w:t>
      </w:r>
      <w:proofErr w:type="spellStart"/>
      <w:r>
        <w:t>dissemination</w:t>
      </w:r>
      <w:proofErr w:type="spellEnd"/>
      <w:r>
        <w:t xml:space="preserve"> </w:t>
      </w:r>
      <w:proofErr w:type="spellStart"/>
      <w:r>
        <w:t>of</w:t>
      </w:r>
      <w:proofErr w:type="spellEnd"/>
      <w:r>
        <w:t xml:space="preserve"> </w:t>
      </w:r>
      <w:proofErr w:type="spellStart"/>
      <w:r>
        <w:t>gaming</w:t>
      </w:r>
      <w:proofErr w:type="spellEnd"/>
      <w:r>
        <w:t xml:space="preserve"> cultural </w:t>
      </w:r>
      <w:proofErr w:type="spellStart"/>
      <w:r>
        <w:t>presence</w:t>
      </w:r>
      <w:proofErr w:type="spellEnd"/>
      <w:r>
        <w:t xml:space="preserve"> </w:t>
      </w:r>
      <w:proofErr w:type="spellStart"/>
      <w:r>
        <w:t>on</w:t>
      </w:r>
      <w:proofErr w:type="spellEnd"/>
      <w:r>
        <w:t xml:space="preserve"> </w:t>
      </w:r>
      <w:proofErr w:type="spellStart"/>
      <w:r>
        <w:t>video-based</w:t>
      </w:r>
      <w:proofErr w:type="spellEnd"/>
      <w:r>
        <w:t xml:space="preserve"> social media. </w:t>
      </w:r>
      <w:proofErr w:type="spellStart"/>
      <w:r>
        <w:t>Humanities</w:t>
      </w:r>
      <w:proofErr w:type="spellEnd"/>
      <w:r>
        <w:t xml:space="preserve"> </w:t>
      </w:r>
      <w:proofErr w:type="spellStart"/>
      <w:r>
        <w:t>and</w:t>
      </w:r>
      <w:proofErr w:type="spellEnd"/>
      <w:r>
        <w:t xml:space="preserve"> Social </w:t>
      </w:r>
      <w:proofErr w:type="spellStart"/>
      <w:r>
        <w:t>Sciences</w:t>
      </w:r>
      <w:proofErr w:type="spellEnd"/>
      <w:r>
        <w:t xml:space="preserve"> Communications, v. 12, n. 1150, 2025. Disponível em: https://doi.org/10.1057/s41599-025-05112-3. Acesso em: 6 mar. 2026.</w:t>
      </w:r>
    </w:p>
    <w:p w14:paraId="6488D68A" w14:textId="77777777" w:rsidR="00B02AC7" w:rsidRDefault="00B02AC7"/>
    <w:p w14:paraId="709B4FDC" w14:textId="77777777" w:rsidR="00B02AC7" w:rsidRDefault="00000000">
      <w:pPr>
        <w:ind w:left="709" w:hanging="709"/>
        <w:jc w:val="both"/>
      </w:pPr>
      <w:r>
        <w:t xml:space="preserve">ZUBOFF, S. The Age </w:t>
      </w:r>
      <w:proofErr w:type="spellStart"/>
      <w:r>
        <w:t>of</w:t>
      </w:r>
      <w:proofErr w:type="spellEnd"/>
      <w:r>
        <w:t xml:space="preserve"> </w:t>
      </w:r>
      <w:proofErr w:type="spellStart"/>
      <w:r>
        <w:t>Surveillance</w:t>
      </w:r>
      <w:proofErr w:type="spellEnd"/>
      <w:r>
        <w:t xml:space="preserve"> </w:t>
      </w:r>
      <w:proofErr w:type="spellStart"/>
      <w:r>
        <w:t>Capitalism</w:t>
      </w:r>
      <w:proofErr w:type="spellEnd"/>
      <w:r>
        <w:t xml:space="preserve">: The </w:t>
      </w:r>
      <w:proofErr w:type="spellStart"/>
      <w:r>
        <w:t>Fight</w:t>
      </w:r>
      <w:proofErr w:type="spellEnd"/>
      <w:r>
        <w:t xml:space="preserve"> for a </w:t>
      </w:r>
      <w:proofErr w:type="spellStart"/>
      <w:r>
        <w:t>Human</w:t>
      </w:r>
      <w:proofErr w:type="spellEnd"/>
      <w:r>
        <w:t xml:space="preserve"> Future </w:t>
      </w:r>
      <w:proofErr w:type="spellStart"/>
      <w:r>
        <w:t>at</w:t>
      </w:r>
      <w:proofErr w:type="spellEnd"/>
      <w:r>
        <w:t xml:space="preserve"> </w:t>
      </w:r>
      <w:proofErr w:type="spellStart"/>
      <w:r>
        <w:t>the</w:t>
      </w:r>
      <w:proofErr w:type="spellEnd"/>
      <w:r>
        <w:t xml:space="preserve"> New Frontier </w:t>
      </w:r>
      <w:proofErr w:type="spellStart"/>
      <w:r>
        <w:t>of</w:t>
      </w:r>
      <w:proofErr w:type="spellEnd"/>
      <w:r>
        <w:t xml:space="preserve"> Power. Nova Iorque: </w:t>
      </w:r>
      <w:proofErr w:type="spellStart"/>
      <w:r>
        <w:t>PublicAffairs</w:t>
      </w:r>
      <w:proofErr w:type="spellEnd"/>
      <w:r>
        <w:t>, 2019.</w:t>
      </w:r>
    </w:p>
    <w:p w14:paraId="1153A210" w14:textId="77777777" w:rsidR="00B02AC7" w:rsidRDefault="00B02AC7"/>
    <w:sectPr w:rsidR="00B02AC7">
      <w:head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AB3CB" w14:textId="77777777" w:rsidR="00B528EC" w:rsidRDefault="00B528EC">
      <w:r>
        <w:separator/>
      </w:r>
    </w:p>
  </w:endnote>
  <w:endnote w:type="continuationSeparator" w:id="0">
    <w:p w14:paraId="16719A67" w14:textId="77777777" w:rsidR="00B528EC" w:rsidRDefault="00B5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19B0" w14:textId="77777777" w:rsidR="00B528EC" w:rsidRDefault="00B528EC">
      <w:r>
        <w:separator/>
      </w:r>
    </w:p>
  </w:footnote>
  <w:footnote w:type="continuationSeparator" w:id="0">
    <w:p w14:paraId="7AFED49A" w14:textId="77777777" w:rsidR="00B528EC" w:rsidRDefault="00B528EC">
      <w:r>
        <w:continuationSeparator/>
      </w:r>
    </w:p>
  </w:footnote>
  <w:footnote w:id="1">
    <w:p w14:paraId="1709D6D0" w14:textId="77777777" w:rsidR="00B02AC7" w:rsidRDefault="00000000">
      <w:pPr>
        <w:jc w:val="both"/>
      </w:pPr>
      <w:r>
        <w:rPr>
          <w:rStyle w:val="Refdenotaderodap"/>
        </w:rPr>
        <w:footnoteRef/>
      </w:r>
      <w:r>
        <w:rPr>
          <w:sz w:val="20"/>
          <w:szCs w:val="20"/>
        </w:rPr>
        <w:t xml:space="preserve">As plataformas de streaming, como YouTube, </w:t>
      </w:r>
      <w:proofErr w:type="spellStart"/>
      <w:r>
        <w:rPr>
          <w:sz w:val="20"/>
          <w:szCs w:val="20"/>
        </w:rPr>
        <w:t>Twitch</w:t>
      </w:r>
      <w:proofErr w:type="spellEnd"/>
      <w:r>
        <w:rPr>
          <w:sz w:val="20"/>
          <w:szCs w:val="20"/>
        </w:rPr>
        <w:t xml:space="preserve"> e TikTok, passaram a concentrar a maior parte do consumo de entretenimento de jovens de 13 a 24 anos a partir da segunda década do século XXI, superando em horas de uso a televisão tradicional (</w:t>
      </w:r>
      <w:proofErr w:type="spellStart"/>
      <w:r>
        <w:rPr>
          <w:sz w:val="20"/>
          <w:szCs w:val="20"/>
        </w:rPr>
        <w:t>Pew</w:t>
      </w:r>
      <w:proofErr w:type="spellEnd"/>
      <w:r>
        <w:rPr>
          <w:sz w:val="20"/>
          <w:szCs w:val="20"/>
        </w:rPr>
        <w:t xml:space="preserve"> </w:t>
      </w:r>
      <w:proofErr w:type="spellStart"/>
      <w:r>
        <w:rPr>
          <w:sz w:val="20"/>
          <w:szCs w:val="20"/>
        </w:rPr>
        <w:t>Research</w:t>
      </w:r>
      <w:proofErr w:type="spellEnd"/>
      <w:r>
        <w:rPr>
          <w:sz w:val="20"/>
          <w:szCs w:val="20"/>
        </w:rPr>
        <w:t xml:space="preserve"> Center, 2024).</w:t>
      </w:r>
    </w:p>
  </w:footnote>
  <w:footnote w:id="2">
    <w:p w14:paraId="6F82A7C0" w14:textId="77777777" w:rsidR="00B02AC7" w:rsidRDefault="00000000">
      <w:pPr>
        <w:jc w:val="both"/>
      </w:pPr>
      <w:r>
        <w:rPr>
          <w:rStyle w:val="Refdenotaderodap"/>
        </w:rPr>
        <w:footnoteRef/>
      </w:r>
      <w:r>
        <w:rPr>
          <w:sz w:val="20"/>
          <w:szCs w:val="20"/>
        </w:rPr>
        <w:t>A expressão "economia da atenção" designa o modelo econômico no qual a atenção dos usuários é o principal ativo das plataformas digitais, monetizada por meio de publicidade direcionada e parcerias comerciais com criadores de conteúdo.</w:t>
      </w:r>
    </w:p>
  </w:footnote>
  <w:footnote w:id="3">
    <w:p w14:paraId="026A67D1" w14:textId="77777777" w:rsidR="00B02AC7" w:rsidRDefault="00000000">
      <w:pPr>
        <w:jc w:val="both"/>
      </w:pPr>
      <w:r>
        <w:rPr>
          <w:rStyle w:val="Refdenotaderodap"/>
        </w:rPr>
        <w:footnoteRef/>
      </w:r>
      <w:r>
        <w:rPr>
          <w:sz w:val="20"/>
          <w:szCs w:val="20"/>
        </w:rPr>
        <w:t xml:space="preserve">O termo </w:t>
      </w:r>
      <w:proofErr w:type="spellStart"/>
      <w:r>
        <w:rPr>
          <w:sz w:val="20"/>
          <w:szCs w:val="20"/>
        </w:rPr>
        <w:t>rabbit</w:t>
      </w:r>
      <w:proofErr w:type="spellEnd"/>
      <w:r>
        <w:rPr>
          <w:sz w:val="20"/>
          <w:szCs w:val="20"/>
        </w:rPr>
        <w:t xml:space="preserve"> </w:t>
      </w:r>
      <w:proofErr w:type="spellStart"/>
      <w:r>
        <w:rPr>
          <w:sz w:val="20"/>
          <w:szCs w:val="20"/>
        </w:rPr>
        <w:t>hole</w:t>
      </w:r>
      <w:proofErr w:type="spellEnd"/>
      <w:r>
        <w:rPr>
          <w:sz w:val="20"/>
          <w:szCs w:val="20"/>
        </w:rPr>
        <w:t xml:space="preserve"> refere-se ao fenômeno de consumo encadeado de conteúdos, no qual o usuário é continuamente direcionado a novos vídeos por algoritmos de recomendação, perdendo a noção do tempo decorrido.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622C" w14:textId="77777777" w:rsidR="00B02AC7" w:rsidRDefault="00000000">
    <w:pPr>
      <w:jc w:val="right"/>
    </w:pPr>
    <w:r>
      <w:rPr>
        <w:sz w:val="20"/>
        <w:szCs w:val="20"/>
      </w:rPr>
      <w:fldChar w:fldCharType="begin"/>
    </w:r>
    <w:r>
      <w:rPr>
        <w:sz w:val="20"/>
        <w:szCs w:val="20"/>
      </w:rPr>
      <w:instrText>PAGE</w:instrText>
    </w:r>
    <w:r>
      <w:rPr>
        <w:sz w:val="20"/>
        <w:szCs w:val="20"/>
      </w:rPr>
      <w:fldChar w:fldCharType="separate"/>
    </w:r>
    <w:r w:rsidR="001B2B79">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82A55"/>
    <w:multiLevelType w:val="hybridMultilevel"/>
    <w:tmpl w:val="5136E5A6"/>
    <w:lvl w:ilvl="0" w:tplc="B73AC24C">
      <w:start w:val="1"/>
      <w:numFmt w:val="bullet"/>
      <w:lvlText w:val="●"/>
      <w:lvlJc w:val="left"/>
      <w:pPr>
        <w:ind w:left="720" w:hanging="360"/>
      </w:pPr>
    </w:lvl>
    <w:lvl w:ilvl="1" w:tplc="7F80B128">
      <w:start w:val="1"/>
      <w:numFmt w:val="bullet"/>
      <w:lvlText w:val="○"/>
      <w:lvlJc w:val="left"/>
      <w:pPr>
        <w:ind w:left="1440" w:hanging="360"/>
      </w:pPr>
    </w:lvl>
    <w:lvl w:ilvl="2" w:tplc="BAD400BC">
      <w:start w:val="1"/>
      <w:numFmt w:val="bullet"/>
      <w:lvlText w:val="■"/>
      <w:lvlJc w:val="left"/>
      <w:pPr>
        <w:ind w:left="2160" w:hanging="360"/>
      </w:pPr>
    </w:lvl>
    <w:lvl w:ilvl="3" w:tplc="7F2EADDC">
      <w:start w:val="1"/>
      <w:numFmt w:val="bullet"/>
      <w:lvlText w:val="●"/>
      <w:lvlJc w:val="left"/>
      <w:pPr>
        <w:ind w:left="2880" w:hanging="360"/>
      </w:pPr>
    </w:lvl>
    <w:lvl w:ilvl="4" w:tplc="85A45B92">
      <w:start w:val="1"/>
      <w:numFmt w:val="bullet"/>
      <w:lvlText w:val="○"/>
      <w:lvlJc w:val="left"/>
      <w:pPr>
        <w:ind w:left="3600" w:hanging="360"/>
      </w:pPr>
    </w:lvl>
    <w:lvl w:ilvl="5" w:tplc="6532B7E8">
      <w:start w:val="1"/>
      <w:numFmt w:val="bullet"/>
      <w:lvlText w:val="■"/>
      <w:lvlJc w:val="left"/>
      <w:pPr>
        <w:ind w:left="4320" w:hanging="360"/>
      </w:pPr>
    </w:lvl>
    <w:lvl w:ilvl="6" w:tplc="B82ABBB6">
      <w:start w:val="1"/>
      <w:numFmt w:val="bullet"/>
      <w:lvlText w:val="●"/>
      <w:lvlJc w:val="left"/>
      <w:pPr>
        <w:ind w:left="5040" w:hanging="360"/>
      </w:pPr>
    </w:lvl>
    <w:lvl w:ilvl="7" w:tplc="B56EB736">
      <w:start w:val="1"/>
      <w:numFmt w:val="bullet"/>
      <w:lvlText w:val="●"/>
      <w:lvlJc w:val="left"/>
      <w:pPr>
        <w:ind w:left="5760" w:hanging="360"/>
      </w:pPr>
    </w:lvl>
    <w:lvl w:ilvl="8" w:tplc="138AE3FA">
      <w:start w:val="1"/>
      <w:numFmt w:val="bullet"/>
      <w:lvlText w:val="●"/>
      <w:lvlJc w:val="left"/>
      <w:pPr>
        <w:ind w:left="6480" w:hanging="360"/>
      </w:pPr>
    </w:lvl>
  </w:abstractNum>
  <w:num w:numId="1" w16cid:durableId="513493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AC7"/>
    <w:rsid w:val="000669FF"/>
    <w:rsid w:val="001B2B79"/>
    <w:rsid w:val="001B2C41"/>
    <w:rsid w:val="00777CB9"/>
    <w:rsid w:val="007F2A6C"/>
    <w:rsid w:val="009C1803"/>
    <w:rsid w:val="00B02AC7"/>
    <w:rsid w:val="00B528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5885"/>
  <w15:docId w15:val="{15BB8CE2-C885-438B-8259-E9F771A02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360" w:lineRule="auto"/>
      <w:outlineLvl w:val="0"/>
    </w:pPr>
    <w:rPr>
      <w:b/>
      <w:bCs/>
    </w:rPr>
  </w:style>
  <w:style w:type="paragraph" w:styleId="Ttulo2">
    <w:name w:val="heading 2"/>
    <w:uiPriority w:val="9"/>
    <w:unhideWhenUsed/>
    <w:qFormat/>
    <w:pPr>
      <w:spacing w:line="360" w:lineRule="auto"/>
      <w:outlineLvl w:val="1"/>
    </w:p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6442</Words>
  <Characters>34791</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BRUNA CLARA DA SILVA MORAIS</cp:lastModifiedBy>
  <cp:revision>3</cp:revision>
  <dcterms:created xsi:type="dcterms:W3CDTF">2026-04-06T01:28:00Z</dcterms:created>
  <dcterms:modified xsi:type="dcterms:W3CDTF">2026-04-06T02:07:00Z</dcterms:modified>
</cp:coreProperties>
</file>