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2E62" w14:textId="77777777" w:rsidR="008355E8" w:rsidRDefault="008355E8" w:rsidP="008355E8">
      <w:pPr>
        <w:jc w:val="center"/>
      </w:pPr>
      <w:r>
        <w:rPr>
          <w:b/>
        </w:rPr>
        <w:t>FECAP — FUNDAÇÃO ESCOLA DE COMÉRCIO ÁLVARES PENTEADO</w:t>
      </w:r>
      <w:r>
        <w:rPr>
          <w:b/>
        </w:rPr>
        <w:br/>
        <w:t>CURSO DE CIÊNCIA DA COMPUTAÇÃO</w:t>
      </w:r>
    </w:p>
    <w:p w14:paraId="48AB3B2D" w14:textId="77777777" w:rsidR="004751AC" w:rsidRDefault="004751AC">
      <w:pPr>
        <w:spacing w:line="480" w:lineRule="auto"/>
      </w:pPr>
    </w:p>
    <w:p w14:paraId="6C0A1199" w14:textId="77777777" w:rsidR="004751AC" w:rsidRDefault="004751AC">
      <w:pPr>
        <w:spacing w:line="480" w:lineRule="auto"/>
      </w:pPr>
    </w:p>
    <w:p w14:paraId="59521C22" w14:textId="77777777" w:rsidR="004751AC" w:rsidRDefault="004751AC">
      <w:pPr>
        <w:spacing w:line="480" w:lineRule="auto"/>
      </w:pPr>
    </w:p>
    <w:p w14:paraId="2326EE0E" w14:textId="77777777" w:rsidR="008355E8" w:rsidRPr="005205BF" w:rsidRDefault="008355E8" w:rsidP="008355E8">
      <w:pPr>
        <w:spacing w:line="360" w:lineRule="auto"/>
        <w:jc w:val="center"/>
      </w:pPr>
      <w:r w:rsidRPr="005205BF">
        <w:t>Integrantes:</w:t>
      </w:r>
    </w:p>
    <w:p w14:paraId="2787457C" w14:textId="77777777" w:rsidR="008355E8" w:rsidRPr="005205BF" w:rsidRDefault="008355E8" w:rsidP="008355E8">
      <w:pPr>
        <w:spacing w:line="360" w:lineRule="auto"/>
        <w:jc w:val="center"/>
      </w:pPr>
      <w:r w:rsidRPr="005205BF">
        <w:t>Alana Silva Rocha</w:t>
      </w:r>
    </w:p>
    <w:p w14:paraId="0B817AF2" w14:textId="77777777" w:rsidR="008355E8" w:rsidRPr="005205BF" w:rsidRDefault="008355E8" w:rsidP="008355E8">
      <w:pPr>
        <w:spacing w:line="360" w:lineRule="auto"/>
        <w:jc w:val="center"/>
      </w:pPr>
      <w:r w:rsidRPr="005205BF">
        <w:t>Bruna Clara da Silva Morais</w:t>
      </w:r>
    </w:p>
    <w:p w14:paraId="015641AD" w14:textId="77777777" w:rsidR="008355E8" w:rsidRPr="005205BF" w:rsidRDefault="008355E8" w:rsidP="008355E8">
      <w:pPr>
        <w:spacing w:line="360" w:lineRule="auto"/>
        <w:jc w:val="center"/>
      </w:pPr>
      <w:r w:rsidRPr="005205BF">
        <w:t>Geovanna Vitória Mayumi Reis Tamagusko</w:t>
      </w:r>
    </w:p>
    <w:p w14:paraId="65224052" w14:textId="77777777" w:rsidR="008355E8" w:rsidRPr="005205BF" w:rsidRDefault="008355E8" w:rsidP="008355E8">
      <w:pPr>
        <w:spacing w:line="360" w:lineRule="auto"/>
        <w:jc w:val="center"/>
      </w:pPr>
      <w:r w:rsidRPr="005205BF">
        <w:t>Júlia de Andrade Medeiros</w:t>
      </w:r>
    </w:p>
    <w:p w14:paraId="3EFF4B98" w14:textId="77777777" w:rsidR="004751AC" w:rsidRDefault="004751AC">
      <w:pPr>
        <w:spacing w:line="480" w:lineRule="auto"/>
      </w:pPr>
    </w:p>
    <w:p w14:paraId="6303D711" w14:textId="77777777" w:rsidR="004751AC" w:rsidRDefault="004751AC">
      <w:pPr>
        <w:spacing w:line="480" w:lineRule="auto"/>
      </w:pPr>
    </w:p>
    <w:p w14:paraId="255E80A4" w14:textId="77777777" w:rsidR="004751AC" w:rsidRDefault="004751AC">
      <w:pPr>
        <w:spacing w:line="480" w:lineRule="auto"/>
      </w:pPr>
    </w:p>
    <w:p w14:paraId="3579E8C6" w14:textId="77777777" w:rsidR="004751AC" w:rsidRDefault="004751AC">
      <w:pPr>
        <w:spacing w:line="480" w:lineRule="auto"/>
      </w:pPr>
    </w:p>
    <w:p w14:paraId="20E3BB90" w14:textId="79CA882A" w:rsidR="004751AC" w:rsidRDefault="00000000">
      <w:pPr>
        <w:spacing w:line="480" w:lineRule="auto"/>
        <w:jc w:val="center"/>
      </w:pPr>
      <w:r>
        <w:rPr>
          <w:b/>
          <w:bCs/>
        </w:rPr>
        <w:t>RELATÓRIO DE ANÁLISE ÉTICA E SOCIAL:</w:t>
      </w:r>
    </w:p>
    <w:p w14:paraId="5B9F4FAA" w14:textId="77777777" w:rsidR="004751AC" w:rsidRDefault="00000000">
      <w:pPr>
        <w:spacing w:line="480" w:lineRule="auto"/>
        <w:jc w:val="center"/>
      </w:pPr>
      <w:r>
        <w:rPr>
          <w:b/>
          <w:bCs/>
        </w:rPr>
        <w:t>PROJETO CIDADE LIMPA</w:t>
      </w:r>
    </w:p>
    <w:p w14:paraId="09C00A1F" w14:textId="77777777" w:rsidR="004751AC" w:rsidRDefault="004751AC">
      <w:pPr>
        <w:spacing w:line="480" w:lineRule="auto"/>
      </w:pPr>
    </w:p>
    <w:p w14:paraId="2751072D" w14:textId="77777777" w:rsidR="004751AC" w:rsidRDefault="004751AC">
      <w:pPr>
        <w:spacing w:line="480" w:lineRule="auto"/>
      </w:pPr>
    </w:p>
    <w:p w14:paraId="6A8D20DD" w14:textId="77777777" w:rsidR="004751AC" w:rsidRDefault="004751AC">
      <w:pPr>
        <w:spacing w:line="480" w:lineRule="auto"/>
      </w:pPr>
    </w:p>
    <w:p w14:paraId="43329E1E" w14:textId="77777777" w:rsidR="004751AC" w:rsidRDefault="004751AC">
      <w:pPr>
        <w:spacing w:line="480" w:lineRule="auto"/>
      </w:pPr>
    </w:p>
    <w:p w14:paraId="07E8CAF4" w14:textId="77777777" w:rsidR="004751AC" w:rsidRDefault="004751AC">
      <w:pPr>
        <w:spacing w:line="480" w:lineRule="auto"/>
      </w:pPr>
    </w:p>
    <w:p w14:paraId="08BEB541" w14:textId="77777777" w:rsidR="004751AC" w:rsidRDefault="004751AC">
      <w:pPr>
        <w:spacing w:line="480" w:lineRule="auto"/>
      </w:pPr>
    </w:p>
    <w:p w14:paraId="173C4473" w14:textId="38756D11" w:rsidR="004751AC" w:rsidRDefault="004252F4">
      <w:pPr>
        <w:spacing w:line="480" w:lineRule="auto"/>
        <w:jc w:val="center"/>
      </w:pPr>
      <w:r>
        <w:t>São Paulo</w:t>
      </w:r>
    </w:p>
    <w:p w14:paraId="609F3325" w14:textId="06E31AF2" w:rsidR="004751AC" w:rsidRDefault="00000000" w:rsidP="008355E8">
      <w:pPr>
        <w:spacing w:line="480" w:lineRule="auto"/>
        <w:jc w:val="center"/>
        <w:sectPr w:rsidR="004751A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  <w:r>
        <w:t>2026</w:t>
      </w:r>
    </w:p>
    <w:p w14:paraId="56147A07" w14:textId="77777777" w:rsidR="004751AC" w:rsidRDefault="00000000">
      <w:pPr>
        <w:pStyle w:val="Ttulo1"/>
      </w:pPr>
      <w:r>
        <w:lastRenderedPageBreak/>
        <w:t>1 INTRODUÇÃO</w:t>
      </w:r>
    </w:p>
    <w:p w14:paraId="6A9A47BD" w14:textId="77777777" w:rsidR="004751AC" w:rsidRDefault="00000000">
      <w:pPr>
        <w:spacing w:line="480" w:lineRule="auto"/>
        <w:ind w:firstLine="720"/>
        <w:jc w:val="both"/>
      </w:pPr>
      <w:r>
        <w:t>O presente relatório tem como objetivo realizar uma análise crítica acerca do impacto ético e socioambiental do jogo Cidade Limpa, um puzzle narrativo educativo desenvolvido em Unity (C#). O documento examina como as decisões de design do jogo se relacionam com questões contemporâneas da indústria, como privacidade de dados, modelos de monetização, acessibilidade e responsabilidade social dos desenvolvedores.</w:t>
      </w:r>
    </w:p>
    <w:p w14:paraId="3BBF1EC3" w14:textId="77777777" w:rsidR="004751AC" w:rsidRDefault="004751AC">
      <w:pPr>
        <w:spacing w:line="480" w:lineRule="auto"/>
      </w:pPr>
    </w:p>
    <w:p w14:paraId="2E0BF768" w14:textId="02F73B88" w:rsidR="004751AC" w:rsidRDefault="00000000">
      <w:pPr>
        <w:spacing w:line="480" w:lineRule="auto"/>
        <w:ind w:firstLine="720"/>
        <w:jc w:val="both"/>
      </w:pPr>
      <w:r>
        <w:t>O projeto propõe uma experiência em que o jogador percorre quatro ambientes do cotidiano</w:t>
      </w:r>
      <w:r w:rsidR="004252F4">
        <w:t xml:space="preserve"> sendo eles</w:t>
      </w:r>
      <w:r>
        <w:t xml:space="preserve"> casa, rua, praça e praia</w:t>
      </w:r>
      <w:r w:rsidR="004252F4">
        <w:t xml:space="preserve">, </w:t>
      </w:r>
      <w:r>
        <w:t>realizando o descarte de resíduos por meio de mecânicas interativas e narrativa ramificada. A perspectiva de jogo adotada é a primeira pessoa, proporcionando maior imersão e identificação do jogador com os cenários representados. A combinação de quebra-cabeças, consequências visuais e três finais distintos posiciona o projeto como uma ferramenta de conscientização ambiental inovadora, alinhada aos Objetivos de Desenvolvimento Sustentável (ODS) da ONU, em especial ao ODS 11 (Cidades e Comunidades Sustentáveis) e ao ODS 12 (Consumo e Produção Responsáveis).</w:t>
      </w:r>
    </w:p>
    <w:p w14:paraId="1C1F1F15" w14:textId="77777777" w:rsidR="004751AC" w:rsidRDefault="004751AC">
      <w:pPr>
        <w:spacing w:line="480" w:lineRule="auto"/>
      </w:pPr>
    </w:p>
    <w:p w14:paraId="70F83B59" w14:textId="77777777" w:rsidR="004751AC" w:rsidRDefault="00000000">
      <w:pPr>
        <w:pStyle w:val="Ttulo1"/>
      </w:pPr>
      <w:r>
        <w:t>2 PRIVACIDADE E SEGURANÇA</w:t>
      </w:r>
    </w:p>
    <w:p w14:paraId="7E09B38C" w14:textId="77777777" w:rsidR="004751AC" w:rsidRDefault="00000000">
      <w:pPr>
        <w:spacing w:line="480" w:lineRule="auto"/>
        <w:ind w:firstLine="720"/>
        <w:jc w:val="both"/>
      </w:pPr>
      <w:r>
        <w:t xml:space="preserve">A privacidade dos usuários é um dos aspectos mais relevantes no desenvolvimento de jogos digitais modernos. Atualmente, muitas empresas coletam dados pessoais de jogadores para fins de publicidade, análise de comportamento e </w:t>
      </w:r>
      <w:r>
        <w:lastRenderedPageBreak/>
        <w:t>monetização. O uso inadequado dessas informações pode gerar riscos de segurança e perda de confiança do público.</w:t>
      </w:r>
    </w:p>
    <w:p w14:paraId="553A098E" w14:textId="77777777" w:rsidR="004751AC" w:rsidRDefault="004751AC">
      <w:pPr>
        <w:spacing w:line="480" w:lineRule="auto"/>
      </w:pPr>
    </w:p>
    <w:p w14:paraId="2E8D64A1" w14:textId="40AEB191" w:rsidR="004751AC" w:rsidRDefault="00000000">
      <w:pPr>
        <w:spacing w:line="480" w:lineRule="auto"/>
        <w:ind w:firstLine="720"/>
        <w:jc w:val="both"/>
      </w:pPr>
      <w:r>
        <w:t>No projeto Cidade Limpa, a proposta é minimizar a coleta de dados dos jogadores, priorizando apenas informações essenciais para o funcionamento do sistema, como configurações do jogo, progresso do usuário, pontuações e desempenho, e preferências de acessibilidade. O jogo não possui foco em publicidade personalizada nem em compartilhamento</w:t>
      </w:r>
      <w:r w:rsidR="004252F4">
        <w:t xml:space="preserve"> </w:t>
      </w:r>
      <w:r>
        <w:t>de dados com terceiros, reduzindo significativamente os riscos relacionados à privacidade.</w:t>
      </w:r>
    </w:p>
    <w:p w14:paraId="015A3861" w14:textId="77777777" w:rsidR="004751AC" w:rsidRDefault="00000000">
      <w:pPr>
        <w:pStyle w:val="Ttulo2"/>
      </w:pPr>
      <w:r>
        <w:t>2.1 Medidas de Segurança</w:t>
      </w:r>
    </w:p>
    <w:p w14:paraId="7D318414" w14:textId="77777777" w:rsidR="004751AC" w:rsidRDefault="00000000">
      <w:pPr>
        <w:spacing w:line="480" w:lineRule="auto"/>
        <w:ind w:firstLine="720"/>
        <w:jc w:val="both"/>
      </w:pPr>
      <w:r>
        <w:t>Para garantir a proteção das informações dos usuários, o projeto considera as seguintes práticas: armazenamento seguro de dados locais; uso de autenticação, caso futuramente exista sistema online; proteção contra alteração indevida de arquivos salvos; respeito à Lei Geral de Proteção de Dados (LGPD); e transparência sobre quais dados são utilizados. Essas medidas seguem tendências adotadas pela indústria de jogos, especialmente após casos de vazamento de dados em grandes empresas.</w:t>
      </w:r>
    </w:p>
    <w:p w14:paraId="6FA4DEDC" w14:textId="77777777" w:rsidR="004751AC" w:rsidRDefault="00000000">
      <w:pPr>
        <w:pStyle w:val="Ttulo2"/>
      </w:pPr>
      <w:r>
        <w:t>2.2 Relação com a Ética Digital</w:t>
      </w:r>
    </w:p>
    <w:p w14:paraId="2306A35F" w14:textId="77777777" w:rsidR="004751AC" w:rsidRDefault="00000000">
      <w:pPr>
        <w:spacing w:line="480" w:lineRule="auto"/>
        <w:ind w:firstLine="720"/>
        <w:jc w:val="both"/>
      </w:pPr>
      <w:r>
        <w:t xml:space="preserve">A ética digital envolve responsabilidade sobre como informações são coletadas e utilizadas. Jogos que exageram na coleta de dados ou utilizam rastreamento excessivo podem prejudicar a experiência do usuário. O Cidade Limpa busca uma abordagem mais responsável, evitando práticas invasivas e priorizando a confiança do jogador. Isso também reforça o caráter educativo do projeto, uma vez que um jogo </w:t>
      </w:r>
      <w:r>
        <w:lastRenderedPageBreak/>
        <w:t>voltado à conscientização social deve manter coerência ética em sua própria estrutura.</w:t>
      </w:r>
    </w:p>
    <w:p w14:paraId="50B63A51" w14:textId="77777777" w:rsidR="004751AC" w:rsidRDefault="00000000">
      <w:pPr>
        <w:pStyle w:val="Ttulo2"/>
      </w:pPr>
      <w:r>
        <w:t>2.3 Boas Práticas e Recomendações</w:t>
      </w:r>
    </w:p>
    <w:p w14:paraId="79E82836" w14:textId="77777777" w:rsidR="004751AC" w:rsidRDefault="00000000">
      <w:pPr>
        <w:spacing w:line="480" w:lineRule="auto"/>
        <w:ind w:firstLine="720"/>
        <w:jc w:val="both"/>
      </w:pPr>
      <w:r>
        <w:t>Com base nas diretrizes da indústria e em relatórios especializados, recomendam-se as seguintes práticas para o projeto:</w:t>
      </w:r>
    </w:p>
    <w:p w14:paraId="5A5BAA4F" w14:textId="77777777" w:rsidR="004751AC" w:rsidRDefault="004751AC">
      <w:pPr>
        <w:spacing w:line="480" w:lineRule="auto"/>
      </w:pPr>
    </w:p>
    <w:p w14:paraId="71FFF55B" w14:textId="77777777" w:rsidR="004252F4" w:rsidRDefault="004252F4" w:rsidP="004252F4">
      <w:pPr>
        <w:pStyle w:val="PargrafodaLista"/>
        <w:numPr>
          <w:ilvl w:val="0"/>
          <w:numId w:val="3"/>
        </w:numPr>
        <w:spacing w:line="480" w:lineRule="auto"/>
      </w:pPr>
      <w:r>
        <w:t xml:space="preserve">Exibir na tela inicial uma declaração clara de que o jogo não coleta dados pessoais, o que reforça a confiança do usuário. Tal prática é adotada por títulos como Minecraft (Microsoft) em suas versões offline.  </w:t>
      </w:r>
    </w:p>
    <w:p w14:paraId="0374A5D7" w14:textId="77777777" w:rsidR="004252F4" w:rsidRDefault="004252F4" w:rsidP="004252F4">
      <w:pPr>
        <w:spacing w:line="480" w:lineRule="auto"/>
      </w:pPr>
    </w:p>
    <w:p w14:paraId="2D0ACD4C" w14:textId="77777777" w:rsidR="004252F4" w:rsidRDefault="004252F4" w:rsidP="004252F4">
      <w:pPr>
        <w:pStyle w:val="PargrafodaLista"/>
        <w:numPr>
          <w:ilvl w:val="0"/>
          <w:numId w:val="3"/>
        </w:numPr>
        <w:spacing w:line="480" w:lineRule="auto"/>
      </w:pPr>
      <w:r>
        <w:t xml:space="preserve">Evitar a inclusão de SDKs de analytics ou publicidade em eventuais distribuições gratuitas, de modo a não introduzir rastreamento não declarado. Essa conduta é frequentemente criticada por relatórios da Electronic Frontier Foundation (EFF).  </w:t>
      </w:r>
    </w:p>
    <w:p w14:paraId="1272AC30" w14:textId="77777777" w:rsidR="004252F4" w:rsidRDefault="004252F4" w:rsidP="004252F4">
      <w:pPr>
        <w:spacing w:line="480" w:lineRule="auto"/>
      </w:pPr>
    </w:p>
    <w:p w14:paraId="5ED690B0" w14:textId="54445D2A" w:rsidR="004751AC" w:rsidRDefault="004252F4" w:rsidP="004252F4">
      <w:pPr>
        <w:pStyle w:val="PargrafodaLista"/>
        <w:numPr>
          <w:ilvl w:val="0"/>
          <w:numId w:val="3"/>
        </w:numPr>
        <w:spacing w:line="480" w:lineRule="auto"/>
      </w:pPr>
      <w:r>
        <w:t>Manter o código-fonte versionado e auditável, garantindo transparência e rastreabilidade quanto às funcionalidades implementadas no projeto.</w:t>
      </w:r>
    </w:p>
    <w:p w14:paraId="68799C5B" w14:textId="77777777" w:rsidR="004751AC" w:rsidRDefault="00000000">
      <w:pPr>
        <w:pStyle w:val="Ttulo1"/>
      </w:pPr>
      <w:r>
        <w:t>3 MONETIZAÇÃO E ÉTICA</w:t>
      </w:r>
    </w:p>
    <w:p w14:paraId="1C7048E5" w14:textId="77777777" w:rsidR="004751AC" w:rsidRDefault="00000000">
      <w:pPr>
        <w:pStyle w:val="Ttulo2"/>
      </w:pPr>
      <w:r>
        <w:t>3.1 Modelo de Receita e Integridade</w:t>
      </w:r>
    </w:p>
    <w:p w14:paraId="1AA93A02" w14:textId="6E2A9E24" w:rsidR="004751AC" w:rsidRDefault="00000000">
      <w:pPr>
        <w:spacing w:line="480" w:lineRule="auto"/>
        <w:ind w:firstLine="720"/>
        <w:jc w:val="both"/>
      </w:pPr>
      <w:r>
        <w:t xml:space="preserve">Como projeto acadêmico sem fins lucrativos, o Cidade Limpa abdica de qualquer modelo de monetização. Essa ausência de viés comercial permite que o foco permaneça integralmente na experiência pedagógica, evitando os chamados dark </w:t>
      </w:r>
      <w:r>
        <w:lastRenderedPageBreak/>
        <w:t>patter</w:t>
      </w:r>
      <w:r w:rsidR="003625B7">
        <w:t>n</w:t>
      </w:r>
      <w:r>
        <w:t>s</w:t>
      </w:r>
      <w:r w:rsidR="000E7601">
        <w:t xml:space="preserve">, que são </w:t>
      </w:r>
      <w:r>
        <w:t>interfaces projetadas para manipular o comportamento do usuário em benefício do desenvolvedor ou distribuidor.</w:t>
      </w:r>
    </w:p>
    <w:p w14:paraId="692316C5" w14:textId="77777777" w:rsidR="004751AC" w:rsidRDefault="00000000">
      <w:pPr>
        <w:pStyle w:val="Ttulo2"/>
      </w:pPr>
      <w:r>
        <w:t>3.2 Análise Crítica da Indústria</w:t>
      </w:r>
    </w:p>
    <w:p w14:paraId="022D7EAD" w14:textId="5DB84176" w:rsidR="004751AC" w:rsidRDefault="00000000">
      <w:pPr>
        <w:spacing w:line="480" w:lineRule="auto"/>
        <w:ind w:firstLine="720"/>
        <w:jc w:val="both"/>
      </w:pPr>
      <w:r>
        <w:t>O projeto posiciona-se como um contraponto ético a práticas controversas do mercado. Em relação às loot boxes, o jogo rejeita mecânicas de sorte aleatória pagas, frequentemente associadas ao desenvolvimento de comportamentos compulsivos (ZENDLE; CAIRNS, 2018). Quanto ao modelo pay-to-win, a progressão baseia-se exclusivamente no mérito e no aprendizado do jogador, eliminando barreiras socioeconômicas no acesso ao conteúdo educativo. No que diz respeito à transparência, o sistema de jogo</w:t>
      </w:r>
      <w:r w:rsidR="000E7601">
        <w:t>, que faz uso de um</w:t>
      </w:r>
      <w:r>
        <w:t xml:space="preserve"> cronômetro e chances explícit</w:t>
      </w:r>
      <w:r w:rsidR="008355E8">
        <w:t>as</w:t>
      </w:r>
      <w:r>
        <w:t xml:space="preserve">, </w:t>
      </w:r>
      <w:r w:rsidR="000E7601">
        <w:t>garante</w:t>
      </w:r>
      <w:r>
        <w:t xml:space="preserve"> que o jogador tenha plena consciência das regras, sem manipulações psicológicas de urgência.</w:t>
      </w:r>
    </w:p>
    <w:p w14:paraId="26617709" w14:textId="77777777" w:rsidR="004751AC" w:rsidRDefault="00000000">
      <w:pPr>
        <w:pStyle w:val="Ttulo2"/>
      </w:pPr>
      <w:r>
        <w:t>3.3 Perspectivas para Monetização Ética Futura</w:t>
      </w:r>
    </w:p>
    <w:p w14:paraId="042052FE" w14:textId="77777777" w:rsidR="004751AC" w:rsidRDefault="00000000">
      <w:pPr>
        <w:spacing w:line="480" w:lineRule="auto"/>
        <w:ind w:firstLine="720"/>
        <w:jc w:val="both"/>
      </w:pPr>
      <w:r>
        <w:t>Caso o projeto venha a ser comercializado futuramente, recomenda-se adotar modelos eticamente reconhecidos pela indústria:</w:t>
      </w:r>
    </w:p>
    <w:p w14:paraId="671C7FA9" w14:textId="77777777" w:rsidR="004751AC" w:rsidRDefault="004751AC">
      <w:pPr>
        <w:spacing w:line="480" w:lineRule="auto"/>
      </w:pPr>
    </w:p>
    <w:p w14:paraId="4B5A68BC" w14:textId="102D9685" w:rsidR="004751AC" w:rsidRDefault="00000000">
      <w:pPr>
        <w:pStyle w:val="PargrafodaLista"/>
        <w:numPr>
          <w:ilvl w:val="0"/>
          <w:numId w:val="2"/>
        </w:numPr>
        <w:jc w:val="both"/>
      </w:pPr>
      <w:r>
        <w:t>Modelo premium (preço único): o jogador paga uma vez e tem acesso completo ao conteúdo</w:t>
      </w:r>
      <w:r w:rsidR="000E7601">
        <w:t>, este</w:t>
      </w:r>
      <w:r>
        <w:t xml:space="preserve"> modelo </w:t>
      </w:r>
      <w:r w:rsidR="000E7601">
        <w:t xml:space="preserve">é </w:t>
      </w:r>
      <w:r>
        <w:t>adotado por Stardew Valley e Celeste, amplamente elogiados por sua transparência.</w:t>
      </w:r>
    </w:p>
    <w:p w14:paraId="6670D52D" w14:textId="2831F3F4" w:rsidR="004751AC" w:rsidRDefault="00000000">
      <w:pPr>
        <w:pStyle w:val="PargrafodaLista"/>
        <w:numPr>
          <w:ilvl w:val="0"/>
          <w:numId w:val="2"/>
        </w:numPr>
        <w:jc w:val="both"/>
      </w:pPr>
      <w:r>
        <w:t>Freemium educacional com conteúdo adicional desbloqueável por méritos (não por pagamento)</w:t>
      </w:r>
      <w:r w:rsidR="000E7601">
        <w:t>, este está</w:t>
      </w:r>
      <w:r>
        <w:t xml:space="preserve"> alinhado às diretrizes da UNESCO para tecnologias educacionais.</w:t>
      </w:r>
    </w:p>
    <w:p w14:paraId="11AF1A3C" w14:textId="77777777" w:rsidR="004751AC" w:rsidRDefault="00000000">
      <w:pPr>
        <w:pStyle w:val="PargrafodaLista"/>
        <w:numPr>
          <w:ilvl w:val="0"/>
          <w:numId w:val="2"/>
        </w:numPr>
        <w:jc w:val="both"/>
      </w:pPr>
      <w:r>
        <w:lastRenderedPageBreak/>
        <w:t>Licenciamento institucional para escolas e prefeituras, viabilizando o uso como ferramenta pedagógica sem custos para o usuário final.</w:t>
      </w:r>
    </w:p>
    <w:p w14:paraId="058E1F15" w14:textId="77777777" w:rsidR="004751AC" w:rsidRDefault="004751AC">
      <w:pPr>
        <w:spacing w:line="480" w:lineRule="auto"/>
      </w:pPr>
    </w:p>
    <w:p w14:paraId="384B0D58" w14:textId="77777777" w:rsidR="004751AC" w:rsidRDefault="00000000">
      <w:pPr>
        <w:pStyle w:val="Ttulo1"/>
      </w:pPr>
      <w:r>
        <w:t>4 ACESSIBILIDADE E INCLUSÃO</w:t>
      </w:r>
    </w:p>
    <w:p w14:paraId="324BC2F5" w14:textId="77777777" w:rsidR="004751AC" w:rsidRDefault="00000000">
      <w:pPr>
        <w:pStyle w:val="Ttulo2"/>
      </w:pPr>
      <w:r>
        <w:t>4.1 Recursos Presentes no Projeto</w:t>
      </w:r>
    </w:p>
    <w:p w14:paraId="1F83109D" w14:textId="5C63F166" w:rsidR="004751AC" w:rsidRDefault="00000000">
      <w:pPr>
        <w:spacing w:line="480" w:lineRule="auto"/>
        <w:ind w:firstLine="720"/>
        <w:jc w:val="both"/>
      </w:pPr>
      <w:r>
        <w:t>O Cidade Limpa incorpora preocupações com acessibilidade em diversas decisões de design. A classificação etária indicativa de dez anos e a concepção voltada para público diverso</w:t>
      </w:r>
      <w:r w:rsidR="000E7601">
        <w:t>,</w:t>
      </w:r>
      <w:r>
        <w:t xml:space="preserve"> crianças, jovens e adultos</w:t>
      </w:r>
      <w:r w:rsidR="000E7601">
        <w:t xml:space="preserve">, </w:t>
      </w:r>
      <w:r>
        <w:t>reduzem a barreira de entrada e democratizam o acesso ao conteúdo educativo, sem exigir experiência prévia com jogos digitais.</w:t>
      </w:r>
    </w:p>
    <w:p w14:paraId="02212830" w14:textId="77777777" w:rsidR="004751AC" w:rsidRDefault="004751AC">
      <w:pPr>
        <w:spacing w:line="480" w:lineRule="auto"/>
      </w:pPr>
    </w:p>
    <w:p w14:paraId="4D0F620C" w14:textId="706EF956" w:rsidR="004751AC" w:rsidRDefault="00000000">
      <w:pPr>
        <w:spacing w:line="480" w:lineRule="auto"/>
        <w:ind w:firstLine="720"/>
        <w:jc w:val="both"/>
      </w:pPr>
      <w:r>
        <w:t>A perspectiva em primeira pessoa, adotada no projeto, favorece a imersão do jogador ao simular diretamente a ação de descartar resíduos, promovendo maior identificação com os cenários do cotidiano. O feedback visual claro</w:t>
      </w:r>
      <w:r w:rsidR="000E7601">
        <w:t>,</w:t>
      </w:r>
      <w:r>
        <w:t xml:space="preserve"> com o ambiente melhorando ou se deteriorando conforme o desempenho</w:t>
      </w:r>
      <w:r w:rsidR="000E7601">
        <w:t xml:space="preserve">, </w:t>
      </w:r>
      <w:r>
        <w:t>comunica o resultado das ações sem depender exclusivamente de texto, beneficiando jogadores com menor letramento ou com dificuldades de leitura.</w:t>
      </w:r>
    </w:p>
    <w:p w14:paraId="6231516F" w14:textId="77777777" w:rsidR="004751AC" w:rsidRDefault="004751AC">
      <w:pPr>
        <w:spacing w:line="480" w:lineRule="auto"/>
      </w:pPr>
    </w:p>
    <w:p w14:paraId="190DEF76" w14:textId="77777777" w:rsidR="004751AC" w:rsidRDefault="00000000">
      <w:pPr>
        <w:spacing w:line="480" w:lineRule="auto"/>
        <w:ind w:firstLine="720"/>
        <w:jc w:val="both"/>
      </w:pPr>
      <w:r>
        <w:t xml:space="preserve">Os controles simples (WASD/joystick e botão de ação único) configuram uma interface de entrada minimalista, compatível com diferentes perfis motores e dispositivos. O feedback de erro imediato a cada descarte incorreto permite o aprendizado por tentativa sem punição excessiva. O timer com alerta visual nos </w:t>
      </w:r>
      <w:r>
        <w:lastRenderedPageBreak/>
        <w:t>últimos quinze segundos oferece aviso antecipado que beneficia jogadores com menor velocidade de processamento ou reação.</w:t>
      </w:r>
    </w:p>
    <w:p w14:paraId="46A83711" w14:textId="77777777" w:rsidR="004751AC" w:rsidRDefault="00000000">
      <w:pPr>
        <w:pStyle w:val="Ttulo2"/>
      </w:pPr>
      <w:r>
        <w:t>4.2 Oportunidades de Melhoria</w:t>
      </w:r>
    </w:p>
    <w:p w14:paraId="3E555FAB" w14:textId="77777777" w:rsidR="004751AC" w:rsidRDefault="00000000">
      <w:pPr>
        <w:spacing w:line="480" w:lineRule="auto"/>
        <w:ind w:firstLine="720"/>
        <w:jc w:val="both"/>
      </w:pPr>
      <w:r>
        <w:t>Para atingir o padrão de acessibilidade recomendado pelas Game Accessibility Guidelines (2026), sugerem-se como melhorias futuras:</w:t>
      </w:r>
    </w:p>
    <w:p w14:paraId="6C43EA73" w14:textId="77777777" w:rsidR="004751AC" w:rsidRDefault="004751AC">
      <w:pPr>
        <w:spacing w:line="480" w:lineRule="auto"/>
      </w:pPr>
    </w:p>
    <w:p w14:paraId="04863AFD" w14:textId="77777777" w:rsidR="004751AC" w:rsidRDefault="00000000">
      <w:pPr>
        <w:pStyle w:val="PargrafodaLista"/>
        <w:numPr>
          <w:ilvl w:val="0"/>
          <w:numId w:val="2"/>
        </w:numPr>
        <w:jc w:val="both"/>
      </w:pPr>
      <w:r>
        <w:t>Suporte a daltonismo: implementação de ícones redundantes nas lixeiras de coleta seletiva para auxiliar usuários com dificuldades de percepção de cores.</w:t>
      </w:r>
    </w:p>
    <w:p w14:paraId="2C919D1B" w14:textId="77777777" w:rsidR="004751AC" w:rsidRDefault="00000000">
      <w:pPr>
        <w:pStyle w:val="PargrafodaLista"/>
        <w:numPr>
          <w:ilvl w:val="0"/>
          <w:numId w:val="2"/>
        </w:numPr>
        <w:jc w:val="both"/>
      </w:pPr>
      <w:r>
        <w:t>Legendas e áudio: expansão da narração reativa com suporte a legendas, garantindo a inclusão de jogadores com deficiência auditiva.</w:t>
      </w:r>
    </w:p>
    <w:p w14:paraId="6944DA31" w14:textId="77777777" w:rsidR="004751AC" w:rsidRDefault="004751AC">
      <w:pPr>
        <w:spacing w:line="480" w:lineRule="auto"/>
      </w:pPr>
    </w:p>
    <w:p w14:paraId="11736B49" w14:textId="77777777" w:rsidR="004751AC" w:rsidRDefault="00000000">
      <w:pPr>
        <w:pStyle w:val="Ttulo1"/>
      </w:pPr>
      <w:r>
        <w:t>5 IMPACTO SOCIAL E COMPORTAMENTAL</w:t>
      </w:r>
    </w:p>
    <w:p w14:paraId="13E78F10" w14:textId="77777777" w:rsidR="004751AC" w:rsidRDefault="00000000">
      <w:pPr>
        <w:pStyle w:val="Ttulo2"/>
      </w:pPr>
      <w:r>
        <w:t>5.1 A Gamificação como Agente de Mudança</w:t>
      </w:r>
    </w:p>
    <w:p w14:paraId="35680D7D" w14:textId="77777777" w:rsidR="004751AC" w:rsidRDefault="00000000">
      <w:pPr>
        <w:spacing w:line="480" w:lineRule="auto"/>
        <w:ind w:firstLine="720"/>
        <w:jc w:val="both"/>
      </w:pPr>
      <w:r>
        <w:t>O projeto utiliza a tecnologia persuasiva para influenciar atitudes de forma ética. Diante do cenário brasileiro, em que apenas 4% dos resíduos sólidos são reciclados (ABRELPE, 2023), o jogo atua na raiz do problema: a educação e a mudança cultural previstas na Política Nacional de Resíduos Sólidos (Lei n.º 12.305/2010).</w:t>
      </w:r>
    </w:p>
    <w:p w14:paraId="73DA427C" w14:textId="77777777" w:rsidR="004751AC" w:rsidRDefault="00000000">
      <w:pPr>
        <w:pStyle w:val="Ttulo2"/>
      </w:pPr>
      <w:r>
        <w:t>5.2 Mecânicas e Aprendizado</w:t>
      </w:r>
    </w:p>
    <w:p w14:paraId="1735733B" w14:textId="77777777" w:rsidR="004751AC" w:rsidRDefault="00000000">
      <w:pPr>
        <w:spacing w:line="480" w:lineRule="auto"/>
        <w:ind w:firstLine="720"/>
        <w:jc w:val="both"/>
      </w:pPr>
      <w:r>
        <w:t>As mecânicas do Cidade Limpa foram concebidas para promover mudança de comportamento real, e não apenas entretenimento superficial.</w:t>
      </w:r>
    </w:p>
    <w:p w14:paraId="78924C5D" w14:textId="77777777" w:rsidR="004751AC" w:rsidRDefault="00000000">
      <w:pPr>
        <w:pStyle w:val="Ttulo3"/>
      </w:pPr>
      <w:r>
        <w:t>5.2.1 Aprendizado por consequência</w:t>
      </w:r>
    </w:p>
    <w:p w14:paraId="2490E555" w14:textId="46BE0FD9" w:rsidR="000E7601" w:rsidRDefault="000E7601" w:rsidP="000E7601">
      <w:pPr>
        <w:pStyle w:val="Ttulo3"/>
        <w:ind w:firstLine="708"/>
        <w:rPr>
          <w:b w:val="0"/>
          <w:bCs w:val="0"/>
          <w:color w:val="auto"/>
        </w:rPr>
      </w:pPr>
      <w:r w:rsidRPr="000E7601">
        <w:rPr>
          <w:b w:val="0"/>
          <w:bCs w:val="0"/>
          <w:color w:val="auto"/>
        </w:rPr>
        <w:lastRenderedPageBreak/>
        <w:t>Cada descarte incorreto gera feedback visual negativo, manifestado pela deterioração do ambiente, e consome uma das três chances do jogador. Essa mecânica replica o conceito behaviorista de reforço negativo, associando o erro à perda, o que, segundo estudos de aprendizagem por jogos (MAYER, 2019), aumenta a retenção do conteúdo. Ao mesmo tempo, cada acerto melhora visualmente o cenário, reforçando positivamente o comportamento correto.</w:t>
      </w:r>
    </w:p>
    <w:p w14:paraId="50AC45E8" w14:textId="2EEF11F6" w:rsidR="004751AC" w:rsidRDefault="00000000">
      <w:pPr>
        <w:pStyle w:val="Ttulo3"/>
      </w:pPr>
      <w:r>
        <w:t>5.2.2 Itens-armadilha como ferramenta crítica</w:t>
      </w:r>
    </w:p>
    <w:p w14:paraId="7C02AE25" w14:textId="292ECEA4" w:rsidR="004751AC" w:rsidRDefault="00000000">
      <w:pPr>
        <w:spacing w:line="480" w:lineRule="auto"/>
        <w:ind w:firstLine="720"/>
        <w:jc w:val="both"/>
      </w:pPr>
      <w:r>
        <w:t>A inclusão progressiva de itens-armadilha</w:t>
      </w:r>
      <w:r w:rsidR="008355E8">
        <w:t>,</w:t>
      </w:r>
      <w:r>
        <w:t xml:space="preserve"> como papel engordurado (orgânico, não reciclável), guardanapo sujo e embalagem metálica suja</w:t>
      </w:r>
      <w:r w:rsidR="008355E8">
        <w:t>,</w:t>
      </w:r>
      <w:r>
        <w:t xml:space="preserve"> constitui um diferencial pedagógico relevante. Esses itens replicam as dúvidas reais que os cidadãos enfrentam no cotidiano. Ao errar e receber o feedback correto, o jogador aprende especificamente onde estava o equívoco, configurando um mecanismo de aprendizagem corretiva mais eficaz do que listas informativas passivas.</w:t>
      </w:r>
    </w:p>
    <w:p w14:paraId="0DDFAB9E" w14:textId="77777777" w:rsidR="004751AC" w:rsidRDefault="00000000">
      <w:pPr>
        <w:pStyle w:val="Ttulo3"/>
      </w:pPr>
      <w:r>
        <w:t>5.2.3 Narrativa como agente de significado</w:t>
      </w:r>
    </w:p>
    <w:p w14:paraId="58C78EB5" w14:textId="77777777" w:rsidR="004751AC" w:rsidRDefault="00000000">
      <w:pPr>
        <w:spacing w:line="480" w:lineRule="auto"/>
        <w:ind w:firstLine="720"/>
        <w:jc w:val="both"/>
      </w:pPr>
      <w:r>
        <w:t>O uso de narrador reativo e memórias desbloqueáveis transforma o ato de limpar em uma jornada de resgate da identidade da cidade, gerando engajamento e propósito. A perspectiva em primeira pessoa potencializa esse efeito, pois coloca o jogador como protagonista direto das transformações ambientais retratadas, ampliando o senso de responsabilidade e pertencimento.</w:t>
      </w:r>
    </w:p>
    <w:p w14:paraId="7ABAAC70" w14:textId="77777777" w:rsidR="004751AC" w:rsidRDefault="00000000">
      <w:pPr>
        <w:pStyle w:val="Ttulo2"/>
      </w:pPr>
      <w:r>
        <w:t>5.3 Responsabilidade do Desenvolvedor</w:t>
      </w:r>
    </w:p>
    <w:p w14:paraId="66763A19" w14:textId="42F688EF" w:rsidR="004751AC" w:rsidRDefault="00000000">
      <w:pPr>
        <w:spacing w:line="480" w:lineRule="auto"/>
        <w:ind w:firstLine="720"/>
        <w:jc w:val="both"/>
      </w:pPr>
      <w:r>
        <w:t xml:space="preserve">O desenvolvimento do Cidade Limpa demonstra consciência da responsabilidade social em múltiplos aspectos. O jogo não glorifica comportamentos prejudiciais ao meio ambiente; ao contrário, penaliza o descarte incorreto e </w:t>
      </w:r>
      <w:r>
        <w:lastRenderedPageBreak/>
        <w:t>recompensa a ação sustentável. A narrativa não sensacionaliza o problema ambiental, mas propõe agência</w:t>
      </w:r>
      <w:r w:rsidR="008355E8">
        <w:t>,</w:t>
      </w:r>
      <w:r>
        <w:t xml:space="preserve"> o jogador é parte da solução, e não espectador passivo.</w:t>
      </w:r>
    </w:p>
    <w:p w14:paraId="609FC332" w14:textId="77777777" w:rsidR="004751AC" w:rsidRDefault="004751AC">
      <w:pPr>
        <w:spacing w:line="480" w:lineRule="auto"/>
      </w:pPr>
    </w:p>
    <w:p w14:paraId="6C104781" w14:textId="77777777" w:rsidR="004751AC" w:rsidRDefault="00000000">
      <w:pPr>
        <w:spacing w:line="480" w:lineRule="auto"/>
        <w:ind w:firstLine="720"/>
        <w:jc w:val="both"/>
      </w:pPr>
      <w:r>
        <w:t>A escolha de cenários do cotidiano brasileiro (casa, rua, praça e praia) é culturalmente relevante e aumenta a identificação do público-alvo com o conteúdo. As mensagens educativas exibidas entre as fases reforçam o aprendizado sem interromper excessivamente a experiência lúdica.</w:t>
      </w:r>
    </w:p>
    <w:p w14:paraId="479400BF" w14:textId="77777777" w:rsidR="004751AC" w:rsidRDefault="004751AC">
      <w:pPr>
        <w:spacing w:line="480" w:lineRule="auto"/>
      </w:pPr>
    </w:p>
    <w:p w14:paraId="13ED73FC" w14:textId="77777777" w:rsidR="004751AC" w:rsidRDefault="00000000">
      <w:pPr>
        <w:pStyle w:val="Ttulo1"/>
      </w:pPr>
      <w:r>
        <w:t>6 CONCLUSÃO</w:t>
      </w:r>
    </w:p>
    <w:p w14:paraId="178740CC" w14:textId="77777777" w:rsidR="004751AC" w:rsidRDefault="00000000">
      <w:pPr>
        <w:spacing w:line="480" w:lineRule="auto"/>
        <w:ind w:firstLine="720"/>
        <w:jc w:val="both"/>
      </w:pPr>
      <w:r>
        <w:t>O projeto Cidade Limpa demonstra que o desenvolvimento de jogos pode ser um exercício de cidadania e rigor ético. Ao integrar conformidade com a LGPD, rejeição de modelos predatórios de monetização e um design focado na transformação comportamental, o presente relatório evidencia que o jogo cumpre sua função social.</w:t>
      </w:r>
    </w:p>
    <w:p w14:paraId="3ACD9911" w14:textId="77777777" w:rsidR="004751AC" w:rsidRDefault="004751AC">
      <w:pPr>
        <w:spacing w:line="480" w:lineRule="auto"/>
      </w:pPr>
    </w:p>
    <w:p w14:paraId="7C75FB89" w14:textId="2D05FFA0" w:rsidR="004751AC" w:rsidRDefault="00000000">
      <w:pPr>
        <w:spacing w:line="480" w:lineRule="auto"/>
        <w:ind w:firstLine="720"/>
        <w:jc w:val="both"/>
      </w:pPr>
      <w:r>
        <w:t>A adoção da perspectiva em primeira pessoa reforça o caráter imersivo e educativo da experiência, aproximando o jogador das situações do cotidiano e tornando mais significativas as consequências de cada escolha. O resultado é uma ferramenta que não apenas atende aos requisitos técnicos acadêmicos, mas que se apresenta como um modelo de desenvolvimento consciente</w:t>
      </w:r>
      <w:r w:rsidR="008355E8">
        <w:t>,</w:t>
      </w:r>
      <w:r>
        <w:t xml:space="preserve"> demonstrando que a indústria de games pode e deve ser um vetor de sustentabilidade e responsabilidade ética.</w:t>
      </w:r>
    </w:p>
    <w:p w14:paraId="553FB938" w14:textId="77777777" w:rsidR="004751AC" w:rsidRDefault="004751AC">
      <w:pPr>
        <w:spacing w:line="480" w:lineRule="auto"/>
      </w:pPr>
    </w:p>
    <w:p w14:paraId="08B17C54" w14:textId="77777777" w:rsidR="004751AC" w:rsidRDefault="00000000">
      <w:r>
        <w:br w:type="page"/>
      </w:r>
    </w:p>
    <w:p w14:paraId="1BFB53F9" w14:textId="77777777" w:rsidR="004751AC" w:rsidRDefault="00000000">
      <w:pPr>
        <w:spacing w:after="480" w:line="480" w:lineRule="auto"/>
        <w:jc w:val="center"/>
      </w:pPr>
      <w:r>
        <w:rPr>
          <w:b/>
          <w:bCs/>
        </w:rPr>
        <w:lastRenderedPageBreak/>
        <w:t>REFERÊNCIAS</w:t>
      </w:r>
    </w:p>
    <w:p w14:paraId="13D12671" w14:textId="77777777" w:rsidR="004751AC" w:rsidRDefault="00000000">
      <w:pPr>
        <w:spacing w:after="240"/>
        <w:jc w:val="both"/>
      </w:pPr>
      <w:r>
        <w:t>ABRELPE. Panorama dos Resíduos Sólidos no Brasil 2023. São Paulo: ABRELPE, 2023.</w:t>
      </w:r>
    </w:p>
    <w:p w14:paraId="59BC6C41" w14:textId="77777777" w:rsidR="004751AC" w:rsidRDefault="00000000">
      <w:pPr>
        <w:spacing w:after="240"/>
        <w:jc w:val="both"/>
      </w:pPr>
      <w:r>
        <w:t>BRASIL. Lei n.º 12.305, de 2 de agosto de 2010. Institui a Política Nacional de Resíduos Sólidos. Diário Oficial da União, Brasília, DF, 3 ago. 2010.</w:t>
      </w:r>
    </w:p>
    <w:p w14:paraId="2C91E417" w14:textId="77777777" w:rsidR="004751AC" w:rsidRDefault="00000000">
      <w:pPr>
        <w:spacing w:after="240"/>
        <w:jc w:val="both"/>
      </w:pPr>
      <w:r>
        <w:t>BRASIL. Lei n.º 13.709, de 14 de agosto de 2018. Lei Geral de Proteção de Dados Pessoais (LGPD). Diário Oficial da União, Brasília, DF, 15 ago. 2018.</w:t>
      </w:r>
    </w:p>
    <w:p w14:paraId="73E7FE19" w14:textId="77777777" w:rsidR="004751AC" w:rsidRDefault="00000000">
      <w:pPr>
        <w:spacing w:after="240"/>
        <w:jc w:val="both"/>
      </w:pPr>
      <w:r>
        <w:t>ELECTRONIC FRONTIER FOUNDATION (EFF). Privacy in Mobile Apps. San Francisco: EFF, 2022. Disponível em: https://www.eff.org. Acesso em: mai. 2026.</w:t>
      </w:r>
    </w:p>
    <w:p w14:paraId="260C0AAE" w14:textId="77777777" w:rsidR="004751AC" w:rsidRDefault="00000000">
      <w:pPr>
        <w:spacing w:after="240"/>
        <w:jc w:val="both"/>
      </w:pPr>
      <w:r>
        <w:t>ENTERTAINMENT SOFTWARE ASSOCIATION. Essential Facts About the Video Game Industry. Washington, D.C.: ESA, 2023.</w:t>
      </w:r>
    </w:p>
    <w:p w14:paraId="370289F5" w14:textId="77777777" w:rsidR="004751AC" w:rsidRDefault="00000000">
      <w:pPr>
        <w:spacing w:after="240"/>
        <w:jc w:val="both"/>
      </w:pPr>
      <w:r>
        <w:t>FLANAGAN, M.; NISSENBAUM, H. Values at Play in Digital Games. Cambridge: MIT Press, 2014.</w:t>
      </w:r>
    </w:p>
    <w:p w14:paraId="77734030" w14:textId="77777777" w:rsidR="004751AC" w:rsidRDefault="00000000">
      <w:pPr>
        <w:spacing w:after="240"/>
        <w:jc w:val="both"/>
      </w:pPr>
      <w:r>
        <w:t>FOGG, B. J. Persuasive Technology: Using Computers to Change What We Think and Do. San Francisco: Morgan Kaufmann, 2003.</w:t>
      </w:r>
    </w:p>
    <w:p w14:paraId="1B725685" w14:textId="77777777" w:rsidR="004751AC" w:rsidRDefault="00000000">
      <w:pPr>
        <w:spacing w:after="240"/>
        <w:jc w:val="both"/>
      </w:pPr>
      <w:r>
        <w:t>GAME ACCESSIBILITY GUIDELINES. Full Guidelines. Disponível em: https://gameaccessibilityguidelines.com. Acesso em: mai. 2026.</w:t>
      </w:r>
    </w:p>
    <w:p w14:paraId="0C6DE125" w14:textId="77777777" w:rsidR="004751AC" w:rsidRDefault="00000000">
      <w:pPr>
        <w:spacing w:after="240"/>
        <w:jc w:val="both"/>
      </w:pPr>
      <w:r>
        <w:t>MAYER, R. E. Computer Games in Education. Annual Review of Psychology, v. 70, p. 531-549, 2019.</w:t>
      </w:r>
    </w:p>
    <w:p w14:paraId="6E62FE16" w14:textId="77777777" w:rsidR="004751AC" w:rsidRDefault="00000000">
      <w:pPr>
        <w:spacing w:after="240"/>
        <w:jc w:val="both"/>
      </w:pPr>
      <w:r>
        <w:t>MINISTÉRIO DO MEIO AMBIENTE. Política Nacional de Resíduos Sólidos. Brasília: MMA, 2010.</w:t>
      </w:r>
    </w:p>
    <w:p w14:paraId="66BA944A" w14:textId="77777777" w:rsidR="004751AC" w:rsidRDefault="00000000">
      <w:pPr>
        <w:spacing w:after="240"/>
        <w:jc w:val="both"/>
      </w:pPr>
      <w:r>
        <w:t>ORGANIZAÇÃO DAS NAÇÕES UNIDAS (ONU). Objetivos de Desenvolvimento Sustentável. Disponível em: https://brasil.un.org/pt-br/sdgs. Acesso em: mai. 2026.</w:t>
      </w:r>
    </w:p>
    <w:p w14:paraId="5944B4F1" w14:textId="2B17BB16" w:rsidR="004751AC" w:rsidRDefault="00000000" w:rsidP="007F2AF4">
      <w:pPr>
        <w:spacing w:after="240"/>
        <w:jc w:val="both"/>
      </w:pPr>
      <w:r>
        <w:t>PRENSKY, M. Digital Game-Based Learning. New York: McGraw-Hill, 2001.</w:t>
      </w:r>
    </w:p>
    <w:p w14:paraId="3BDE5625" w14:textId="77777777" w:rsidR="004751AC" w:rsidRDefault="00000000">
      <w:pPr>
        <w:spacing w:after="240"/>
        <w:jc w:val="both"/>
      </w:pPr>
      <w:r>
        <w:t>ZENDLE, D.; CAIRNS, P. Video game loot boxes are linked to problem gambling: Results of a large-scale survey. PLOS ONE, v. 13, n. 11, 2018.</w:t>
      </w:r>
    </w:p>
    <w:sectPr w:rsidR="004751AC">
      <w:head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0615" w14:textId="77777777" w:rsidR="00467A27" w:rsidRDefault="00467A27">
      <w:r>
        <w:separator/>
      </w:r>
    </w:p>
  </w:endnote>
  <w:endnote w:type="continuationSeparator" w:id="0">
    <w:p w14:paraId="3E0531A6" w14:textId="77777777" w:rsidR="00467A27" w:rsidRDefault="00467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1631" w14:textId="77777777" w:rsidR="00467A27" w:rsidRDefault="00467A27">
      <w:r>
        <w:separator/>
      </w:r>
    </w:p>
  </w:footnote>
  <w:footnote w:type="continuationSeparator" w:id="0">
    <w:p w14:paraId="5B6C9E88" w14:textId="77777777" w:rsidR="00467A27" w:rsidRDefault="00467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3158" w14:textId="77210BA0" w:rsidR="004751A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252F4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07E"/>
    <w:multiLevelType w:val="hybridMultilevel"/>
    <w:tmpl w:val="30EE7680"/>
    <w:lvl w:ilvl="0" w:tplc="778254FE">
      <w:start w:val="1"/>
      <w:numFmt w:val="bullet"/>
      <w:lvlText w:val="•"/>
      <w:lvlJc w:val="left"/>
      <w:pPr>
        <w:spacing w:line="480" w:lineRule="auto"/>
        <w:ind w:left="720" w:hanging="360"/>
      </w:pPr>
    </w:lvl>
    <w:lvl w:ilvl="1" w:tplc="2F7E4230">
      <w:numFmt w:val="decimal"/>
      <w:lvlText w:val=""/>
      <w:lvlJc w:val="left"/>
    </w:lvl>
    <w:lvl w:ilvl="2" w:tplc="9D74DC4E">
      <w:numFmt w:val="decimal"/>
      <w:lvlText w:val=""/>
      <w:lvlJc w:val="left"/>
    </w:lvl>
    <w:lvl w:ilvl="3" w:tplc="4F2E1366">
      <w:numFmt w:val="decimal"/>
      <w:lvlText w:val=""/>
      <w:lvlJc w:val="left"/>
    </w:lvl>
    <w:lvl w:ilvl="4" w:tplc="A5DEB7A4">
      <w:numFmt w:val="decimal"/>
      <w:lvlText w:val=""/>
      <w:lvlJc w:val="left"/>
    </w:lvl>
    <w:lvl w:ilvl="5" w:tplc="A78C2E10">
      <w:numFmt w:val="decimal"/>
      <w:lvlText w:val=""/>
      <w:lvlJc w:val="left"/>
    </w:lvl>
    <w:lvl w:ilvl="6" w:tplc="9880FF92">
      <w:numFmt w:val="decimal"/>
      <w:lvlText w:val=""/>
      <w:lvlJc w:val="left"/>
    </w:lvl>
    <w:lvl w:ilvl="7" w:tplc="25104A34">
      <w:numFmt w:val="decimal"/>
      <w:lvlText w:val=""/>
      <w:lvlJc w:val="left"/>
    </w:lvl>
    <w:lvl w:ilvl="8" w:tplc="00BED644">
      <w:numFmt w:val="decimal"/>
      <w:lvlText w:val=""/>
      <w:lvlJc w:val="left"/>
    </w:lvl>
  </w:abstractNum>
  <w:abstractNum w:abstractNumId="1" w15:restartNumberingAfterBreak="0">
    <w:nsid w:val="047F1AF4"/>
    <w:multiLevelType w:val="hybridMultilevel"/>
    <w:tmpl w:val="88E06032"/>
    <w:lvl w:ilvl="0" w:tplc="EA2089F0">
      <w:start w:val="1"/>
      <w:numFmt w:val="bullet"/>
      <w:lvlText w:val="●"/>
      <w:lvlJc w:val="left"/>
      <w:pPr>
        <w:ind w:left="720" w:hanging="360"/>
      </w:pPr>
    </w:lvl>
    <w:lvl w:ilvl="1" w:tplc="5E16C9D6">
      <w:start w:val="1"/>
      <w:numFmt w:val="bullet"/>
      <w:lvlText w:val="○"/>
      <w:lvlJc w:val="left"/>
      <w:pPr>
        <w:ind w:left="1440" w:hanging="360"/>
      </w:pPr>
    </w:lvl>
    <w:lvl w:ilvl="2" w:tplc="C5500D5A">
      <w:start w:val="1"/>
      <w:numFmt w:val="bullet"/>
      <w:lvlText w:val="■"/>
      <w:lvlJc w:val="left"/>
      <w:pPr>
        <w:ind w:left="2160" w:hanging="360"/>
      </w:pPr>
    </w:lvl>
    <w:lvl w:ilvl="3" w:tplc="AE6E50C2">
      <w:start w:val="1"/>
      <w:numFmt w:val="bullet"/>
      <w:lvlText w:val="●"/>
      <w:lvlJc w:val="left"/>
      <w:pPr>
        <w:ind w:left="2880" w:hanging="360"/>
      </w:pPr>
    </w:lvl>
    <w:lvl w:ilvl="4" w:tplc="919EFB3C">
      <w:start w:val="1"/>
      <w:numFmt w:val="bullet"/>
      <w:lvlText w:val="○"/>
      <w:lvlJc w:val="left"/>
      <w:pPr>
        <w:ind w:left="3600" w:hanging="360"/>
      </w:pPr>
    </w:lvl>
    <w:lvl w:ilvl="5" w:tplc="FA0417B8">
      <w:start w:val="1"/>
      <w:numFmt w:val="bullet"/>
      <w:lvlText w:val="■"/>
      <w:lvlJc w:val="left"/>
      <w:pPr>
        <w:ind w:left="4320" w:hanging="360"/>
      </w:pPr>
    </w:lvl>
    <w:lvl w:ilvl="6" w:tplc="72C67EB6">
      <w:start w:val="1"/>
      <w:numFmt w:val="bullet"/>
      <w:lvlText w:val="●"/>
      <w:lvlJc w:val="left"/>
      <w:pPr>
        <w:ind w:left="5040" w:hanging="360"/>
      </w:pPr>
    </w:lvl>
    <w:lvl w:ilvl="7" w:tplc="9CBE8E82">
      <w:start w:val="1"/>
      <w:numFmt w:val="bullet"/>
      <w:lvlText w:val="●"/>
      <w:lvlJc w:val="left"/>
      <w:pPr>
        <w:ind w:left="5760" w:hanging="360"/>
      </w:pPr>
    </w:lvl>
    <w:lvl w:ilvl="8" w:tplc="9BA6C2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9B37B3"/>
    <w:multiLevelType w:val="hybridMultilevel"/>
    <w:tmpl w:val="FF0E8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958847">
    <w:abstractNumId w:val="1"/>
    <w:lvlOverride w:ilvl="0">
      <w:startOverride w:val="1"/>
    </w:lvlOverride>
  </w:num>
  <w:num w:numId="2" w16cid:durableId="2002393486">
    <w:abstractNumId w:val="0"/>
    <w:lvlOverride w:ilvl="0">
      <w:startOverride w:val="1"/>
    </w:lvlOverride>
  </w:num>
  <w:num w:numId="3" w16cid:durableId="159628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AC"/>
    <w:rsid w:val="000E7601"/>
    <w:rsid w:val="000F4BD8"/>
    <w:rsid w:val="003625B7"/>
    <w:rsid w:val="004252F4"/>
    <w:rsid w:val="00467A27"/>
    <w:rsid w:val="004751AC"/>
    <w:rsid w:val="007F2AF4"/>
    <w:rsid w:val="008355E8"/>
    <w:rsid w:val="00D5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557A"/>
  <w15:docId w15:val="{C80C83E7-C435-47E0-94CE-53782F42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48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after="240" w:line="48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40" w:after="120" w:line="480" w:lineRule="auto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355E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55E8"/>
  </w:style>
  <w:style w:type="paragraph" w:styleId="Rodap">
    <w:name w:val="footer"/>
    <w:basedOn w:val="Normal"/>
    <w:link w:val="RodapChar"/>
    <w:uiPriority w:val="99"/>
    <w:unhideWhenUsed/>
    <w:rsid w:val="008355E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5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1943</Words>
  <Characters>10498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BRUNA CLARA DA SILVA MORAIS</cp:lastModifiedBy>
  <cp:revision>4</cp:revision>
  <dcterms:created xsi:type="dcterms:W3CDTF">2026-05-10T20:37:00Z</dcterms:created>
  <dcterms:modified xsi:type="dcterms:W3CDTF">2026-05-10T21:53:00Z</dcterms:modified>
</cp:coreProperties>
</file>