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8ECB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0EC3C3FC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074263E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FF681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194905A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16AECE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1E1013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075F44" w14:paraId="7F55AB71" w14:textId="77777777" w:rsidTr="00943DEB">
        <w:tc>
          <w:tcPr>
            <w:tcW w:w="9356" w:type="dxa"/>
          </w:tcPr>
          <w:p w14:paraId="47644C46" w14:textId="37013380" w:rsidR="00754376" w:rsidRPr="00754376" w:rsidRDefault="00754376" w:rsidP="0075437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54376">
              <w:rPr>
                <w:rFonts w:ascii="Arial" w:eastAsia="Arial" w:hAnsi="Arial" w:cs="Arial"/>
                <w:sz w:val="20"/>
                <w:szCs w:val="20"/>
              </w:rPr>
              <w:t xml:space="preserve">Projeto Interdisciplinar - Assinaturas de Jogos Educacionais – Messier Data </w:t>
            </w:r>
            <w:proofErr w:type="spellStart"/>
            <w:r w:rsidRPr="00754376">
              <w:rPr>
                <w:rFonts w:ascii="Arial" w:eastAsia="Arial" w:hAnsi="Arial" w:cs="Arial"/>
                <w:sz w:val="20"/>
                <w:szCs w:val="20"/>
              </w:rPr>
              <w:t>Creative</w:t>
            </w:r>
            <w:proofErr w:type="spellEnd"/>
          </w:p>
          <w:p w14:paraId="757AB3EE" w14:textId="77777777" w:rsidR="00075F44" w:rsidRDefault="00075F44" w:rsidP="0075437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49F032B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3493880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1B0962F7" w14:textId="48BDFBC6" w:rsidR="00075F44" w:rsidRPr="00292D9F" w:rsidRDefault="00075F44" w:rsidP="007543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075F44" w14:paraId="3F1C68A4" w14:textId="77777777" w:rsidTr="00943DEB">
        <w:tc>
          <w:tcPr>
            <w:tcW w:w="6675" w:type="dxa"/>
          </w:tcPr>
          <w:p w14:paraId="23DAE65C" w14:textId="706E15C0" w:rsidR="00075F44" w:rsidRPr="00754376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</w:tc>
        <w:tc>
          <w:tcPr>
            <w:tcW w:w="2700" w:type="dxa"/>
          </w:tcPr>
          <w:p w14:paraId="1FC40C6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075F44" w14:paraId="342C2E10" w14:textId="77777777" w:rsidTr="00754376">
        <w:trPr>
          <w:trHeight w:val="292"/>
        </w:trPr>
        <w:tc>
          <w:tcPr>
            <w:tcW w:w="6675" w:type="dxa"/>
          </w:tcPr>
          <w:p w14:paraId="230D6626" w14:textId="003E4873" w:rsidR="00075F44" w:rsidRPr="00754376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54376">
              <w:rPr>
                <w:rFonts w:ascii="Arial" w:eastAsia="Arial" w:hAnsi="Arial" w:cs="Arial"/>
                <w:sz w:val="20"/>
                <w:szCs w:val="20"/>
              </w:rPr>
              <w:t xml:space="preserve">Guilherme Ryuki </w:t>
            </w:r>
            <w:proofErr w:type="spellStart"/>
            <w:r w:rsidRPr="00754376">
              <w:rPr>
                <w:rFonts w:ascii="Arial" w:eastAsia="Arial" w:hAnsi="Arial" w:cs="Arial"/>
                <w:sz w:val="20"/>
                <w:szCs w:val="20"/>
              </w:rPr>
              <w:t>Kawahira</w:t>
            </w:r>
            <w:proofErr w:type="spellEnd"/>
          </w:p>
        </w:tc>
        <w:tc>
          <w:tcPr>
            <w:tcW w:w="2700" w:type="dxa"/>
          </w:tcPr>
          <w:p w14:paraId="541491DA" w14:textId="54AB0199" w:rsidR="00075F44" w:rsidRPr="00754376" w:rsidRDefault="00754376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754376">
              <w:rPr>
                <w:rFonts w:ascii="Arial" w:eastAsia="Arial" w:hAnsi="Arial" w:cs="Arial"/>
                <w:bCs/>
                <w:sz w:val="20"/>
                <w:szCs w:val="20"/>
              </w:rPr>
              <w:t>28725960</w:t>
            </w:r>
          </w:p>
        </w:tc>
      </w:tr>
      <w:tr w:rsidR="00075F44" w14:paraId="3EDE307D" w14:textId="77777777" w:rsidTr="00943DEB">
        <w:tc>
          <w:tcPr>
            <w:tcW w:w="6675" w:type="dxa"/>
          </w:tcPr>
          <w:p w14:paraId="1DEFFBCC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Daniel Câmara Freitas</w:t>
            </w:r>
          </w:p>
        </w:tc>
        <w:tc>
          <w:tcPr>
            <w:tcW w:w="2700" w:type="dxa"/>
          </w:tcPr>
          <w:p w14:paraId="5CBFA307" w14:textId="0727FED4" w:rsidR="00075F44" w:rsidRDefault="00754376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26029201</w:t>
            </w:r>
          </w:p>
        </w:tc>
      </w:tr>
      <w:tr w:rsidR="00075F44" w14:paraId="78F340CC" w14:textId="77777777" w:rsidTr="00943DEB">
        <w:tc>
          <w:tcPr>
            <w:tcW w:w="6675" w:type="dxa"/>
          </w:tcPr>
          <w:p w14:paraId="6CF7094B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Pedro Henrique Luvizotto Uehara</w:t>
            </w:r>
          </w:p>
        </w:tc>
        <w:tc>
          <w:tcPr>
            <w:tcW w:w="2700" w:type="dxa"/>
          </w:tcPr>
          <w:p w14:paraId="30424239" w14:textId="33C5F98B" w:rsidR="00075F44" w:rsidRDefault="00754376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26028520</w:t>
            </w:r>
          </w:p>
        </w:tc>
      </w:tr>
      <w:tr w:rsidR="00075F44" w14:paraId="28673F65" w14:textId="77777777" w:rsidTr="00943DEB">
        <w:tc>
          <w:tcPr>
            <w:tcW w:w="6675" w:type="dxa"/>
          </w:tcPr>
          <w:p w14:paraId="2709C5E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Daniel Mendonça Sulato</w:t>
            </w:r>
          </w:p>
        </w:tc>
        <w:tc>
          <w:tcPr>
            <w:tcW w:w="2700" w:type="dxa"/>
          </w:tcPr>
          <w:p w14:paraId="34D9F3B5" w14:textId="21724BEE" w:rsidR="00075F44" w:rsidRDefault="00754376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26028642</w:t>
            </w:r>
          </w:p>
        </w:tc>
      </w:tr>
    </w:tbl>
    <w:p w14:paraId="1BF7DAF6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E97DDF8" w14:textId="77777777" w:rsidR="00075F44" w:rsidRPr="00754376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075F44" w:rsidRPr="00754376" w14:paraId="5C8FBCE3" w14:textId="77777777" w:rsidTr="00943DEB">
        <w:tc>
          <w:tcPr>
            <w:tcW w:w="9499" w:type="dxa"/>
          </w:tcPr>
          <w:p w14:paraId="732B3B52" w14:textId="454A36BA" w:rsidR="00075F44" w:rsidRPr="00754376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54376">
              <w:rPr>
                <w:rFonts w:ascii="Arial" w:eastAsia="Arial" w:hAnsi="Arial" w:cs="Arial"/>
                <w:sz w:val="20"/>
                <w:szCs w:val="20"/>
              </w:rPr>
              <w:t>Francisco Escobar, Katia Bossi, Renata Muniz, Robson de Oliveira Cardoso, Marcelo Amorim</w:t>
            </w:r>
            <w:r w:rsidRPr="00754376"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114E33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12B47E" w14:textId="77777777" w:rsidR="00075F44" w:rsidRPr="00754376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75F44" w:rsidRPr="00754376" w14:paraId="4FD09775" w14:textId="77777777" w:rsidTr="00943DEB">
        <w:tc>
          <w:tcPr>
            <w:tcW w:w="9515" w:type="dxa"/>
          </w:tcPr>
          <w:p w14:paraId="68A2FCFE" w14:textId="77777777" w:rsidR="00075F44" w:rsidRPr="00754376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54376">
              <w:rPr>
                <w:rFonts w:ascii="Arial" w:eastAsia="Arial" w:hAnsi="Arial" w:cs="Arial"/>
                <w:sz w:val="20"/>
                <w:szCs w:val="20"/>
              </w:rPr>
              <w:t>Análise e Desenvolvimento de Sistemas – ADS / NADS1-B</w:t>
            </w:r>
            <w:r w:rsidRPr="00754376"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104F3C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AC8EC7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1923E480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>Identificar com ✓ uma ou mais linhas de atuação conforme</w:t>
      </w:r>
      <w:r>
        <w:rPr>
          <w:color w:val="0C3512" w:themeColor="accent3" w:themeShade="80"/>
        </w:rPr>
        <w:t xml:space="preserve"> </w:t>
      </w:r>
      <w:r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075F44" w14:paraId="68FD03AD" w14:textId="77777777" w:rsidTr="00943DEB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01CB7C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CB6C9" w14:textId="6F468A8D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✓</w:t>
            </w:r>
          </w:p>
        </w:tc>
      </w:tr>
    </w:tbl>
    <w:p w14:paraId="4D82E8B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2260799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77FE59FC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075F44" w14:paraId="2AABBC23" w14:textId="77777777" w:rsidTr="00943DEB">
        <w:tc>
          <w:tcPr>
            <w:tcW w:w="9450" w:type="dxa"/>
          </w:tcPr>
          <w:p w14:paraId="73CF1DD7" w14:textId="7777777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6BB8C6B3" w14:textId="7777777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✓ Atividade de Extensão implementado na prática (intervenção executada)</w:t>
            </w:r>
          </w:p>
        </w:tc>
      </w:tr>
    </w:tbl>
    <w:p w14:paraId="195D4EFA" w14:textId="77777777" w:rsidR="00075F44" w:rsidRDefault="00075F44" w:rsidP="00075F44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075F44" w14:paraId="702035DA" w14:textId="77777777" w:rsidTr="00943DEB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9281" w14:textId="77777777" w:rsidR="00075F44" w:rsidRDefault="00075F44" w:rsidP="00943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54376">
              <w:rPr>
                <w:rFonts w:ascii="Arial" w:eastAsia="Arial" w:hAnsi="Arial" w:cs="Arial"/>
                <w:sz w:val="20"/>
                <w:szCs w:val="20"/>
              </w:rPr>
              <w:t>Tecnologia Educacional e Inclusão Digital (ODS 4 – Educação de Qualidade). Desenvolvimento de software para gestão de acesso a jogos educacionais por escolas públicas e privadas, integrando conceitos de banco de dados, redes, algoritmos, modelagem de software e matemática discreta.</w:t>
            </w:r>
          </w:p>
        </w:tc>
      </w:tr>
    </w:tbl>
    <w:p w14:paraId="1EBEE7FB" w14:textId="77777777" w:rsidR="00075F44" w:rsidRDefault="00075F44" w:rsidP="00075F4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075F44" w14:paraId="53FEB533" w14:textId="77777777" w:rsidTr="00943DEB">
        <w:tc>
          <w:tcPr>
            <w:tcW w:w="9465" w:type="dxa"/>
          </w:tcPr>
          <w:p w14:paraId="1CD63E5C" w14:textId="6F7BB116" w:rsidR="00075F44" w:rsidRPr="00754376" w:rsidRDefault="00075F44" w:rsidP="00943DEB">
            <w:pPr>
              <w:shd w:val="clear" w:color="auto" w:fill="FFFFFF"/>
              <w:rPr>
                <w:rFonts w:ascii="Arial" w:eastAsia="Arial" w:hAnsi="Arial" w:cs="Arial"/>
                <w:sz w:val="20"/>
                <w:szCs w:val="20"/>
              </w:rPr>
            </w:pPr>
            <w:r w:rsidRPr="00754376">
              <w:rPr>
                <w:rFonts w:ascii="Arial" w:eastAsia="Arial" w:hAnsi="Arial" w:cs="Arial"/>
                <w:sz w:val="20"/>
                <w:szCs w:val="20"/>
              </w:rPr>
              <w:t xml:space="preserve">Aplicativo desktop (Windows) desenvolvido com </w:t>
            </w:r>
            <w:proofErr w:type="spellStart"/>
            <w:r w:rsidR="00754376">
              <w:rPr>
                <w:rFonts w:ascii="Arial" w:eastAsia="Arial" w:hAnsi="Arial" w:cs="Arial"/>
                <w:sz w:val="20"/>
                <w:szCs w:val="20"/>
              </w:rPr>
              <w:t>windows</w:t>
            </w:r>
            <w:proofErr w:type="spellEnd"/>
            <w:r w:rsidR="0075437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754376">
              <w:rPr>
                <w:rFonts w:ascii="Arial" w:eastAsia="Arial" w:hAnsi="Arial" w:cs="Arial"/>
                <w:sz w:val="20"/>
                <w:szCs w:val="20"/>
              </w:rPr>
              <w:t>form</w:t>
            </w:r>
            <w:proofErr w:type="spellEnd"/>
            <w:r w:rsidRPr="00754376">
              <w:rPr>
                <w:rFonts w:ascii="Arial" w:eastAsia="Arial" w:hAnsi="Arial" w:cs="Arial"/>
                <w:sz w:val="20"/>
                <w:szCs w:val="20"/>
              </w:rPr>
              <w:t xml:space="preserve"> e banco de dados relacional para gerenciar assinaturas de jogos educacionais por escolas. O sistema inclui: (1) módulo de login com validação de pacote ativo e verificação de IP autorizado; (2) catálogo de jogos por pacote contratado; (3) registro e contabilização de acessos mensais com bloqueio automático ao atingir o limite; (4) relatórios de consumo por escola e período. Repositório: https://github.com/2026-1-NADS1-B/Projeto5</w:t>
            </w:r>
          </w:p>
          <w:p w14:paraId="62230F69" w14:textId="77777777" w:rsidR="00075F44" w:rsidRPr="00754376" w:rsidRDefault="00075F44" w:rsidP="00943DEB">
            <w:pPr>
              <w:shd w:val="clear" w:color="auto" w:fill="FFFFFF"/>
              <w:rPr>
                <w:rFonts w:ascii="Arial" w:eastAsia="Arial" w:hAnsi="Arial" w:cs="Arial"/>
                <w:sz w:val="20"/>
                <w:szCs w:val="20"/>
              </w:rPr>
            </w:pPr>
            <w:r w:rsidRPr="00754376">
              <w:rPr>
                <w:rFonts w:ascii="Arial" w:eastAsia="Arial" w:hAnsi="Arial" w:cs="Arial"/>
                <w:sz w:val="20"/>
                <w:szCs w:val="20"/>
              </w:rPr>
              <w:t>Orientações:</w:t>
            </w:r>
            <w:r w:rsidRPr="00754376"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 w:rsidRPr="00754376">
              <w:rPr>
                <w:rFonts w:ascii="Arial" w:eastAsia="Arial" w:hAnsi="Arial" w:cs="Arial"/>
                <w:sz w:val="20"/>
                <w:szCs w:val="20"/>
              </w:rPr>
              <w:t xml:space="preserve">Descrever o produto decorrente da atividade de Extensão. </w:t>
            </w:r>
          </w:p>
          <w:p w14:paraId="76130DA0" w14:textId="7E057B75" w:rsidR="00075F44" w:rsidRPr="005C5BD0" w:rsidRDefault="00075F44" w:rsidP="00943DEB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54376">
              <w:rPr>
                <w:rFonts w:ascii="Arial" w:eastAsia="Arial" w:hAnsi="Arial" w:cs="Arial"/>
                <w:sz w:val="20"/>
                <w:szCs w:val="20"/>
              </w:rPr>
              <w:t>Apresentar evidências como fotos,</w:t>
            </w:r>
            <w:r w:rsidR="0075437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754376">
              <w:rPr>
                <w:rFonts w:ascii="Arial" w:eastAsia="Arial" w:hAnsi="Arial" w:cs="Arial"/>
                <w:sz w:val="20"/>
                <w:szCs w:val="20"/>
              </w:rPr>
              <w:t xml:space="preserve">código, </w:t>
            </w:r>
            <w:proofErr w:type="gramStart"/>
            <w:r w:rsidRPr="00754376">
              <w:rPr>
                <w:rFonts w:ascii="Arial" w:eastAsia="Arial" w:hAnsi="Arial" w:cs="Arial"/>
                <w:sz w:val="20"/>
                <w:szCs w:val="20"/>
              </w:rPr>
              <w:t>apresentação, etc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.</w:t>
            </w:r>
            <w:proofErr w:type="gramEnd"/>
          </w:p>
        </w:tc>
      </w:tr>
    </w:tbl>
    <w:p w14:paraId="6D7A4BF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AD35A8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0F8C9A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7C0B519" w14:textId="394541C4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550D7A8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F0317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517B063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4A3E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projeto é destinado a escolas de ensino fundamental e médio, públicas e privadas, que busquem incorporar jogos educacionais digitais em suas práticas pedagógicas. O cenário de implementação contempla a sede administrativa das instituições de ensino, onde gestores e coordenadores acessam o sistema desktop para gerenciar assinaturas, controlar o consumo de acessos mensais e gerar relatórios. A intervenção tecnológica proposta é viável para escolas de porte médio com infraestrutura básica de rede local (LAN), não dependendo de conectividade contínua com a internet para operação, dado o modo de funcionamento local (offline) do protótipo. A escalabilidade da solução permite, em etapas futuras, a migração para uma arquitetura cliente-servidor com acesso remoto.</w:t>
            </w:r>
          </w:p>
        </w:tc>
      </w:tr>
    </w:tbl>
    <w:p w14:paraId="77AA2FB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6F5611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4A351CC2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6317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público-alvo principal é composto por gestores escolares, coordenadores pedagógicos e responsáveis de TI de escolas de ensino fundamental (anos finais) e médio, que tomam decisões sobre a contratação e o uso de recursos tecnológicos educacionais. Indiretamente, o projeto beneficia os alunos dessas instituições, que terão acesso a jogos educacionais adequados à sua faixa etária e disciplina. Do ponto de vista socioeconômico, a plataforma é especialmente relevante para escolas que buscam soluções de custo controlado, com pacotes ajustáveis ao orçamento e ao volume de uso — democratizando o acesso a conteúdos interativos de qualidade. O controle por IP autorizado e por limite mensal de acessos garante transparência e previsibilidade de gastos para a instituição contratante.</w:t>
            </w:r>
          </w:p>
        </w:tc>
      </w:tr>
    </w:tbl>
    <w:p w14:paraId="729D092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D76073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AC9B43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FE390" w14:textId="335E31F0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Observa-se que escolas interessadas em adotar plataformas de jogos educacionais digitais enfrentam desafios relacionados ao controle de uso, à segurança de acesso e à gestão financeira das assinaturas contratadas. Sem um sistema adequado: (a) não há garantia de que apenas dispositivos autorizados acessem o conteúdo; (b) o consumo de licenças pode ultrapassar o limite contratado, gerando custos inesperados; (c) a ausência de relatórios dificulta a tomada de decisão dos gestores sobre renovação, upgrade ou downgrade de pacotes. O objeto de estudo e intervenção é, portanto, o processo de gestão de assinaturas de jogos educacionais em escolas, com foco nos fluxos de autenticação por IP, controle de consumo mensal e geração de relatórios de uso.</w:t>
            </w:r>
          </w:p>
        </w:tc>
      </w:tr>
    </w:tbl>
    <w:p w14:paraId="7713CF4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E0428E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2275B89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98F5" w14:textId="3FAE9689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Hipótese 1 (selecionada): Desenvolver um aplicativo desktop com banco de dados relacional que centralize o cadastro de escolas, pacotes e jogos, controle o acesso por IP autorizado, contabilize os acessos mensais e gere relatórios automáticos — proporcionando gestão transparente e prevenindo o uso indevido da plataforma. Hipótese 2 (descartada por complexidade inicial): Implementar uma solução web com autenticação por token e API REST, viável em etapa futura após consolidação do protótipo desktop. A Hipótese 1 foi selecionada por ser tecnicamente exequível no prazo do projeto interdisciplinar, sustentável (operação offline, sem dependência de servidores externos) e economicamente viável (sem custos de infraestrutura em nuvem durante o desenvolvimento).</w:t>
            </w:r>
            <w:r>
              <w:rPr>
                <w:rFonts w:ascii="Arial" w:eastAsia="Arial" w:hAnsi="Arial" w:cs="Arial"/>
                <w:b/>
                <w:color w:val="0C3512" w:themeColor="accent3" w:themeShade="80"/>
                <w:sz w:val="16"/>
                <w:szCs w:val="16"/>
              </w:rPr>
              <w:t>.</w:t>
            </w:r>
          </w:p>
        </w:tc>
      </w:tr>
    </w:tbl>
    <w:p w14:paraId="1937143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10EF43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568E12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13914B8A" w14:textId="77777777" w:rsidR="00075F44" w:rsidRPr="004812A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80BA87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24B24C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075F44" w14:paraId="5EC223F0" w14:textId="77777777" w:rsidTr="00943DEB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41E1" w14:textId="10541DA9" w:rsidR="00075F44" w:rsidRDefault="00075F4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Este projeto desenvolve um aplicativo desktop para gestão de assinaturas de jogos educacionais destinado a escolas de ensino fundamental e médio, proposto pela empresa parceira Messier Data &amp; Creative. O problema central identificado é a ausência de controle eficiente sobre o acesso, o consumo e o custo de plataformas de jogos digitais nas instituições de ensino. O público-alvo são gestores e coordenadores pedagógicos de escolas que buscam incorporar jogos educacionais de forma organizada e dentro de orçamento previsível. O objetivo geral é desenvolver uma solução desktop integrada a banco de dados relacional que automatize o fluxo de login por escola e IP, o controle de pacotes e limites mensais, e a geração de relatórios de consumo. A metodologia envolveu levantamento de requisitos junto à empresa parceira, modelagem de banco de dados relacional, implementação </w:t>
            </w:r>
            <w:r w:rsidR="00754376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Windows </w:t>
            </w:r>
            <w:proofErr w:type="spellStart"/>
            <w:r w:rsidR="00754376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form</w:t>
            </w:r>
            <w:proofErr w:type="spellEnd"/>
            <w:r w:rsidR="00754376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com persistência em banco de dados, e testes de validação dos fluxos de acesso. As atividades incluíram: 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lastRenderedPageBreak/>
              <w:t xml:space="preserve">design de interface, implementação do módulo de login, catálogo de jogos, registro de acessos e relatórios. O resultado entregue é um protótipo funcional que demonstra o fluxo completo de assinatura, acesso e controle, aplicando conceitos de algoritmos, banco de dados, redes e modelagem de software. </w:t>
            </w:r>
          </w:p>
        </w:tc>
      </w:tr>
    </w:tbl>
    <w:p w14:paraId="58E99EC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157E1EE7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1669960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4422" w14:textId="06028C6D" w:rsidR="00075F44" w:rsidRDefault="00075F4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A crescente adoção de tecnologias digitais no ambiente educacional abre oportunidades para o uso de jogos como ferramentas pedagógicas. Segundo a Agenda 2030 da ONU, o ODS 4 preconiza uma educação de qualidade, inclusiva e equitativa, estimulando o uso de tecnologias que ampliem o acesso ao aprendizado. Nesse contexto, a gamificação e os jogos sérios (serious games) emergem como estratégias eficazes para engajamento e aprendizagem ativa (PRENSKY, 2001; GEE, 2007). A empresa Messier Data &amp; Creative identificou uma lacuna no mercado: escolas que contratam plataformas de jogos educacionais carecem de ferramentas de gestão que integrem autenticação segura por IP, controle de pacotes e relatórios de consumo. A ausência dessas funcionalidades resulta em uso descontrolado, extrapolação de limites contratados e dificuldade na prestação de contas dos investimentos em tecnologia educacional. Este projeto propõe o desenvolvimento de um aplicativo desktop — denominado LudiPass — que preenche essa lacuna, aplicando na prática conceitos das disciplinas do semestre: algoritmos e lógica de programação (fluxos de login e controle de acessos), banco de dados relacional (modelagem e persistência), modelagem de software (arquitetura em camadas), redes de computadores (validação por IP) e matemática discreta (lógica de validação e conjuntos). A solução é alinhada ao ODS 4 (Educação de Qualidade) e ao ODS 9 (Indústria, Inovação e Infraestrutura). REFERÊNCIAS: GEE, J. P. What video games have to teach us about learning and literacy. New York: Palgrave Macmillan, 2007. | PRENSKY, M. Digital game-based learning. New York: McGraw-Hill, 2001. | ONU. Transformando nosso mundo: a Agenda 2030 para o Desenvolvimento Sustentável. 2015. </w:t>
            </w:r>
          </w:p>
        </w:tc>
      </w:tr>
    </w:tbl>
    <w:p w14:paraId="3816ED9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2A57B0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7B2FD79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E2FE3" w14:textId="53C91EFE" w:rsidR="00075F44" w:rsidRDefault="00075F44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Objetivo Geral: Desenvolver um aplicativo desktop integrado a banco de dados para gerenciar assinaturas de jogos educacionais por escolas, automatizando autenticação, controle de consumo e geração de relatórios. Objetivos Específicos: • Implementar o fluxo de login com validação de pacote ativo e verificação de IP autorizado; • Modelar e implementar banco de dados relacional com tabelas de escolas, pacotes, jogos, IPs autorizados e logs de acesso; • Desenvolver o catálogo de jogos filtrado pelo pacote contratado por cada escola; • Registrar e contabilizar acessos mensais, bloqueando novos acessos ao atingir o limite do pacote; • Gerar relatórios de consumo por escola e por período (mês/ano); • Aplicar arquitetura em camadas (UI, regras de negócio e persistência) para organização do código; • Relacionar os conceitos de redes (validação por IP) e matemática discreta (lógica de validação) à implementação.</w:t>
            </w:r>
          </w:p>
        </w:tc>
      </w:tr>
    </w:tbl>
    <w:p w14:paraId="756F1B5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279C43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0731EB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F89A" w14:textId="276A35A6" w:rsidR="00075F44" w:rsidRDefault="00075F4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 ação extensionista foi estruturada em quatro etapas: 1. Levantamento de requisitos: reuniões com a empresa parceira Messier Data &amp; Creative para definição dos requisitos funcionais e não funcionais. Foram elaborados documentos de especificação, diagrama de casos de uso e modelo entidade-relacionamento (MER) do banco de dados. 2. Modelagem e design: criação da arquitetura em camadas do sistema (UI, regras de negócio, persistência), design das telas no padrão lista + formulário compatível com Windows, e modelagem das tabelas: Escolas, Pacotes, Jogos, Pacote_Jogos, IPs_Autorizados e Logs_Acesso. 3. Implementação: desenvolvimento d</w:t>
            </w:r>
            <w:r w:rsidR="00754376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a tela de login 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com banco de dados relacional. Implementação dos módulos de: (a) autenticação — login, verificação de pacote ativo e validação de IP; (b) catálogo — exibição dos jogos disponíveis conforme o pacote; (c) acesso — registro de acesso com incremento do contador mensal e bloqueio ao atingir limite; (d) relatórios — consulta de consumo por escola e período. 4. Testes e validação: execução de casos de teste para os fluxos de login (IP autorizado, IP não autorizado, pacote inativo), controle de limite mensal e geração de relatórios. Os resultados foram documentados com prints e logs de acesso. Ferramentas utilizadas: </w:t>
            </w:r>
            <w:r w:rsidR="00754376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Visual Studio(Windows Form)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, banco de dados relacional, GitHub (controle de versão), Portugol (prototipação de algoritmos), editores de diagrama para MER e casos de uso. </w:t>
            </w:r>
          </w:p>
        </w:tc>
      </w:tr>
    </w:tbl>
    <w:p w14:paraId="5B6EF6A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AF83A4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075F44" w14:paraId="5C1FD8E2" w14:textId="77777777" w:rsidTr="00943DE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0BF83" w14:textId="77777777" w:rsidR="00075F44" w:rsidRDefault="00075F4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O projeto entregou um protótipo funcional do LudiPass com os seguintes resultados: • Módulo de login operacional: validação de escola por usuário e senha, verificação de pacote ativo e confirmação de IP autorizado — com mensagens explicativas para cada cenário de bloqueio; • Catálogo de jogos dinâmico: exibição automática dos títulos disponíveis conforme o pacote contratado pela escola; • Controle de acessos mensais: registro em banco de dados com contabilização incremental e bloqueio automático 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lastRenderedPageBreak/>
              <w:t>ao atingir o limite do pacote, com mensagem explicativa; • Relatórios de consumo: exibição do histórico de acessos por escola e período, incluindo percentual de uso em relação ao limite contratado; • CRUD completo: telas de cadastro e edição de games, pacotes e escolas com validações de integridade. Impacto social esperado: gestores escolares terão maior controle sobre o uso de recursos tecnológicos contratados, evitando gastos inesperados e garantindo que os alunos tenham acesso ininterrupto aos jogos educacionais dentro dos limites acordados. A solução contribui diretamente para a democratização do acesso a tecnologias educacionais de qualidade, alinhando-se ao ODS 4.</w:t>
            </w:r>
          </w:p>
        </w:tc>
      </w:tr>
    </w:tbl>
    <w:p w14:paraId="4CD03D3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BC8CB5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1318E75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54BF" w14:textId="086499B0" w:rsidR="00075F44" w:rsidRDefault="00075F44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O projeto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LudiPass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respondeu ao problema central identificado — a ausência de controle eficiente sobre assinaturas de jogos educacionais em escolas — por meio do desenvolvimento de </w:t>
            </w:r>
            <w:r w:rsidR="00754376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uma tela de login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integrad</w:t>
            </w:r>
            <w:r w:rsidR="00754376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a banco de dados relacional. Os objetivos propostos foram atendidos: o fluxo de login com validação por IP foi implementado e testado; o catálogo dinâmico por pacote e o controle de limite mensal operam conforme especificado; e os relatórios fornecem visibilidade do consumo aos gestores. A experiência interdisciplinar permitiu ao grupo integrar na prática os conceitos de algoritmos, banco de dados, redes, modelagem de software e matemática discreta, evidenciando a complementaridade dessas disciplinas no desenvolvimento de soluções reais. O trabalho com a empresa parceira Messier Data &amp; Creative proporcionou contato com demandas profissionais autênticas, enriquecendo a formação dos integrantes. Como direções futuras, recomenda-se: (a) migração da arquitetura para modelo cliente-servidor com acesso web; (b) implementação de autenticação por token e criptografia de senhas; (c) integração com sistemas de cobrança automatizada para renovação de assinaturas; (d) expansão do catálogo com métricas de desempenho dos alunos por jogo e disciplina.</w:t>
            </w:r>
          </w:p>
        </w:tc>
      </w:tr>
    </w:tbl>
    <w:p w14:paraId="3D70118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F5C69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A67B94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0286" w14:textId="1668996E" w:rsidR="00075F44" w:rsidRPr="00FB4052" w:rsidRDefault="00075F44" w:rsidP="00943DEB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GEE, J. P. What video games have to teach us about learning and literacy. New York: Palgrave Macmillan, 2007. ONU. Transformando nosso mundo: a Agenda 2030 para o Desenvolvimento Sustentável. Nova York: ONU, 2015. Disponível em: https://brasil.un.org/pt-br/91863. Acesso em: maio 2026. PRENSKY, M. Digital game-based learning. New York: McGraw-Hill, 2001. SILBERSCHATZ, A.; KORTH, H. F.; SUDARSHAN, S. Sistema de banco de dados. 7. ed. Rio de Janeiro: LTC, 2020. TANENBAUM, A. S. Redes de computadores. 5. ed. São Paulo: Pearson, 2011. Acesso em: maio 2026. GitHub – Repositório do Projeto: https://github.com/2026-1-NADS1-B/Projeto5. Acesso em: maio 2026.</w:t>
            </w:r>
          </w:p>
        </w:tc>
      </w:tr>
    </w:tbl>
    <w:p w14:paraId="283CAB0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A79B5C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A409B9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B9ED8E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7F52F2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41FAFD6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EA95A17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51F20AC8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075F44" w14:paraId="550389C3" w14:textId="77777777" w:rsidTr="00943DEB">
        <w:tc>
          <w:tcPr>
            <w:tcW w:w="9345" w:type="dxa"/>
          </w:tcPr>
          <w:p w14:paraId="4D94801C" w14:textId="77777777" w:rsidR="00075F44" w:rsidRDefault="00075F44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03C8E4A5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CF84982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075F44" w14:paraId="1D84F0AB" w14:textId="77777777" w:rsidTr="00943DEB">
        <w:tc>
          <w:tcPr>
            <w:tcW w:w="3037" w:type="dxa"/>
          </w:tcPr>
          <w:p w14:paraId="6C28E99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7895951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  <w:tr w:rsidR="00075F44" w14:paraId="11AA0001" w14:textId="77777777" w:rsidTr="00943DEB">
        <w:tc>
          <w:tcPr>
            <w:tcW w:w="2947" w:type="dxa"/>
          </w:tcPr>
          <w:p w14:paraId="11AA0002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Repositório GitHub</w:t>
            </w:r>
          </w:p>
        </w:tc>
        <w:tc>
          <w:tcPr>
            <w:tcW w:w="6398" w:type="dxa"/>
          </w:tcPr>
          <w:p w14:paraId="11AA0003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https://github.com/2026-1-NADS1-B/Projeto5</w:t>
            </w:r>
          </w:p>
        </w:tc>
      </w:tr>
    </w:tbl>
    <w:p w14:paraId="10117FD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075F44" w14:paraId="5387AB73" w14:textId="77777777" w:rsidTr="00943DEB">
        <w:tc>
          <w:tcPr>
            <w:tcW w:w="3046" w:type="dxa"/>
          </w:tcPr>
          <w:p w14:paraId="0A629CB9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0423267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75F44" w14:paraId="38E4AA77" w14:textId="77777777" w:rsidTr="00943DEB">
        <w:tc>
          <w:tcPr>
            <w:tcW w:w="3046" w:type="dxa"/>
          </w:tcPr>
          <w:p w14:paraId="16C93D2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Regulamento das Atividade de Extensão</w:t>
            </w:r>
          </w:p>
        </w:tc>
        <w:tc>
          <w:tcPr>
            <w:tcW w:w="6299" w:type="dxa"/>
          </w:tcPr>
          <w:p w14:paraId="413C1454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76C69C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23BDC1" w14:textId="77777777" w:rsidR="00075F44" w:rsidRPr="009D304C" w:rsidRDefault="00075F44" w:rsidP="00075F44"/>
    <w:p w14:paraId="57337E9C" w14:textId="7C768D93" w:rsidR="00075F44" w:rsidRPr="007F0CAA" w:rsidRDefault="00075F44" w:rsidP="00075F44">
      <w:pPr>
        <w:ind w:lef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Versão 3.0 – 05/2026</w:t>
      </w:r>
    </w:p>
    <w:p w14:paraId="635CEFA6" w14:textId="77777777" w:rsidR="00677BB5" w:rsidRDefault="00677BB5"/>
    <w:sectPr w:rsidR="00677BB5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422B2" w14:textId="77777777" w:rsidR="00F15E60" w:rsidRDefault="00F15E60" w:rsidP="002C423C">
      <w:pPr>
        <w:spacing w:after="0" w:line="240" w:lineRule="auto"/>
      </w:pPr>
      <w:r>
        <w:separator/>
      </w:r>
    </w:p>
  </w:endnote>
  <w:endnote w:type="continuationSeparator" w:id="0">
    <w:p w14:paraId="5704EE39" w14:textId="77777777" w:rsidR="00F15E60" w:rsidRDefault="00F15E60" w:rsidP="002C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288082" w14:paraId="6BF507BA" w14:textId="77777777" w:rsidTr="55288082">
      <w:trPr>
        <w:trHeight w:val="300"/>
      </w:trPr>
      <w:tc>
        <w:tcPr>
          <w:tcW w:w="2830" w:type="dxa"/>
        </w:tcPr>
        <w:p w14:paraId="77B13D26" w14:textId="298DDDC5" w:rsidR="55288082" w:rsidRDefault="55288082" w:rsidP="55288082">
          <w:pPr>
            <w:pStyle w:val="Cabealho"/>
            <w:ind w:left="-115"/>
          </w:pPr>
        </w:p>
      </w:tc>
      <w:tc>
        <w:tcPr>
          <w:tcW w:w="2830" w:type="dxa"/>
        </w:tcPr>
        <w:p w14:paraId="12F77A4F" w14:textId="35671570" w:rsidR="55288082" w:rsidRDefault="55288082" w:rsidP="55288082">
          <w:pPr>
            <w:pStyle w:val="Cabealho"/>
            <w:jc w:val="center"/>
          </w:pPr>
        </w:p>
      </w:tc>
      <w:tc>
        <w:tcPr>
          <w:tcW w:w="2830" w:type="dxa"/>
        </w:tcPr>
        <w:p w14:paraId="6CA38491" w14:textId="3961644E" w:rsidR="55288082" w:rsidRDefault="55288082" w:rsidP="55288082">
          <w:pPr>
            <w:pStyle w:val="Cabealho"/>
            <w:ind w:right="-115"/>
            <w:jc w:val="right"/>
          </w:pPr>
        </w:p>
      </w:tc>
    </w:tr>
  </w:tbl>
  <w:p w14:paraId="3A6E0479" w14:textId="4094C797" w:rsidR="55288082" w:rsidRDefault="55288082" w:rsidP="552880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52D75" w14:textId="77777777" w:rsidR="00F15E60" w:rsidRDefault="00F15E60" w:rsidP="002C423C">
      <w:pPr>
        <w:spacing w:after="0" w:line="240" w:lineRule="auto"/>
      </w:pPr>
      <w:r>
        <w:separator/>
      </w:r>
    </w:p>
  </w:footnote>
  <w:footnote w:type="continuationSeparator" w:id="0">
    <w:p w14:paraId="3A81F1AD" w14:textId="77777777" w:rsidR="00F15E60" w:rsidRDefault="00F15E60" w:rsidP="002C4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EB61" w14:textId="358D6378" w:rsidR="002C423C" w:rsidRDefault="3C99084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680AA" wp14:editId="03D89647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786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C"/>
    <w:rsid w:val="00075F44"/>
    <w:rsid w:val="00263F24"/>
    <w:rsid w:val="002C423C"/>
    <w:rsid w:val="00313489"/>
    <w:rsid w:val="004C410A"/>
    <w:rsid w:val="00677BB5"/>
    <w:rsid w:val="00754376"/>
    <w:rsid w:val="007F3144"/>
    <w:rsid w:val="008C11E5"/>
    <w:rsid w:val="00926CBE"/>
    <w:rsid w:val="009E67DD"/>
    <w:rsid w:val="00CA574C"/>
    <w:rsid w:val="00DF654C"/>
    <w:rsid w:val="00E816CD"/>
    <w:rsid w:val="00E816FA"/>
    <w:rsid w:val="00F15E60"/>
    <w:rsid w:val="0487FE2A"/>
    <w:rsid w:val="3C99084B"/>
    <w:rsid w:val="5528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BA584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2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2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423C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423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2373</Words>
  <Characters>12820</Characters>
  <Application>Microsoft Office Word</Application>
  <DocSecurity>0</DocSecurity>
  <Lines>106</Lines>
  <Paragraphs>30</Paragraphs>
  <ScaleCrop>false</ScaleCrop>
  <Company/>
  <LinksUpToDate>false</LinksUpToDate>
  <CharactersWithSpaces>15163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Leal Ramos</dc:creator>
  <cp:keywords/>
  <dc:description/>
  <cp:lastModifiedBy>Guilherme_RK</cp:lastModifiedBy>
  <cp:revision>2</cp:revision>
  <dcterms:created xsi:type="dcterms:W3CDTF">2026-05-12T02:59:00Z</dcterms:created>
  <dcterms:modified xsi:type="dcterms:W3CDTF">2026-05-12T02:59:00Z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