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DDE6" w14:textId="77777777" w:rsidR="007F0CAA" w:rsidRDefault="007F0CAA" w:rsidP="007F0CAA">
      <w:pPr>
        <w:spacing w:after="0" w:line="240" w:lineRule="auto"/>
        <w:jc w:val="center"/>
        <w:rPr>
          <w:rFonts w:ascii="Arial" w:eastAsia="Arial" w:hAnsi="Arial" w:cs="Arial"/>
          <w:b/>
          <w:sz w:val="20"/>
          <w:szCs w:val="20"/>
        </w:rPr>
      </w:pPr>
      <w:r>
        <w:rPr>
          <w:rFonts w:ascii="Arial" w:eastAsia="Arial" w:hAnsi="Arial" w:cs="Arial"/>
          <w:b/>
          <w:sz w:val="20"/>
          <w:szCs w:val="20"/>
        </w:rPr>
        <w:t xml:space="preserve">DOCUMENTO DE PROJETO DE EXTENSÃO </w:t>
      </w:r>
    </w:p>
    <w:p w14:paraId="4D4CC075" w14:textId="77777777" w:rsidR="007F0CAA" w:rsidRDefault="007F0CAA" w:rsidP="007F0CAA">
      <w:pPr>
        <w:spacing w:after="0" w:line="240" w:lineRule="auto"/>
        <w:jc w:val="center"/>
        <w:rPr>
          <w:rFonts w:ascii="Arial" w:eastAsia="Arial" w:hAnsi="Arial" w:cs="Arial"/>
          <w:b/>
          <w:sz w:val="20"/>
          <w:szCs w:val="20"/>
        </w:rPr>
      </w:pPr>
    </w:p>
    <w:p w14:paraId="148024AB" w14:textId="77777777" w:rsidR="007F0CAA" w:rsidRDefault="007F0CAA" w:rsidP="007F0CAA">
      <w:pPr>
        <w:spacing w:after="0" w:line="240" w:lineRule="auto"/>
        <w:rPr>
          <w:rFonts w:ascii="Arial" w:eastAsia="Arial" w:hAnsi="Arial" w:cs="Arial"/>
          <w:b/>
          <w:sz w:val="20"/>
          <w:szCs w:val="20"/>
        </w:rPr>
      </w:pPr>
    </w:p>
    <w:p w14:paraId="130B77A2"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 xml:space="preserve">1. DADOS GERAIS </w:t>
      </w:r>
    </w:p>
    <w:p w14:paraId="39F94E94" w14:textId="77777777" w:rsidR="007F0CAA" w:rsidRDefault="007F0CAA" w:rsidP="007F0CAA">
      <w:pPr>
        <w:spacing w:after="0" w:line="240" w:lineRule="auto"/>
        <w:rPr>
          <w:rFonts w:ascii="Arial" w:eastAsia="Arial" w:hAnsi="Arial" w:cs="Arial"/>
          <w:b/>
          <w:sz w:val="20"/>
          <w:szCs w:val="20"/>
        </w:rPr>
      </w:pPr>
    </w:p>
    <w:p w14:paraId="2C485D9B"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Título do Projeto</w:t>
      </w:r>
    </w:p>
    <w:p w14:paraId="6F3BD4FA" w14:textId="77777777" w:rsidR="007F0CAA" w:rsidRDefault="007F0CAA" w:rsidP="007F0CAA">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7F0CAA" w14:paraId="6DF4F71C" w14:textId="77777777" w:rsidTr="000A5FE9">
        <w:tc>
          <w:tcPr>
            <w:tcW w:w="9356" w:type="dxa"/>
          </w:tcPr>
          <w:p w14:paraId="277927B4" w14:textId="714942C7" w:rsidR="007F0CAA" w:rsidRDefault="005938C4" w:rsidP="000A5FE9">
            <w:pPr>
              <w:rPr>
                <w:rFonts w:ascii="Arial" w:eastAsia="Arial" w:hAnsi="Arial" w:cs="Arial"/>
                <w:sz w:val="20"/>
                <w:szCs w:val="20"/>
              </w:rPr>
            </w:pPr>
            <w:proofErr w:type="spellStart"/>
            <w:r w:rsidRPr="005938C4">
              <w:rPr>
                <w:rFonts w:ascii="Arial" w:eastAsia="Arial" w:hAnsi="Arial" w:cs="Arial"/>
                <w:color w:val="525252" w:themeColor="accent3" w:themeShade="80"/>
                <w:sz w:val="20"/>
                <w:szCs w:val="20"/>
              </w:rPr>
              <w:t>MegaVision</w:t>
            </w:r>
            <w:proofErr w:type="spellEnd"/>
          </w:p>
        </w:tc>
      </w:tr>
    </w:tbl>
    <w:p w14:paraId="69B8DB64" w14:textId="77777777" w:rsidR="007F0CAA" w:rsidRDefault="007F0CAA" w:rsidP="007F0CAA">
      <w:pPr>
        <w:spacing w:after="0" w:line="240" w:lineRule="auto"/>
        <w:jc w:val="both"/>
        <w:rPr>
          <w:rFonts w:ascii="Arial" w:eastAsia="Arial" w:hAnsi="Arial" w:cs="Arial"/>
          <w:color w:val="FF3333"/>
          <w:sz w:val="20"/>
          <w:szCs w:val="20"/>
        </w:rPr>
      </w:pPr>
    </w:p>
    <w:p w14:paraId="73C56CA8"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Integrantes da equipe</w:t>
      </w:r>
    </w:p>
    <w:p w14:paraId="77E6675B" w14:textId="77777777" w:rsidR="007F0CAA" w:rsidRPr="00292D9F" w:rsidRDefault="007F0CAA" w:rsidP="007F0CAA">
      <w:pPr>
        <w:pBdr>
          <w:top w:val="nil"/>
          <w:left w:val="nil"/>
          <w:bottom w:val="nil"/>
          <w:right w:val="nil"/>
          <w:between w:val="nil"/>
        </w:pBdr>
        <w:spacing w:after="0" w:line="240" w:lineRule="auto"/>
        <w:ind w:left="360" w:hanging="360"/>
        <w:rPr>
          <w:rFonts w:ascii="Arial" w:eastAsia="Arial" w:hAnsi="Arial" w:cs="Arial"/>
          <w:b/>
          <w:color w:val="525252" w:themeColor="accent3" w:themeShade="80"/>
          <w:sz w:val="20"/>
          <w:szCs w:val="20"/>
        </w:rPr>
      </w:pPr>
      <w:r w:rsidRPr="00292D9F">
        <w:rPr>
          <w:rFonts w:ascii="Arial" w:eastAsia="Arial" w:hAnsi="Arial" w:cs="Arial"/>
          <w:b/>
          <w:color w:val="525252" w:themeColor="accent3" w:themeShade="80"/>
          <w:sz w:val="16"/>
          <w:szCs w:val="16"/>
        </w:rPr>
        <w:t>Identificar o nome completo e o RA dos participantes do projeto</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7F0CAA" w14:paraId="6C715EC1" w14:textId="77777777" w:rsidTr="000A5FE9">
        <w:tc>
          <w:tcPr>
            <w:tcW w:w="6675" w:type="dxa"/>
          </w:tcPr>
          <w:p w14:paraId="5D1817DA" w14:textId="77777777" w:rsidR="007F0CAA" w:rsidRDefault="007F0CAA" w:rsidP="000A5FE9">
            <w:pPr>
              <w:spacing w:after="0" w:line="240" w:lineRule="auto"/>
              <w:rPr>
                <w:rFonts w:ascii="Arial" w:eastAsia="Arial" w:hAnsi="Arial" w:cs="Arial"/>
                <w:b/>
                <w:sz w:val="20"/>
                <w:szCs w:val="20"/>
              </w:rPr>
            </w:pPr>
            <w:r>
              <w:rPr>
                <w:rFonts w:ascii="Arial" w:eastAsia="Arial" w:hAnsi="Arial" w:cs="Arial"/>
                <w:b/>
                <w:sz w:val="20"/>
                <w:szCs w:val="20"/>
              </w:rPr>
              <w:t>Nome:</w:t>
            </w:r>
          </w:p>
          <w:p w14:paraId="0057E18A" w14:textId="77777777" w:rsidR="007F0CAA" w:rsidRDefault="007F0CAA" w:rsidP="000A5FE9">
            <w:pPr>
              <w:spacing w:after="0" w:line="240" w:lineRule="auto"/>
              <w:rPr>
                <w:rFonts w:ascii="Arial" w:eastAsia="Arial" w:hAnsi="Arial" w:cs="Arial"/>
                <w:sz w:val="20"/>
                <w:szCs w:val="20"/>
              </w:rPr>
            </w:pPr>
          </w:p>
        </w:tc>
        <w:tc>
          <w:tcPr>
            <w:tcW w:w="2700" w:type="dxa"/>
          </w:tcPr>
          <w:p w14:paraId="4674085B" w14:textId="77777777" w:rsidR="007F0CAA" w:rsidRDefault="007F0CAA" w:rsidP="000A5FE9">
            <w:pPr>
              <w:spacing w:after="0" w:line="240" w:lineRule="auto"/>
              <w:rPr>
                <w:rFonts w:ascii="Arial" w:eastAsia="Arial" w:hAnsi="Arial" w:cs="Arial"/>
                <w:sz w:val="20"/>
                <w:szCs w:val="20"/>
              </w:rPr>
            </w:pPr>
            <w:r>
              <w:rPr>
                <w:rFonts w:ascii="Arial" w:eastAsia="Arial" w:hAnsi="Arial" w:cs="Arial"/>
                <w:b/>
                <w:sz w:val="20"/>
                <w:szCs w:val="20"/>
              </w:rPr>
              <w:t>RA:</w:t>
            </w:r>
          </w:p>
        </w:tc>
      </w:tr>
      <w:tr w:rsidR="007F0CAA" w14:paraId="41F76325" w14:textId="77777777" w:rsidTr="000A5FE9">
        <w:tc>
          <w:tcPr>
            <w:tcW w:w="6675" w:type="dxa"/>
          </w:tcPr>
          <w:p w14:paraId="07E2E012" w14:textId="77777777" w:rsidR="007F0CAA" w:rsidRDefault="005938C4" w:rsidP="000A5FE9">
            <w:pPr>
              <w:spacing w:after="0" w:line="240" w:lineRule="auto"/>
              <w:rPr>
                <w:rFonts w:ascii="Arial" w:eastAsia="Arial" w:hAnsi="Arial" w:cs="Arial"/>
                <w:b/>
                <w:bCs/>
                <w:color w:val="525252" w:themeColor="accent3" w:themeShade="80"/>
                <w:sz w:val="20"/>
                <w:szCs w:val="20"/>
              </w:rPr>
            </w:pPr>
            <w:r w:rsidRPr="005938C4">
              <w:rPr>
                <w:rFonts w:ascii="Arial" w:eastAsia="Arial" w:hAnsi="Arial" w:cs="Arial"/>
                <w:b/>
                <w:bCs/>
                <w:color w:val="525252" w:themeColor="accent3" w:themeShade="80"/>
                <w:sz w:val="20"/>
                <w:szCs w:val="20"/>
              </w:rPr>
              <w:t>Lucas Oliveira</w:t>
            </w:r>
          </w:p>
          <w:p w14:paraId="278E8F99" w14:textId="4C24B02F" w:rsidR="005938C4" w:rsidRPr="005938C4" w:rsidRDefault="005938C4" w:rsidP="000A5FE9">
            <w:pPr>
              <w:spacing w:after="0" w:line="240" w:lineRule="auto"/>
              <w:rPr>
                <w:rFonts w:ascii="Arial" w:eastAsia="Arial" w:hAnsi="Arial" w:cs="Arial"/>
                <w:b/>
                <w:bCs/>
                <w:sz w:val="20"/>
                <w:szCs w:val="20"/>
              </w:rPr>
            </w:pPr>
          </w:p>
        </w:tc>
        <w:tc>
          <w:tcPr>
            <w:tcW w:w="2700" w:type="dxa"/>
          </w:tcPr>
          <w:p w14:paraId="23279E7A" w14:textId="77777777" w:rsidR="007F0CAA" w:rsidRDefault="007F0CAA" w:rsidP="000A5FE9">
            <w:pPr>
              <w:spacing w:after="0" w:line="240" w:lineRule="auto"/>
              <w:rPr>
                <w:rFonts w:ascii="Arial" w:eastAsia="Arial" w:hAnsi="Arial" w:cs="Arial"/>
                <w:b/>
                <w:sz w:val="20"/>
                <w:szCs w:val="20"/>
              </w:rPr>
            </w:pPr>
          </w:p>
        </w:tc>
      </w:tr>
      <w:tr w:rsidR="007F0CAA" w14:paraId="3A735F0A" w14:textId="77777777" w:rsidTr="000A5FE9">
        <w:tc>
          <w:tcPr>
            <w:tcW w:w="6675" w:type="dxa"/>
          </w:tcPr>
          <w:p w14:paraId="4AA35E74" w14:textId="50617BFB" w:rsidR="007F0CAA" w:rsidRDefault="005938C4" w:rsidP="000A5FE9">
            <w:pPr>
              <w:spacing w:after="0" w:line="240" w:lineRule="auto"/>
              <w:rPr>
                <w:rFonts w:ascii="Arial" w:eastAsia="Arial" w:hAnsi="Arial" w:cs="Arial"/>
                <w:b/>
                <w:sz w:val="20"/>
                <w:szCs w:val="20"/>
              </w:rPr>
            </w:pPr>
            <w:r w:rsidRPr="005938C4">
              <w:rPr>
                <w:rFonts w:ascii="Arial" w:eastAsia="Arial" w:hAnsi="Arial" w:cs="Arial"/>
                <w:b/>
                <w:sz w:val="20"/>
                <w:szCs w:val="20"/>
              </w:rPr>
              <w:t xml:space="preserve">Matheus </w:t>
            </w:r>
            <w:proofErr w:type="spellStart"/>
            <w:r w:rsidRPr="005938C4">
              <w:rPr>
                <w:rFonts w:ascii="Arial" w:eastAsia="Arial" w:hAnsi="Arial" w:cs="Arial"/>
                <w:b/>
                <w:sz w:val="20"/>
                <w:szCs w:val="20"/>
              </w:rPr>
              <w:t>Rossaneze</w:t>
            </w:r>
            <w:proofErr w:type="spellEnd"/>
          </w:p>
          <w:p w14:paraId="786B6413" w14:textId="77777777" w:rsidR="007F0CAA" w:rsidRDefault="007F0CAA" w:rsidP="000A5FE9">
            <w:pPr>
              <w:spacing w:after="0" w:line="240" w:lineRule="auto"/>
              <w:rPr>
                <w:rFonts w:ascii="Arial" w:eastAsia="Arial" w:hAnsi="Arial" w:cs="Arial"/>
                <w:b/>
                <w:sz w:val="20"/>
                <w:szCs w:val="20"/>
              </w:rPr>
            </w:pPr>
          </w:p>
        </w:tc>
        <w:tc>
          <w:tcPr>
            <w:tcW w:w="2700" w:type="dxa"/>
          </w:tcPr>
          <w:p w14:paraId="4AEB283C" w14:textId="77777777" w:rsidR="007F0CAA" w:rsidRDefault="007F0CAA" w:rsidP="000A5FE9">
            <w:pPr>
              <w:spacing w:after="0" w:line="240" w:lineRule="auto"/>
              <w:rPr>
                <w:rFonts w:ascii="Arial" w:eastAsia="Arial" w:hAnsi="Arial" w:cs="Arial"/>
                <w:b/>
                <w:sz w:val="20"/>
                <w:szCs w:val="20"/>
              </w:rPr>
            </w:pPr>
          </w:p>
        </w:tc>
      </w:tr>
      <w:tr w:rsidR="007F0CAA" w14:paraId="1CDC1CC5" w14:textId="77777777" w:rsidTr="000A5FE9">
        <w:tc>
          <w:tcPr>
            <w:tcW w:w="6675" w:type="dxa"/>
          </w:tcPr>
          <w:p w14:paraId="7711C2EB" w14:textId="44A2E45C" w:rsidR="007F0CAA" w:rsidRDefault="005938C4" w:rsidP="000A5FE9">
            <w:pPr>
              <w:spacing w:after="0" w:line="240" w:lineRule="auto"/>
              <w:rPr>
                <w:rFonts w:ascii="Arial" w:eastAsia="Arial" w:hAnsi="Arial" w:cs="Arial"/>
                <w:b/>
                <w:sz w:val="20"/>
                <w:szCs w:val="20"/>
              </w:rPr>
            </w:pPr>
            <w:r w:rsidRPr="005938C4">
              <w:rPr>
                <w:rFonts w:ascii="Arial" w:eastAsia="Arial" w:hAnsi="Arial" w:cs="Arial"/>
                <w:b/>
                <w:sz w:val="20"/>
                <w:szCs w:val="20"/>
              </w:rPr>
              <w:t>Pedro Schaurich Maia</w:t>
            </w:r>
          </w:p>
          <w:p w14:paraId="7F6FABBA" w14:textId="77777777" w:rsidR="007F0CAA" w:rsidRDefault="007F0CAA" w:rsidP="000A5FE9">
            <w:pPr>
              <w:spacing w:after="0" w:line="240" w:lineRule="auto"/>
              <w:rPr>
                <w:rFonts w:ascii="Arial" w:eastAsia="Arial" w:hAnsi="Arial" w:cs="Arial"/>
                <w:b/>
                <w:sz w:val="20"/>
                <w:szCs w:val="20"/>
              </w:rPr>
            </w:pPr>
          </w:p>
        </w:tc>
        <w:tc>
          <w:tcPr>
            <w:tcW w:w="2700" w:type="dxa"/>
          </w:tcPr>
          <w:p w14:paraId="7A1BF03C" w14:textId="5BFE8A0D" w:rsidR="007F0CAA" w:rsidRDefault="005938C4" w:rsidP="000A5FE9">
            <w:pPr>
              <w:spacing w:after="0" w:line="240" w:lineRule="auto"/>
              <w:rPr>
                <w:rFonts w:ascii="Arial" w:eastAsia="Arial" w:hAnsi="Arial" w:cs="Arial"/>
                <w:b/>
                <w:sz w:val="20"/>
                <w:szCs w:val="20"/>
              </w:rPr>
            </w:pPr>
            <w:r>
              <w:rPr>
                <w:rFonts w:ascii="Arial" w:eastAsia="Arial" w:hAnsi="Arial" w:cs="Arial"/>
                <w:b/>
                <w:sz w:val="20"/>
                <w:szCs w:val="20"/>
              </w:rPr>
              <w:t>24026011</w:t>
            </w:r>
          </w:p>
        </w:tc>
      </w:tr>
      <w:tr w:rsidR="007F0CAA" w14:paraId="1562AE09" w14:textId="77777777" w:rsidTr="000A5FE9">
        <w:tc>
          <w:tcPr>
            <w:tcW w:w="6675" w:type="dxa"/>
          </w:tcPr>
          <w:p w14:paraId="4348657E" w14:textId="7871A3D1" w:rsidR="007F0CAA" w:rsidRDefault="005938C4" w:rsidP="000A5FE9">
            <w:pPr>
              <w:spacing w:after="0" w:line="240" w:lineRule="auto"/>
              <w:rPr>
                <w:rFonts w:ascii="Arial" w:eastAsia="Arial" w:hAnsi="Arial" w:cs="Arial"/>
                <w:b/>
                <w:sz w:val="20"/>
                <w:szCs w:val="20"/>
              </w:rPr>
            </w:pPr>
            <w:r w:rsidRPr="005938C4">
              <w:rPr>
                <w:rFonts w:ascii="Arial" w:eastAsia="Arial" w:hAnsi="Arial" w:cs="Arial"/>
                <w:b/>
                <w:sz w:val="20"/>
                <w:szCs w:val="20"/>
              </w:rPr>
              <w:t xml:space="preserve">Phelipe </w:t>
            </w:r>
            <w:proofErr w:type="spellStart"/>
            <w:r w:rsidRPr="005938C4">
              <w:rPr>
                <w:rFonts w:ascii="Arial" w:eastAsia="Arial" w:hAnsi="Arial" w:cs="Arial"/>
                <w:b/>
                <w:sz w:val="20"/>
                <w:szCs w:val="20"/>
              </w:rPr>
              <w:t>Antonio</w:t>
            </w:r>
            <w:proofErr w:type="spellEnd"/>
          </w:p>
          <w:p w14:paraId="4B6A67E4" w14:textId="77777777" w:rsidR="007F0CAA" w:rsidRDefault="007F0CAA" w:rsidP="000A5FE9">
            <w:pPr>
              <w:spacing w:after="0" w:line="240" w:lineRule="auto"/>
              <w:rPr>
                <w:rFonts w:ascii="Arial" w:eastAsia="Arial" w:hAnsi="Arial" w:cs="Arial"/>
                <w:b/>
                <w:sz w:val="20"/>
                <w:szCs w:val="20"/>
              </w:rPr>
            </w:pPr>
          </w:p>
        </w:tc>
        <w:tc>
          <w:tcPr>
            <w:tcW w:w="2700" w:type="dxa"/>
          </w:tcPr>
          <w:p w14:paraId="4C207CDB" w14:textId="77777777" w:rsidR="007F0CAA" w:rsidRDefault="007F0CAA" w:rsidP="000A5FE9">
            <w:pPr>
              <w:spacing w:after="0" w:line="240" w:lineRule="auto"/>
              <w:rPr>
                <w:rFonts w:ascii="Arial" w:eastAsia="Arial" w:hAnsi="Arial" w:cs="Arial"/>
                <w:b/>
                <w:sz w:val="20"/>
                <w:szCs w:val="20"/>
              </w:rPr>
            </w:pPr>
          </w:p>
        </w:tc>
      </w:tr>
    </w:tbl>
    <w:p w14:paraId="05BB45E5" w14:textId="77777777" w:rsidR="007F0CAA" w:rsidRDefault="007F0CAA" w:rsidP="007F0CAA">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7C7525A0"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7F0CAA" w14:paraId="40ECE9EC" w14:textId="77777777" w:rsidTr="007F0CAA">
        <w:tc>
          <w:tcPr>
            <w:tcW w:w="9499" w:type="dxa"/>
          </w:tcPr>
          <w:p w14:paraId="3531573F" w14:textId="2A8D5800" w:rsidR="007F0CAA" w:rsidRDefault="005938C4" w:rsidP="000A5FE9">
            <w:pPr>
              <w:pBdr>
                <w:top w:val="nil"/>
                <w:left w:val="nil"/>
                <w:bottom w:val="nil"/>
                <w:right w:val="nil"/>
                <w:between w:val="nil"/>
              </w:pBdr>
              <w:jc w:val="both"/>
              <w:rPr>
                <w:rFonts w:ascii="Arial" w:eastAsia="Arial" w:hAnsi="Arial" w:cs="Arial"/>
                <w:b/>
                <w:color w:val="000000"/>
                <w:sz w:val="20"/>
                <w:szCs w:val="20"/>
              </w:rPr>
            </w:pPr>
            <w:r w:rsidRPr="005938C4">
              <w:rPr>
                <w:rFonts w:ascii="Arial" w:eastAsia="Arial" w:hAnsi="Arial" w:cs="Arial"/>
                <w:b/>
                <w:color w:val="000000"/>
                <w:sz w:val="20"/>
                <w:szCs w:val="20"/>
              </w:rPr>
              <w:t xml:space="preserve">Marcos Minoru </w:t>
            </w:r>
            <w:proofErr w:type="spellStart"/>
            <w:r w:rsidRPr="005938C4">
              <w:rPr>
                <w:rFonts w:ascii="Arial" w:eastAsia="Arial" w:hAnsi="Arial" w:cs="Arial"/>
                <w:b/>
                <w:color w:val="000000"/>
                <w:sz w:val="20"/>
                <w:szCs w:val="20"/>
              </w:rPr>
              <w:t>Nakatsugawa</w:t>
            </w:r>
            <w:proofErr w:type="spellEnd"/>
            <w:r w:rsidRPr="005938C4">
              <w:rPr>
                <w:rFonts w:ascii="Arial" w:eastAsia="Arial" w:hAnsi="Arial" w:cs="Arial"/>
                <w:b/>
                <w:color w:val="000000"/>
                <w:sz w:val="20"/>
                <w:szCs w:val="20"/>
              </w:rPr>
              <w:t xml:space="preserve">, Rafael Diogo Rossetti, </w:t>
            </w:r>
            <w:proofErr w:type="spellStart"/>
            <w:r w:rsidRPr="005938C4">
              <w:rPr>
                <w:rFonts w:ascii="Arial" w:eastAsia="Arial" w:hAnsi="Arial" w:cs="Arial"/>
                <w:b/>
                <w:color w:val="000000"/>
                <w:sz w:val="20"/>
                <w:szCs w:val="20"/>
              </w:rPr>
              <w:t>Rodnil</w:t>
            </w:r>
            <w:proofErr w:type="spellEnd"/>
            <w:r w:rsidRPr="005938C4">
              <w:rPr>
                <w:rFonts w:ascii="Arial" w:eastAsia="Arial" w:hAnsi="Arial" w:cs="Arial"/>
                <w:b/>
                <w:color w:val="000000"/>
                <w:sz w:val="20"/>
                <w:szCs w:val="20"/>
              </w:rPr>
              <w:t xml:space="preserve"> da Silva Moreira Lisboa, Rodrigo da Rosa, Victor Bruno Alexander Rosetti de </w:t>
            </w:r>
            <w:proofErr w:type="spellStart"/>
            <w:r w:rsidRPr="005938C4">
              <w:rPr>
                <w:rFonts w:ascii="Arial" w:eastAsia="Arial" w:hAnsi="Arial" w:cs="Arial"/>
                <w:b/>
                <w:color w:val="000000"/>
                <w:sz w:val="20"/>
                <w:szCs w:val="20"/>
              </w:rPr>
              <w:t>Quiroz</w:t>
            </w:r>
            <w:proofErr w:type="spellEnd"/>
          </w:p>
        </w:tc>
      </w:tr>
    </w:tbl>
    <w:p w14:paraId="5BD6DB00"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p>
    <w:p w14:paraId="5C9C67CA"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7F0CAA" w14:paraId="6998CE36" w14:textId="77777777" w:rsidTr="007F0CAA">
        <w:tc>
          <w:tcPr>
            <w:tcW w:w="9515" w:type="dxa"/>
          </w:tcPr>
          <w:p w14:paraId="77469396" w14:textId="451B3636" w:rsidR="007F0CAA" w:rsidRDefault="005938C4" w:rsidP="000A5FE9">
            <w:pPr>
              <w:pBdr>
                <w:top w:val="nil"/>
                <w:left w:val="nil"/>
                <w:bottom w:val="nil"/>
                <w:right w:val="nil"/>
                <w:between w:val="nil"/>
              </w:pBdr>
              <w:jc w:val="both"/>
              <w:rPr>
                <w:rFonts w:ascii="Arial" w:eastAsia="Arial" w:hAnsi="Arial" w:cs="Arial"/>
                <w:b/>
                <w:color w:val="000000"/>
                <w:sz w:val="20"/>
                <w:szCs w:val="20"/>
              </w:rPr>
            </w:pPr>
            <w:r w:rsidRPr="005938C4">
              <w:rPr>
                <w:rFonts w:ascii="Arial" w:eastAsia="Arial" w:hAnsi="Arial" w:cs="Arial"/>
                <w:color w:val="525252" w:themeColor="accent3" w:themeShade="80"/>
                <w:sz w:val="20"/>
                <w:szCs w:val="20"/>
              </w:rPr>
              <w:t>Ciência da Computação</w:t>
            </w:r>
          </w:p>
        </w:tc>
      </w:tr>
    </w:tbl>
    <w:p w14:paraId="262BDD0A" w14:textId="77777777" w:rsidR="007F0CAA" w:rsidRDefault="007F0CAA" w:rsidP="007F0CAA">
      <w:pPr>
        <w:pBdr>
          <w:top w:val="nil"/>
          <w:left w:val="nil"/>
          <w:bottom w:val="nil"/>
          <w:right w:val="nil"/>
          <w:between w:val="nil"/>
        </w:pBdr>
        <w:spacing w:after="0" w:line="240" w:lineRule="auto"/>
        <w:jc w:val="both"/>
        <w:rPr>
          <w:rFonts w:ascii="Arial" w:eastAsia="Arial" w:hAnsi="Arial" w:cs="Arial"/>
          <w:b/>
          <w:color w:val="000000"/>
          <w:sz w:val="20"/>
          <w:szCs w:val="20"/>
        </w:rPr>
      </w:pPr>
    </w:p>
    <w:p w14:paraId="7BCB7FED"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Linha de atuação</w:t>
      </w:r>
    </w:p>
    <w:p w14:paraId="48F7A93F" w14:textId="77777777" w:rsidR="007F0CAA" w:rsidRPr="005C5BD0" w:rsidRDefault="007F0CAA" w:rsidP="007F0CAA">
      <w:pPr>
        <w:spacing w:after="0" w:line="240" w:lineRule="auto"/>
        <w:jc w:val="both"/>
        <w:rPr>
          <w:rFonts w:ascii="Arial" w:eastAsia="Arial" w:hAnsi="Arial" w:cs="Arial"/>
          <w:b/>
          <w:color w:val="525252" w:themeColor="accent3" w:themeShade="80"/>
          <w:sz w:val="20"/>
          <w:szCs w:val="20"/>
        </w:rPr>
      </w:pPr>
      <w:r w:rsidRPr="005C5BD0">
        <w:rPr>
          <w:rFonts w:ascii="Arial Unicode MS" w:eastAsia="Arial Unicode MS" w:hAnsi="Arial Unicode MS" w:cs="Arial Unicode MS"/>
          <w:b/>
          <w:color w:val="525252" w:themeColor="accent3" w:themeShade="80"/>
          <w:sz w:val="16"/>
          <w:szCs w:val="16"/>
        </w:rPr>
        <w:t>Identificar com ✓ uma ou mais linhas de atuação conforme</w:t>
      </w:r>
      <w:r w:rsidRPr="005C5BD0">
        <w:rPr>
          <w:color w:val="525252" w:themeColor="accent3" w:themeShade="80"/>
        </w:rPr>
        <w:t xml:space="preserve"> </w:t>
      </w:r>
      <w:r w:rsidRPr="005C5BD0">
        <w:rPr>
          <w:rFonts w:ascii="Arial" w:eastAsia="Arial" w:hAnsi="Arial" w:cs="Arial"/>
          <w:b/>
          <w:color w:val="525252" w:themeColor="accent3" w:themeShade="8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7F0CAA" w14:paraId="4E960F6F" w14:textId="77777777" w:rsidTr="000A5FE9">
        <w:tc>
          <w:tcPr>
            <w:tcW w:w="4530" w:type="dxa"/>
            <w:tcBorders>
              <w:top w:val="single" w:sz="4" w:space="0" w:color="000000"/>
              <w:left w:val="single" w:sz="4" w:space="0" w:color="000000"/>
              <w:bottom w:val="single" w:sz="4" w:space="0" w:color="000000"/>
            </w:tcBorders>
          </w:tcPr>
          <w:p w14:paraId="6024C35B" w14:textId="34B86C80" w:rsidR="007F0CAA" w:rsidRDefault="005938C4" w:rsidP="000A5FE9">
            <w:pPr>
              <w:pBdr>
                <w:top w:val="nil"/>
                <w:left w:val="nil"/>
                <w:bottom w:val="nil"/>
                <w:right w:val="nil"/>
                <w:between w:val="nil"/>
              </w:pBdr>
              <w:spacing w:after="0" w:line="240" w:lineRule="auto"/>
              <w:ind w:left="360"/>
              <w:rPr>
                <w:rFonts w:ascii="Arial" w:eastAsia="Arial" w:hAnsi="Arial" w:cs="Arial"/>
                <w:color w:val="000000"/>
                <w:sz w:val="20"/>
                <w:szCs w:val="20"/>
              </w:rPr>
            </w:pPr>
            <w:r w:rsidRPr="005C5BD0">
              <w:rPr>
                <w:rFonts w:ascii="Segoe UI Symbol" w:eastAsia="Arial Unicode MS" w:hAnsi="Segoe UI Symbol" w:cs="Segoe UI Symbol"/>
                <w:b/>
                <w:color w:val="525252" w:themeColor="accent3" w:themeShade="80"/>
                <w:sz w:val="16"/>
                <w:szCs w:val="16"/>
              </w:rPr>
              <w:t>✓</w:t>
            </w:r>
            <w:r w:rsidR="007F0CAA">
              <w:rPr>
                <w:rFonts w:ascii="Arial" w:eastAsia="Arial" w:hAnsi="Arial" w:cs="Arial"/>
                <w:color w:val="000000"/>
                <w:sz w:val="20"/>
                <w:szCs w:val="20"/>
              </w:rPr>
              <w:t xml:space="preserve"> </w:t>
            </w:r>
            <w:r w:rsidR="007F0CAA" w:rsidRPr="005C5BD0">
              <w:rPr>
                <w:rFonts w:ascii="Arial" w:eastAsia="Arial" w:hAnsi="Arial" w:cs="Arial"/>
                <w:color w:val="000000"/>
                <w:sz w:val="20"/>
                <w:szCs w:val="20"/>
              </w:rPr>
              <w:t xml:space="preserve">Projeto Interdisciplinar: </w:t>
            </w:r>
          </w:p>
        </w:tc>
        <w:tc>
          <w:tcPr>
            <w:tcW w:w="4920" w:type="dxa"/>
            <w:tcBorders>
              <w:top w:val="single" w:sz="4" w:space="0" w:color="000000"/>
              <w:left w:val="single" w:sz="4" w:space="0" w:color="000000"/>
              <w:bottom w:val="single" w:sz="4" w:space="0" w:color="000000"/>
              <w:right w:val="single" w:sz="4" w:space="0" w:color="000000"/>
            </w:tcBorders>
          </w:tcPr>
          <w:p w14:paraId="7D67625B" w14:textId="77777777" w:rsidR="007F0CAA" w:rsidRDefault="007F0CAA" w:rsidP="000A5FE9">
            <w:pPr>
              <w:pBdr>
                <w:top w:val="nil"/>
                <w:left w:val="nil"/>
                <w:bottom w:val="nil"/>
                <w:right w:val="nil"/>
                <w:between w:val="nil"/>
              </w:pBdr>
              <w:spacing w:after="0" w:line="240" w:lineRule="auto"/>
              <w:rPr>
                <w:rFonts w:ascii="Arial" w:eastAsia="Arial" w:hAnsi="Arial" w:cs="Arial"/>
                <w:color w:val="000000"/>
                <w:sz w:val="20"/>
                <w:szCs w:val="20"/>
              </w:rPr>
            </w:pPr>
          </w:p>
          <w:p w14:paraId="02353745" w14:textId="77777777" w:rsidR="007F0CAA" w:rsidRDefault="007F0CAA" w:rsidP="000A5FE9">
            <w:pPr>
              <w:pBdr>
                <w:top w:val="nil"/>
                <w:left w:val="nil"/>
                <w:bottom w:val="nil"/>
                <w:right w:val="nil"/>
                <w:between w:val="nil"/>
              </w:pBdr>
              <w:spacing w:after="0" w:line="240" w:lineRule="auto"/>
              <w:rPr>
                <w:rFonts w:ascii="Arial" w:eastAsia="Arial" w:hAnsi="Arial" w:cs="Arial"/>
                <w:color w:val="000000"/>
                <w:sz w:val="20"/>
                <w:szCs w:val="20"/>
              </w:rPr>
            </w:pPr>
          </w:p>
        </w:tc>
      </w:tr>
    </w:tbl>
    <w:p w14:paraId="6DDAE619" w14:textId="77777777" w:rsidR="007F0CAA" w:rsidRDefault="007F0CAA" w:rsidP="007F0CAA">
      <w:pPr>
        <w:spacing w:after="0" w:line="240" w:lineRule="auto"/>
        <w:jc w:val="both"/>
        <w:rPr>
          <w:rFonts w:ascii="Arial" w:eastAsia="Arial" w:hAnsi="Arial" w:cs="Arial"/>
          <w:color w:val="FF3333"/>
          <w:sz w:val="20"/>
          <w:szCs w:val="20"/>
        </w:rPr>
      </w:pPr>
    </w:p>
    <w:p w14:paraId="0BE942E8" w14:textId="77777777" w:rsidR="007F0CAA" w:rsidRDefault="007F0CAA" w:rsidP="007F0CAA">
      <w:pPr>
        <w:spacing w:after="0" w:line="240" w:lineRule="auto"/>
        <w:jc w:val="both"/>
        <w:rPr>
          <w:rFonts w:ascii="Arial" w:eastAsia="Arial" w:hAnsi="Arial" w:cs="Arial"/>
          <w:b/>
          <w:sz w:val="20"/>
          <w:szCs w:val="20"/>
        </w:rPr>
      </w:pPr>
      <w:r>
        <w:rPr>
          <w:rFonts w:ascii="Arial" w:eastAsia="Arial" w:hAnsi="Arial" w:cs="Arial"/>
          <w:b/>
          <w:sz w:val="20"/>
          <w:szCs w:val="20"/>
        </w:rPr>
        <w:t>Tipo de projeto</w:t>
      </w:r>
    </w:p>
    <w:p w14:paraId="0EB862A0" w14:textId="77777777" w:rsidR="007F0CAA" w:rsidRPr="005C5BD0" w:rsidRDefault="007F0CAA" w:rsidP="007F0CAA">
      <w:pPr>
        <w:spacing w:after="0" w:line="240" w:lineRule="auto"/>
        <w:jc w:val="both"/>
        <w:rPr>
          <w:rFonts w:ascii="Arial" w:eastAsia="Arial" w:hAnsi="Arial" w:cs="Arial"/>
          <w:b/>
          <w:color w:val="525252" w:themeColor="accent3" w:themeShade="80"/>
          <w:sz w:val="16"/>
          <w:szCs w:val="16"/>
        </w:rPr>
      </w:pPr>
      <w:r w:rsidRPr="005C5BD0">
        <w:rPr>
          <w:rFonts w:ascii="Arial Unicode MS" w:eastAsia="Arial Unicode MS" w:hAnsi="Arial Unicode MS" w:cs="Arial Unicode MS"/>
          <w:b/>
          <w:color w:val="525252" w:themeColor="accent3" w:themeShade="80"/>
          <w:sz w:val="16"/>
          <w:szCs w:val="16"/>
        </w:rPr>
        <w:t xml:space="preserve">Identificar com ✓ o tipo de projeto. </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7F0CAA" w14:paraId="7955BB6D" w14:textId="77777777" w:rsidTr="000A5FE9">
        <w:tc>
          <w:tcPr>
            <w:tcW w:w="9450" w:type="dxa"/>
          </w:tcPr>
          <w:p w14:paraId="52AC4B45" w14:textId="77777777" w:rsidR="007F0CAA" w:rsidRDefault="007F0CAA" w:rsidP="000A5FE9">
            <w:pPr>
              <w:numPr>
                <w:ilvl w:val="0"/>
                <w:numId w:val="1"/>
              </w:numPr>
              <w:shd w:val="clear" w:color="auto" w:fill="FFFFFF"/>
              <w:spacing w:after="0" w:line="240" w:lineRule="auto"/>
              <w:rPr>
                <w:rFonts w:ascii="Arial" w:eastAsia="Arial" w:hAnsi="Arial" w:cs="Arial"/>
                <w:sz w:val="20"/>
                <w:szCs w:val="20"/>
              </w:rPr>
            </w:pPr>
            <w:r>
              <w:rPr>
                <w:rFonts w:ascii="Arial" w:eastAsia="Arial" w:hAnsi="Arial" w:cs="Arial"/>
                <w:sz w:val="20"/>
                <w:szCs w:val="20"/>
              </w:rPr>
              <w:t>Atividade de Extensão não implementado na prática (proposta de intervenção)</w:t>
            </w:r>
          </w:p>
          <w:p w14:paraId="36D08A48" w14:textId="2E04F949" w:rsidR="007F0CAA" w:rsidRDefault="005938C4" w:rsidP="005938C4">
            <w:pPr>
              <w:shd w:val="clear" w:color="auto" w:fill="FFFFFF"/>
              <w:spacing w:after="0" w:line="240" w:lineRule="auto"/>
              <w:ind w:left="360"/>
              <w:rPr>
                <w:rFonts w:ascii="Arial" w:eastAsia="Arial" w:hAnsi="Arial" w:cs="Arial"/>
                <w:sz w:val="20"/>
                <w:szCs w:val="20"/>
              </w:rPr>
            </w:pPr>
            <w:r w:rsidRPr="005C5BD0">
              <w:rPr>
                <w:rFonts w:ascii="Segoe UI Symbol" w:eastAsia="Arial Unicode MS" w:hAnsi="Segoe UI Symbol" w:cs="Segoe UI Symbol"/>
                <w:b/>
                <w:color w:val="525252" w:themeColor="accent3" w:themeShade="80"/>
                <w:sz w:val="16"/>
                <w:szCs w:val="16"/>
              </w:rPr>
              <w:t>✓</w:t>
            </w:r>
            <w:r>
              <w:rPr>
                <w:rFonts w:ascii="Segoe UI Symbol" w:eastAsia="Arial Unicode MS" w:hAnsi="Segoe UI Symbol" w:cs="Segoe UI Symbol"/>
                <w:b/>
                <w:color w:val="525252" w:themeColor="accent3" w:themeShade="80"/>
                <w:sz w:val="16"/>
                <w:szCs w:val="16"/>
              </w:rPr>
              <w:t xml:space="preserve">     </w:t>
            </w:r>
            <w:r w:rsidR="007F0CAA">
              <w:rPr>
                <w:rFonts w:ascii="Arial" w:eastAsia="Arial" w:hAnsi="Arial" w:cs="Arial"/>
                <w:sz w:val="20"/>
                <w:szCs w:val="20"/>
              </w:rPr>
              <w:t>Atividade de Extensão implementado na prática (intervenção executada)</w:t>
            </w:r>
          </w:p>
        </w:tc>
      </w:tr>
    </w:tbl>
    <w:p w14:paraId="69044B8B" w14:textId="77777777" w:rsidR="007F0CAA" w:rsidRDefault="007F0CAA" w:rsidP="007F0CAA">
      <w:pPr>
        <w:spacing w:before="240" w:after="0" w:line="240" w:lineRule="auto"/>
        <w:jc w:val="both"/>
        <w:rPr>
          <w:rFonts w:ascii="Arial" w:eastAsia="Arial" w:hAnsi="Arial" w:cs="Arial"/>
          <w:b/>
          <w:sz w:val="20"/>
          <w:szCs w:val="20"/>
        </w:rPr>
      </w:pPr>
      <w:r>
        <w:rPr>
          <w:rFonts w:ascii="Arial" w:eastAsia="Arial" w:hAnsi="Arial" w:cs="Arial"/>
          <w:b/>
          <w:sz w:val="20"/>
          <w:szCs w:val="20"/>
        </w:rPr>
        <w:t>Tema gerador</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7F0CAA" w14:paraId="0BB104DD" w14:textId="77777777" w:rsidTr="000A5FE9">
        <w:tc>
          <w:tcPr>
            <w:tcW w:w="9355" w:type="dxa"/>
            <w:tcMar>
              <w:top w:w="100" w:type="dxa"/>
              <w:left w:w="100" w:type="dxa"/>
              <w:bottom w:w="100" w:type="dxa"/>
              <w:right w:w="100" w:type="dxa"/>
            </w:tcMar>
          </w:tcPr>
          <w:p w14:paraId="64D2F294" w14:textId="1AFE937D" w:rsidR="007F0CAA" w:rsidRDefault="005938C4" w:rsidP="000A5FE9">
            <w:pPr>
              <w:widowControl w:val="0"/>
              <w:pBdr>
                <w:top w:val="nil"/>
                <w:left w:val="nil"/>
                <w:bottom w:val="nil"/>
                <w:right w:val="nil"/>
                <w:between w:val="nil"/>
              </w:pBdr>
              <w:spacing w:after="0" w:line="240" w:lineRule="auto"/>
              <w:rPr>
                <w:rFonts w:ascii="Arial" w:eastAsia="Arial" w:hAnsi="Arial" w:cs="Arial"/>
                <w:b/>
                <w:sz w:val="20"/>
                <w:szCs w:val="20"/>
              </w:rPr>
            </w:pPr>
            <w:r w:rsidRPr="005938C4">
              <w:rPr>
                <w:rFonts w:ascii="Arial" w:eastAsia="Arial" w:hAnsi="Arial" w:cs="Arial"/>
                <w:color w:val="525252" w:themeColor="accent3" w:themeShade="80"/>
                <w:sz w:val="20"/>
                <w:szCs w:val="20"/>
              </w:rPr>
              <w:t>ODS 2 (Fome Zero e Agricultura Sustentável) e ODS 9 (Indústria, Inovação e Infraestrutura).</w:t>
            </w:r>
          </w:p>
        </w:tc>
      </w:tr>
    </w:tbl>
    <w:p w14:paraId="211457BF" w14:textId="77777777" w:rsidR="007F0CAA" w:rsidRDefault="007F0CAA" w:rsidP="007F0CAA">
      <w:pPr>
        <w:spacing w:before="240" w:after="0"/>
        <w:jc w:val="both"/>
        <w:rPr>
          <w:rFonts w:ascii="Arial" w:eastAsia="Arial" w:hAnsi="Arial" w:cs="Arial"/>
          <w:b/>
          <w:sz w:val="20"/>
          <w:szCs w:val="20"/>
        </w:rPr>
      </w:pPr>
      <w:r>
        <w:rPr>
          <w:rFonts w:ascii="Arial" w:eastAsia="Arial" w:hAnsi="Arial" w:cs="Arial"/>
          <w:b/>
          <w:sz w:val="20"/>
          <w:szCs w:val="20"/>
        </w:rPr>
        <w:t xml:space="preserve"> Produto decorrente do projeto (opcional dependendo do tipo de projeto)</w:t>
      </w:r>
    </w:p>
    <w:tbl>
      <w:tblPr>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7F0CAA" w14:paraId="629CA074" w14:textId="77777777" w:rsidTr="000A5FE9">
        <w:tc>
          <w:tcPr>
            <w:tcW w:w="9465" w:type="dxa"/>
          </w:tcPr>
          <w:p w14:paraId="0D572113" w14:textId="1A92D1D5" w:rsidR="007F0CAA" w:rsidRPr="005C5BD0" w:rsidRDefault="005938C4" w:rsidP="000A5FE9">
            <w:pPr>
              <w:shd w:val="clear" w:color="auto" w:fill="FFFFFF"/>
              <w:rPr>
                <w:rFonts w:ascii="Arial" w:eastAsia="Arial" w:hAnsi="Arial" w:cs="Arial"/>
                <w:b/>
                <w:sz w:val="20"/>
                <w:szCs w:val="20"/>
              </w:rPr>
            </w:pPr>
            <w:r w:rsidRPr="005938C4">
              <w:rPr>
                <w:rFonts w:ascii="Arial" w:eastAsia="Arial" w:hAnsi="Arial" w:cs="Arial"/>
                <w:color w:val="525252" w:themeColor="accent3" w:themeShade="80"/>
                <w:sz w:val="20"/>
                <w:szCs w:val="20"/>
              </w:rPr>
              <w:t>Sistema integrado composto por modelo de Visão Computacional (YOLOv8), interface de operação desktop (</w:t>
            </w:r>
            <w:proofErr w:type="spellStart"/>
            <w:r w:rsidRPr="005938C4">
              <w:rPr>
                <w:rFonts w:ascii="Arial" w:eastAsia="Arial" w:hAnsi="Arial" w:cs="Arial"/>
                <w:color w:val="525252" w:themeColor="accent3" w:themeShade="80"/>
                <w:sz w:val="20"/>
                <w:szCs w:val="20"/>
              </w:rPr>
              <w:t>Tkinter</w:t>
            </w:r>
            <w:proofErr w:type="spellEnd"/>
            <w:r w:rsidRPr="005938C4">
              <w:rPr>
                <w:rFonts w:ascii="Arial" w:eastAsia="Arial" w:hAnsi="Arial" w:cs="Arial"/>
                <w:color w:val="525252" w:themeColor="accent3" w:themeShade="80"/>
                <w:sz w:val="20"/>
                <w:szCs w:val="20"/>
              </w:rPr>
              <w:t>) e dashboard web (</w:t>
            </w:r>
            <w:proofErr w:type="spellStart"/>
            <w:r w:rsidRPr="005938C4">
              <w:rPr>
                <w:rFonts w:ascii="Arial" w:eastAsia="Arial" w:hAnsi="Arial" w:cs="Arial"/>
                <w:color w:val="525252" w:themeColor="accent3" w:themeShade="80"/>
                <w:sz w:val="20"/>
                <w:szCs w:val="20"/>
              </w:rPr>
              <w:t>React</w:t>
            </w:r>
            <w:proofErr w:type="spellEnd"/>
            <w:r w:rsidRPr="005938C4">
              <w:rPr>
                <w:rFonts w:ascii="Arial" w:eastAsia="Arial" w:hAnsi="Arial" w:cs="Arial"/>
                <w:color w:val="525252" w:themeColor="accent3" w:themeShade="80"/>
                <w:sz w:val="20"/>
                <w:szCs w:val="20"/>
              </w:rPr>
              <w:t>/</w:t>
            </w:r>
            <w:proofErr w:type="spellStart"/>
            <w:r w:rsidRPr="005938C4">
              <w:rPr>
                <w:rFonts w:ascii="Arial" w:eastAsia="Arial" w:hAnsi="Arial" w:cs="Arial"/>
                <w:color w:val="525252" w:themeColor="accent3" w:themeShade="80"/>
                <w:sz w:val="20"/>
                <w:szCs w:val="20"/>
              </w:rPr>
              <w:t>Supabase</w:t>
            </w:r>
            <w:proofErr w:type="spellEnd"/>
            <w:r w:rsidRPr="005938C4">
              <w:rPr>
                <w:rFonts w:ascii="Arial" w:eastAsia="Arial" w:hAnsi="Arial" w:cs="Arial"/>
                <w:color w:val="525252" w:themeColor="accent3" w:themeShade="80"/>
                <w:sz w:val="20"/>
                <w:szCs w:val="20"/>
              </w:rPr>
              <w:t>) para monitoramento em tempo real.</w:t>
            </w:r>
          </w:p>
        </w:tc>
      </w:tr>
    </w:tbl>
    <w:p w14:paraId="2DC47814" w14:textId="77777777" w:rsidR="007F0CAA" w:rsidRDefault="007F0CAA" w:rsidP="007F0CAA">
      <w:pPr>
        <w:spacing w:after="0" w:line="240" w:lineRule="auto"/>
        <w:rPr>
          <w:rFonts w:ascii="Arial" w:eastAsia="Arial" w:hAnsi="Arial" w:cs="Arial"/>
          <w:b/>
          <w:sz w:val="20"/>
          <w:szCs w:val="20"/>
        </w:rPr>
      </w:pPr>
    </w:p>
    <w:p w14:paraId="653F6D5B"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2. IDENTIFICAÇÃO DO CENÁRIO DE INTERVENÇÃO E HIPÓTESES DE SOLUÇÃO</w:t>
      </w:r>
    </w:p>
    <w:p w14:paraId="4D5330F2" w14:textId="77777777" w:rsidR="007F0CAA" w:rsidRDefault="007F0CAA" w:rsidP="007F0CAA">
      <w:pPr>
        <w:spacing w:after="0" w:line="240" w:lineRule="auto"/>
        <w:rPr>
          <w:rFonts w:ascii="Arial" w:eastAsia="Arial" w:hAnsi="Arial" w:cs="Arial"/>
          <w:b/>
          <w:color w:val="FF3333"/>
          <w:sz w:val="16"/>
          <w:szCs w:val="16"/>
        </w:rPr>
      </w:pPr>
      <w:r>
        <w:rPr>
          <w:rFonts w:ascii="Arial" w:eastAsia="Arial" w:hAnsi="Arial" w:cs="Arial"/>
          <w:b/>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7F0CAA" w14:paraId="3920DEFD"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0B899B8B" w14:textId="184A7697" w:rsidR="007F0CAA" w:rsidRDefault="005938C4" w:rsidP="000A5FE9">
            <w:pPr>
              <w:pBdr>
                <w:top w:val="nil"/>
                <w:left w:val="nil"/>
                <w:bottom w:val="nil"/>
                <w:right w:val="nil"/>
                <w:between w:val="nil"/>
              </w:pBdr>
              <w:spacing w:after="0" w:line="240" w:lineRule="auto"/>
              <w:jc w:val="both"/>
              <w:rPr>
                <w:rFonts w:ascii="Arial" w:eastAsia="Arial" w:hAnsi="Arial" w:cs="Arial"/>
                <w:color w:val="FF3333"/>
                <w:sz w:val="20"/>
                <w:szCs w:val="20"/>
              </w:rPr>
            </w:pPr>
            <w:r w:rsidRPr="005938C4">
              <w:rPr>
                <w:rFonts w:ascii="Arial" w:eastAsia="Arial" w:hAnsi="Arial" w:cs="Arial"/>
                <w:color w:val="525252" w:themeColor="accent3" w:themeShade="80"/>
                <w:sz w:val="20"/>
                <w:szCs w:val="20"/>
              </w:rPr>
              <w:t>Campanha "Lideranças Empáticas" (LE) da FECAP e instituições parceiras que realizam triagem de doações em larga escala.</w:t>
            </w:r>
          </w:p>
        </w:tc>
      </w:tr>
    </w:tbl>
    <w:p w14:paraId="3D17724B" w14:textId="77777777" w:rsidR="007F0CAA" w:rsidRDefault="007F0CAA" w:rsidP="007F0CAA">
      <w:pPr>
        <w:spacing w:after="0" w:line="240" w:lineRule="auto"/>
        <w:rPr>
          <w:rFonts w:ascii="Arial" w:eastAsia="Arial" w:hAnsi="Arial" w:cs="Arial"/>
          <w:b/>
          <w:sz w:val="20"/>
          <w:szCs w:val="20"/>
        </w:rPr>
      </w:pPr>
    </w:p>
    <w:p w14:paraId="47886DAE" w14:textId="77777777" w:rsidR="007F0CAA" w:rsidRDefault="007F0CAA" w:rsidP="007F0CAA">
      <w:pPr>
        <w:spacing w:after="0" w:line="240" w:lineRule="auto"/>
        <w:rPr>
          <w:rFonts w:ascii="Arial" w:eastAsia="Arial" w:hAnsi="Arial" w:cs="Arial"/>
          <w:b/>
          <w:color w:val="FF3333"/>
          <w:sz w:val="16"/>
          <w:szCs w:val="16"/>
        </w:rPr>
      </w:pPr>
      <w:r>
        <w:rPr>
          <w:rFonts w:ascii="Arial" w:eastAsia="Arial" w:hAnsi="Arial" w:cs="Arial"/>
          <w:b/>
          <w:sz w:val="20"/>
          <w:szCs w:val="20"/>
        </w:rPr>
        <w:lastRenderedPageBreak/>
        <w:t>Público-alvo a ser atendido pelo projeto</w:t>
      </w:r>
    </w:p>
    <w:tbl>
      <w:tblPr>
        <w:tblW w:w="9300" w:type="dxa"/>
        <w:tblLayout w:type="fixed"/>
        <w:tblLook w:val="0000" w:firstRow="0" w:lastRow="0" w:firstColumn="0" w:lastColumn="0" w:noHBand="0" w:noVBand="0"/>
      </w:tblPr>
      <w:tblGrid>
        <w:gridCol w:w="9300"/>
      </w:tblGrid>
      <w:tr w:rsidR="007F0CAA" w14:paraId="737C0376"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57E47C29" w14:textId="7345E454" w:rsidR="007F0CAA" w:rsidRDefault="005938C4" w:rsidP="000A5FE9">
            <w:pPr>
              <w:pBdr>
                <w:top w:val="nil"/>
                <w:left w:val="nil"/>
                <w:bottom w:val="nil"/>
                <w:right w:val="nil"/>
                <w:between w:val="nil"/>
              </w:pBdr>
              <w:spacing w:after="0" w:line="240" w:lineRule="auto"/>
              <w:jc w:val="both"/>
              <w:rPr>
                <w:rFonts w:ascii="Arial" w:eastAsia="Arial" w:hAnsi="Arial" w:cs="Arial"/>
                <w:color w:val="1F4E79"/>
                <w:sz w:val="20"/>
                <w:szCs w:val="20"/>
              </w:rPr>
            </w:pPr>
            <w:r w:rsidRPr="005938C4">
              <w:rPr>
                <w:rFonts w:ascii="Arial" w:eastAsia="Arial" w:hAnsi="Arial" w:cs="Arial"/>
                <w:color w:val="525252" w:themeColor="accent3" w:themeShade="80"/>
                <w:sz w:val="20"/>
                <w:szCs w:val="20"/>
              </w:rPr>
              <w:t>Instituições do terceiro setor, voluntários de campanhas de arrecadação e comunidades em situação de insegurança alimentar beneficiadas pela eficiência logística.</w:t>
            </w:r>
          </w:p>
        </w:tc>
      </w:tr>
    </w:tbl>
    <w:p w14:paraId="779DCC83" w14:textId="77777777" w:rsidR="007F0CAA" w:rsidRDefault="007F0CAA" w:rsidP="007F0CAA">
      <w:pPr>
        <w:spacing w:after="0" w:line="240" w:lineRule="auto"/>
        <w:rPr>
          <w:rFonts w:ascii="Arial" w:eastAsia="Arial" w:hAnsi="Arial" w:cs="Arial"/>
          <w:b/>
          <w:sz w:val="20"/>
          <w:szCs w:val="20"/>
        </w:rPr>
      </w:pPr>
    </w:p>
    <w:p w14:paraId="7BBBA729"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7F0CAA" w14:paraId="11C2653B"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6908CD8C" w14:textId="0555EC2D" w:rsidR="007F0CAA" w:rsidRDefault="005938C4" w:rsidP="000A5FE9">
            <w:pPr>
              <w:pBdr>
                <w:top w:val="nil"/>
                <w:left w:val="nil"/>
                <w:bottom w:val="nil"/>
                <w:right w:val="nil"/>
                <w:between w:val="nil"/>
              </w:pBdr>
              <w:spacing w:after="0" w:line="240" w:lineRule="auto"/>
              <w:jc w:val="both"/>
              <w:rPr>
                <w:rFonts w:ascii="Arial" w:eastAsia="Arial" w:hAnsi="Arial" w:cs="Arial"/>
                <w:color w:val="1F4E79"/>
                <w:sz w:val="20"/>
                <w:szCs w:val="20"/>
              </w:rPr>
            </w:pPr>
            <w:r w:rsidRPr="005938C4">
              <w:rPr>
                <w:rFonts w:ascii="Arial" w:eastAsia="Arial" w:hAnsi="Arial" w:cs="Arial"/>
                <w:color w:val="525252" w:themeColor="accent3" w:themeShade="80"/>
                <w:sz w:val="20"/>
                <w:szCs w:val="20"/>
              </w:rPr>
              <w:t>O processo tradicional de recebimento de doações é estritamente manual, dependendo da contagem visual de voluntários frequentemente exaustos. Essa abordagem gera erros de inventário, falta de dados em tempo real e possíveis divergências na prestação de contas, o que desestimula doadores e compromete a agilidade na distribuição para quem tem fome — realidade que afeta milhões de brasileiros.</w:t>
            </w:r>
          </w:p>
        </w:tc>
      </w:tr>
    </w:tbl>
    <w:p w14:paraId="69B23517" w14:textId="77777777" w:rsidR="007F0CAA" w:rsidRDefault="007F0CAA" w:rsidP="007F0CAA">
      <w:pPr>
        <w:spacing w:after="0" w:line="240" w:lineRule="auto"/>
        <w:rPr>
          <w:rFonts w:ascii="Arial" w:eastAsia="Arial" w:hAnsi="Arial" w:cs="Arial"/>
          <w:b/>
          <w:sz w:val="20"/>
          <w:szCs w:val="20"/>
        </w:rPr>
      </w:pPr>
    </w:p>
    <w:p w14:paraId="74AB9715"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7F0CAA" w14:paraId="4660ECD9"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75CFF7C3" w14:textId="569CAF0D" w:rsidR="007F0CAA" w:rsidRDefault="005938C4" w:rsidP="000A5FE9">
            <w:pPr>
              <w:pBdr>
                <w:top w:val="nil"/>
                <w:left w:val="nil"/>
                <w:bottom w:val="nil"/>
                <w:right w:val="nil"/>
                <w:between w:val="nil"/>
              </w:pBdr>
              <w:spacing w:after="0" w:line="240" w:lineRule="auto"/>
              <w:jc w:val="both"/>
              <w:rPr>
                <w:rFonts w:ascii="Arial" w:eastAsia="Arial" w:hAnsi="Arial" w:cs="Arial"/>
                <w:color w:val="FF3333"/>
                <w:sz w:val="20"/>
                <w:szCs w:val="20"/>
              </w:rPr>
            </w:pPr>
            <w:r w:rsidRPr="005938C4">
              <w:rPr>
                <w:rFonts w:ascii="Arial" w:eastAsia="Arial" w:hAnsi="Arial" w:cs="Arial"/>
                <w:color w:val="525252" w:themeColor="accent3" w:themeShade="80"/>
                <w:sz w:val="20"/>
                <w:szCs w:val="20"/>
              </w:rPr>
              <w:t>A implementação de um pipeline automatizado de reconhecimento de imagem pode eliminar o erro humano na classificação de alimentos. Hipotetiza-se que a substituição da contagem manual por uma rampa monitorada por IA (YOLO) aumentará a precisão dos dados em mais de 90%, garantindo auditabilidade total do processo.</w:t>
            </w:r>
          </w:p>
        </w:tc>
      </w:tr>
    </w:tbl>
    <w:p w14:paraId="0F6B2829" w14:textId="77777777" w:rsidR="007F0CAA" w:rsidRDefault="007F0CAA" w:rsidP="007F0CAA">
      <w:pPr>
        <w:spacing w:after="0" w:line="240" w:lineRule="auto"/>
        <w:rPr>
          <w:rFonts w:ascii="Arial" w:eastAsia="Arial" w:hAnsi="Arial" w:cs="Arial"/>
          <w:b/>
          <w:sz w:val="20"/>
          <w:szCs w:val="20"/>
        </w:rPr>
      </w:pPr>
    </w:p>
    <w:p w14:paraId="1CF072E1" w14:textId="24CAF0E7" w:rsidR="007F0CAA" w:rsidRDefault="007F0CAA" w:rsidP="007F0CAA">
      <w:pPr>
        <w:spacing w:after="0" w:line="240" w:lineRule="auto"/>
        <w:rPr>
          <w:rFonts w:ascii="Arial" w:eastAsia="Arial" w:hAnsi="Arial" w:cs="Arial"/>
          <w:b/>
          <w:sz w:val="20"/>
          <w:szCs w:val="20"/>
        </w:rPr>
      </w:pPr>
    </w:p>
    <w:p w14:paraId="1888934E" w14:textId="4A87D274" w:rsidR="007F0CAA" w:rsidRDefault="007F0CAA" w:rsidP="007F0CAA">
      <w:pPr>
        <w:spacing w:after="0" w:line="240" w:lineRule="auto"/>
        <w:rPr>
          <w:rFonts w:ascii="Arial" w:eastAsia="Arial" w:hAnsi="Arial" w:cs="Arial"/>
          <w:b/>
          <w:sz w:val="20"/>
          <w:szCs w:val="20"/>
        </w:rPr>
      </w:pPr>
    </w:p>
    <w:p w14:paraId="57A1920B" w14:textId="6C6C8B08" w:rsidR="007F0CAA" w:rsidRDefault="007F0CAA" w:rsidP="007F0CAA">
      <w:pPr>
        <w:spacing w:after="0" w:line="240" w:lineRule="auto"/>
        <w:rPr>
          <w:rFonts w:ascii="Arial" w:eastAsia="Arial" w:hAnsi="Arial" w:cs="Arial"/>
          <w:b/>
          <w:sz w:val="20"/>
          <w:szCs w:val="20"/>
        </w:rPr>
      </w:pPr>
    </w:p>
    <w:p w14:paraId="1B1EA659" w14:textId="01E0624D" w:rsidR="007F0CAA" w:rsidRDefault="007F0CAA" w:rsidP="007F0CAA">
      <w:pPr>
        <w:spacing w:after="0" w:line="240" w:lineRule="auto"/>
        <w:rPr>
          <w:rFonts w:ascii="Arial" w:eastAsia="Arial" w:hAnsi="Arial" w:cs="Arial"/>
          <w:b/>
          <w:sz w:val="20"/>
          <w:szCs w:val="20"/>
        </w:rPr>
      </w:pPr>
    </w:p>
    <w:p w14:paraId="1827DFC5" w14:textId="4CC03A19" w:rsidR="007F0CAA" w:rsidRDefault="007F0CAA" w:rsidP="007F0CAA">
      <w:pPr>
        <w:spacing w:after="0" w:line="240" w:lineRule="auto"/>
        <w:rPr>
          <w:rFonts w:ascii="Arial" w:eastAsia="Arial" w:hAnsi="Arial" w:cs="Arial"/>
          <w:b/>
          <w:sz w:val="20"/>
          <w:szCs w:val="20"/>
        </w:rPr>
      </w:pPr>
    </w:p>
    <w:p w14:paraId="05819E0A" w14:textId="589887A6" w:rsidR="007F0CAA" w:rsidRDefault="007F0CAA" w:rsidP="007F0CAA">
      <w:pPr>
        <w:spacing w:after="0" w:line="240" w:lineRule="auto"/>
        <w:rPr>
          <w:rFonts w:ascii="Arial" w:eastAsia="Arial" w:hAnsi="Arial" w:cs="Arial"/>
          <w:b/>
          <w:sz w:val="20"/>
          <w:szCs w:val="20"/>
        </w:rPr>
      </w:pPr>
    </w:p>
    <w:p w14:paraId="6E98D6F9" w14:textId="787C0F55" w:rsidR="007F0CAA" w:rsidRDefault="007F0CAA" w:rsidP="007F0CAA">
      <w:pPr>
        <w:spacing w:after="0" w:line="240" w:lineRule="auto"/>
        <w:rPr>
          <w:rFonts w:ascii="Arial" w:eastAsia="Arial" w:hAnsi="Arial" w:cs="Arial"/>
          <w:b/>
          <w:sz w:val="20"/>
          <w:szCs w:val="20"/>
        </w:rPr>
      </w:pPr>
    </w:p>
    <w:p w14:paraId="4A6519E7" w14:textId="77777777" w:rsidR="007F0CAA" w:rsidRDefault="007F0CAA" w:rsidP="007F0CAA">
      <w:pPr>
        <w:spacing w:after="0" w:line="240" w:lineRule="auto"/>
        <w:rPr>
          <w:rFonts w:ascii="Arial" w:eastAsia="Arial" w:hAnsi="Arial" w:cs="Arial"/>
          <w:b/>
          <w:sz w:val="20"/>
          <w:szCs w:val="20"/>
        </w:rPr>
      </w:pPr>
    </w:p>
    <w:p w14:paraId="4F73EE3D"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3 DESCRIÇÃO DO PROJETO</w:t>
      </w:r>
    </w:p>
    <w:p w14:paraId="2D878575" w14:textId="77777777" w:rsidR="007F0CAA" w:rsidRPr="004812A4" w:rsidRDefault="007F0CAA" w:rsidP="007F0CAA">
      <w:pPr>
        <w:pBdr>
          <w:top w:val="nil"/>
          <w:left w:val="nil"/>
          <w:bottom w:val="nil"/>
          <w:right w:val="nil"/>
          <w:between w:val="nil"/>
        </w:pBdr>
        <w:spacing w:after="0" w:line="240" w:lineRule="auto"/>
        <w:jc w:val="both"/>
        <w:rPr>
          <w:rFonts w:ascii="Arial" w:eastAsia="Arial" w:hAnsi="Arial" w:cs="Arial"/>
          <w:b/>
          <w:color w:val="525252" w:themeColor="accent3" w:themeShade="80"/>
          <w:sz w:val="16"/>
          <w:szCs w:val="16"/>
        </w:rPr>
      </w:pPr>
      <w:r w:rsidRPr="004812A4">
        <w:rPr>
          <w:rFonts w:ascii="Arial" w:eastAsia="Arial" w:hAnsi="Arial" w:cs="Arial"/>
          <w:b/>
          <w:color w:val="525252" w:themeColor="accent3" w:themeShade="80"/>
          <w:sz w:val="16"/>
          <w:szCs w:val="16"/>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14:paraId="4317B78A" w14:textId="77777777" w:rsidR="007F0CAA" w:rsidRDefault="007F0CAA" w:rsidP="007F0CAA">
      <w:pPr>
        <w:spacing w:after="0" w:line="240" w:lineRule="auto"/>
        <w:rPr>
          <w:rFonts w:ascii="Arial" w:eastAsia="Arial" w:hAnsi="Arial" w:cs="Arial"/>
          <w:sz w:val="20"/>
          <w:szCs w:val="20"/>
        </w:rPr>
      </w:pPr>
    </w:p>
    <w:p w14:paraId="7FE90165"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Resumo</w:t>
      </w:r>
    </w:p>
    <w:tbl>
      <w:tblPr>
        <w:tblW w:w="9356" w:type="dxa"/>
        <w:tblInd w:w="-1" w:type="dxa"/>
        <w:tblLayout w:type="fixed"/>
        <w:tblLook w:val="0000" w:firstRow="0" w:lastRow="0" w:firstColumn="0" w:lastColumn="0" w:noHBand="0" w:noVBand="0"/>
      </w:tblPr>
      <w:tblGrid>
        <w:gridCol w:w="9356"/>
      </w:tblGrid>
      <w:tr w:rsidR="007F0CAA" w14:paraId="53FA07BF" w14:textId="77777777" w:rsidTr="000A5FE9">
        <w:tc>
          <w:tcPr>
            <w:tcW w:w="9356" w:type="dxa"/>
            <w:tcBorders>
              <w:top w:val="single" w:sz="4" w:space="0" w:color="000000"/>
              <w:left w:val="single" w:sz="4" w:space="0" w:color="000000"/>
              <w:bottom w:val="single" w:sz="4" w:space="0" w:color="000000"/>
              <w:right w:val="single" w:sz="4" w:space="0" w:color="000000"/>
            </w:tcBorders>
          </w:tcPr>
          <w:p w14:paraId="28E77ED9" w14:textId="078C84D4" w:rsidR="007F0CAA" w:rsidRDefault="005938C4" w:rsidP="000A5FE9">
            <w:pPr>
              <w:spacing w:after="0" w:line="240" w:lineRule="auto"/>
              <w:jc w:val="both"/>
              <w:rPr>
                <w:rFonts w:ascii="Arial" w:eastAsia="Arial" w:hAnsi="Arial" w:cs="Arial"/>
                <w:color w:val="000000"/>
                <w:sz w:val="20"/>
                <w:szCs w:val="20"/>
              </w:rPr>
            </w:pPr>
            <w:r w:rsidRPr="005938C4">
              <w:rPr>
                <w:rFonts w:ascii="Arial" w:eastAsia="Arial" w:hAnsi="Arial" w:cs="Arial"/>
                <w:color w:val="525252" w:themeColor="accent3" w:themeShade="80"/>
                <w:sz w:val="20"/>
                <w:szCs w:val="20"/>
              </w:rPr>
              <w:t xml:space="preserve">O projeto </w:t>
            </w:r>
            <w:proofErr w:type="spellStart"/>
            <w:r w:rsidRPr="005938C4">
              <w:rPr>
                <w:rFonts w:ascii="Arial" w:eastAsia="Arial" w:hAnsi="Arial" w:cs="Arial"/>
                <w:color w:val="525252" w:themeColor="accent3" w:themeShade="80"/>
                <w:sz w:val="20"/>
                <w:szCs w:val="20"/>
              </w:rPr>
              <w:t>MegaVision</w:t>
            </w:r>
            <w:proofErr w:type="spellEnd"/>
            <w:r w:rsidRPr="005938C4">
              <w:rPr>
                <w:rFonts w:ascii="Arial" w:eastAsia="Arial" w:hAnsi="Arial" w:cs="Arial"/>
                <w:color w:val="525252" w:themeColor="accent3" w:themeShade="80"/>
                <w:sz w:val="20"/>
                <w:szCs w:val="20"/>
              </w:rPr>
              <w:t xml:space="preserve"> desenvolve uma solução tecnológica para otimizar a triagem de alimentos em campanhas sociais. Utilizando inteligência artificial e visão computacional, o sistema identifica e conta automaticamente pacotes de Arroz, Feijão e outros itens conforme passam por um ponto de coleta. O objetivo é substituir o registro manual por um banco de dados digital acessível via dashboard, garantindo transparência entre equipes arrecadadoras e eficiência na gestão de donativos para o público em vulnerabilidade social.</w:t>
            </w:r>
          </w:p>
        </w:tc>
      </w:tr>
    </w:tbl>
    <w:p w14:paraId="3A081E14" w14:textId="77777777" w:rsidR="007F0CAA" w:rsidRDefault="007F0CAA" w:rsidP="007F0CAA">
      <w:pPr>
        <w:spacing w:after="0" w:line="240" w:lineRule="auto"/>
        <w:rPr>
          <w:rFonts w:ascii="Arial" w:eastAsia="Arial" w:hAnsi="Arial" w:cs="Arial"/>
          <w:b/>
          <w:strike/>
          <w:sz w:val="20"/>
          <w:szCs w:val="20"/>
        </w:rPr>
      </w:pPr>
    </w:p>
    <w:p w14:paraId="6476AA1F" w14:textId="77777777" w:rsidR="007F0CAA" w:rsidRDefault="007F0CAA" w:rsidP="007F0CAA">
      <w:pPr>
        <w:spacing w:after="0" w:line="240" w:lineRule="auto"/>
        <w:jc w:val="both"/>
        <w:rPr>
          <w:rFonts w:ascii="Arial" w:eastAsia="Arial" w:hAnsi="Arial" w:cs="Arial"/>
          <w:sz w:val="20"/>
          <w:szCs w:val="20"/>
        </w:rPr>
      </w:pPr>
      <w:r>
        <w:rPr>
          <w:rFonts w:ascii="Arial" w:eastAsia="Arial" w:hAnsi="Arial" w:cs="Arial"/>
          <w:b/>
          <w:sz w:val="20"/>
          <w:szCs w:val="20"/>
        </w:rPr>
        <w:t>Introdução</w:t>
      </w:r>
    </w:p>
    <w:tbl>
      <w:tblPr>
        <w:tblW w:w="9300" w:type="dxa"/>
        <w:tblLayout w:type="fixed"/>
        <w:tblLook w:val="0000" w:firstRow="0" w:lastRow="0" w:firstColumn="0" w:lastColumn="0" w:noHBand="0" w:noVBand="0"/>
      </w:tblPr>
      <w:tblGrid>
        <w:gridCol w:w="9300"/>
      </w:tblGrid>
      <w:tr w:rsidR="007F0CAA" w14:paraId="6148B6B0"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376964B1" w14:textId="778EF47E" w:rsidR="007F0CAA" w:rsidRDefault="005938C4" w:rsidP="000A5FE9">
            <w:pPr>
              <w:spacing w:after="0" w:line="240" w:lineRule="auto"/>
              <w:jc w:val="both"/>
              <w:rPr>
                <w:rFonts w:ascii="Arial" w:eastAsia="Arial" w:hAnsi="Arial" w:cs="Arial"/>
                <w:sz w:val="20"/>
                <w:szCs w:val="20"/>
              </w:rPr>
            </w:pPr>
            <w:r w:rsidRPr="005938C4">
              <w:rPr>
                <w:rFonts w:ascii="Arial" w:eastAsia="Arial" w:hAnsi="Arial" w:cs="Arial"/>
                <w:color w:val="525252" w:themeColor="accent3" w:themeShade="80"/>
                <w:sz w:val="20"/>
                <w:szCs w:val="20"/>
              </w:rPr>
              <w:t>A insegurança alimentar no Brasil atinge níveis críticos, exigindo que cada quilo doado seja gerido com máxima eficiência. A automação através da IA não é apenas uma melhoria técnica, mas uma ferramenta de justiça social. Referências como as de Faustino et al. (2024) demonstram que modelos de detecção de objetos (YOLO) atingem alta acurácia na estimativa de conteúdo alimentar, validando a aplicação da tecnologia para resolver gargalos logísticos em ambientes controlados.</w:t>
            </w:r>
          </w:p>
        </w:tc>
      </w:tr>
    </w:tbl>
    <w:p w14:paraId="3D95565A" w14:textId="77777777" w:rsidR="007F0CAA" w:rsidRDefault="007F0CAA" w:rsidP="007F0CAA">
      <w:pPr>
        <w:spacing w:after="0" w:line="240" w:lineRule="auto"/>
        <w:rPr>
          <w:rFonts w:ascii="Arial" w:eastAsia="Arial" w:hAnsi="Arial" w:cs="Arial"/>
          <w:b/>
          <w:sz w:val="20"/>
          <w:szCs w:val="20"/>
        </w:rPr>
      </w:pPr>
    </w:p>
    <w:p w14:paraId="251EA16D"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Objetivos</w:t>
      </w:r>
    </w:p>
    <w:tbl>
      <w:tblPr>
        <w:tblW w:w="9300" w:type="dxa"/>
        <w:tblLayout w:type="fixed"/>
        <w:tblLook w:val="0000" w:firstRow="0" w:lastRow="0" w:firstColumn="0" w:lastColumn="0" w:noHBand="0" w:noVBand="0"/>
      </w:tblPr>
      <w:tblGrid>
        <w:gridCol w:w="9300"/>
      </w:tblGrid>
      <w:tr w:rsidR="007F0CAA" w14:paraId="250676A3"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1B78218B" w14:textId="77777777" w:rsidR="005938C4" w:rsidRPr="005938C4" w:rsidRDefault="005938C4" w:rsidP="005938C4">
            <w:pPr>
              <w:tabs>
                <w:tab w:val="left" w:pos="360"/>
              </w:tabs>
              <w:spacing w:after="0" w:line="240" w:lineRule="auto"/>
              <w:jc w:val="both"/>
              <w:rPr>
                <w:rFonts w:ascii="Arial" w:eastAsia="Arial" w:hAnsi="Arial" w:cs="Arial"/>
                <w:color w:val="525252" w:themeColor="accent3" w:themeShade="80"/>
                <w:sz w:val="20"/>
                <w:szCs w:val="20"/>
              </w:rPr>
            </w:pPr>
            <w:r w:rsidRPr="005938C4">
              <w:rPr>
                <w:rFonts w:ascii="Arial" w:eastAsia="Arial" w:hAnsi="Arial" w:cs="Arial"/>
                <w:color w:val="525252" w:themeColor="accent3" w:themeShade="80"/>
                <w:sz w:val="20"/>
                <w:szCs w:val="20"/>
                <w:lang w:val="en-US"/>
              </w:rPr>
              <w:t></w:t>
            </w:r>
            <w:r w:rsidRPr="005938C4">
              <w:rPr>
                <w:rFonts w:ascii="Arial" w:eastAsia="Arial" w:hAnsi="Arial" w:cs="Arial"/>
                <w:color w:val="525252" w:themeColor="accent3" w:themeShade="80"/>
                <w:sz w:val="20"/>
                <w:szCs w:val="20"/>
              </w:rPr>
              <w:t xml:space="preserve">  Automatizar a classificação de categorias de alimentos (Arroz, Feijão, Outros) em tempo real. </w:t>
            </w:r>
          </w:p>
          <w:p w14:paraId="6AAB905C" w14:textId="77777777" w:rsidR="005938C4" w:rsidRPr="005938C4" w:rsidRDefault="005938C4" w:rsidP="005938C4">
            <w:pPr>
              <w:tabs>
                <w:tab w:val="left" w:pos="360"/>
              </w:tabs>
              <w:spacing w:after="0" w:line="240" w:lineRule="auto"/>
              <w:jc w:val="both"/>
              <w:rPr>
                <w:rFonts w:ascii="Arial" w:eastAsia="Arial" w:hAnsi="Arial" w:cs="Arial"/>
                <w:color w:val="525252" w:themeColor="accent3" w:themeShade="80"/>
                <w:sz w:val="20"/>
                <w:szCs w:val="20"/>
              </w:rPr>
            </w:pPr>
            <w:r w:rsidRPr="005938C4">
              <w:rPr>
                <w:rFonts w:ascii="Arial" w:eastAsia="Arial" w:hAnsi="Arial" w:cs="Arial"/>
                <w:color w:val="525252" w:themeColor="accent3" w:themeShade="80"/>
                <w:sz w:val="20"/>
                <w:szCs w:val="20"/>
                <w:lang w:val="en-US"/>
              </w:rPr>
              <w:t></w:t>
            </w:r>
            <w:r w:rsidRPr="005938C4">
              <w:rPr>
                <w:rFonts w:ascii="Arial" w:eastAsia="Arial" w:hAnsi="Arial" w:cs="Arial"/>
                <w:color w:val="525252" w:themeColor="accent3" w:themeShade="80"/>
                <w:sz w:val="20"/>
                <w:szCs w:val="20"/>
              </w:rPr>
              <w:t xml:space="preserve">  Registrar de forma inviolável os eventos de contagem vinculados </w:t>
            </w:r>
            <w:proofErr w:type="gramStart"/>
            <w:r w:rsidRPr="005938C4">
              <w:rPr>
                <w:rFonts w:ascii="Arial" w:eastAsia="Arial" w:hAnsi="Arial" w:cs="Arial"/>
                <w:color w:val="525252" w:themeColor="accent3" w:themeShade="80"/>
                <w:sz w:val="20"/>
                <w:szCs w:val="20"/>
              </w:rPr>
              <w:t>a</w:t>
            </w:r>
            <w:proofErr w:type="gramEnd"/>
            <w:r w:rsidRPr="005938C4">
              <w:rPr>
                <w:rFonts w:ascii="Arial" w:eastAsia="Arial" w:hAnsi="Arial" w:cs="Arial"/>
                <w:color w:val="525252" w:themeColor="accent3" w:themeShade="80"/>
                <w:sz w:val="20"/>
                <w:szCs w:val="20"/>
              </w:rPr>
              <w:t xml:space="preserve"> equipes específicas. </w:t>
            </w:r>
          </w:p>
          <w:p w14:paraId="23238733" w14:textId="7673586F" w:rsidR="007F0CAA" w:rsidRPr="005938C4" w:rsidRDefault="005938C4" w:rsidP="000A5FE9">
            <w:pPr>
              <w:tabs>
                <w:tab w:val="left" w:pos="360"/>
              </w:tabs>
              <w:spacing w:after="0" w:line="240" w:lineRule="auto"/>
              <w:jc w:val="both"/>
              <w:rPr>
                <w:rFonts w:ascii="Arial" w:eastAsia="Arial" w:hAnsi="Arial" w:cs="Arial"/>
                <w:color w:val="525252" w:themeColor="accent3" w:themeShade="80"/>
                <w:sz w:val="20"/>
                <w:szCs w:val="20"/>
              </w:rPr>
            </w:pPr>
            <w:r w:rsidRPr="005938C4">
              <w:rPr>
                <w:rFonts w:ascii="Arial" w:eastAsia="Arial" w:hAnsi="Arial" w:cs="Arial"/>
                <w:color w:val="525252" w:themeColor="accent3" w:themeShade="80"/>
                <w:sz w:val="20"/>
                <w:szCs w:val="20"/>
                <w:lang w:val="en-US"/>
              </w:rPr>
              <w:t></w:t>
            </w:r>
            <w:r w:rsidRPr="005938C4">
              <w:rPr>
                <w:rFonts w:ascii="Arial" w:eastAsia="Arial" w:hAnsi="Arial" w:cs="Arial"/>
                <w:color w:val="525252" w:themeColor="accent3" w:themeShade="80"/>
                <w:sz w:val="20"/>
                <w:szCs w:val="20"/>
              </w:rPr>
              <w:t xml:space="preserve">  Providenciar um dashboard de visualização de métricas para coordenadores da campanha. </w:t>
            </w:r>
          </w:p>
        </w:tc>
      </w:tr>
    </w:tbl>
    <w:p w14:paraId="04020D28" w14:textId="77777777" w:rsidR="007F0CAA" w:rsidRDefault="007F0CAA" w:rsidP="007F0CAA">
      <w:pPr>
        <w:spacing w:after="0" w:line="240" w:lineRule="auto"/>
        <w:rPr>
          <w:rFonts w:ascii="Arial" w:eastAsia="Arial" w:hAnsi="Arial" w:cs="Arial"/>
          <w:sz w:val="20"/>
          <w:szCs w:val="20"/>
        </w:rPr>
      </w:pPr>
    </w:p>
    <w:p w14:paraId="5DBF6503"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 xml:space="preserve">Métodos </w:t>
      </w:r>
    </w:p>
    <w:tbl>
      <w:tblPr>
        <w:tblW w:w="9300" w:type="dxa"/>
        <w:tblLayout w:type="fixed"/>
        <w:tblLook w:val="0000" w:firstRow="0" w:lastRow="0" w:firstColumn="0" w:lastColumn="0" w:noHBand="0" w:noVBand="0"/>
      </w:tblPr>
      <w:tblGrid>
        <w:gridCol w:w="9300"/>
      </w:tblGrid>
      <w:tr w:rsidR="007F0CAA" w14:paraId="2D9CF431"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129307BF" w14:textId="659839EA" w:rsidR="007F0CAA" w:rsidRDefault="005938C4" w:rsidP="000A5FE9">
            <w:pPr>
              <w:spacing w:after="0" w:line="240" w:lineRule="auto"/>
              <w:jc w:val="both"/>
              <w:rPr>
                <w:rFonts w:ascii="Arial" w:eastAsia="Arial" w:hAnsi="Arial" w:cs="Arial"/>
                <w:sz w:val="20"/>
                <w:szCs w:val="20"/>
              </w:rPr>
            </w:pPr>
            <w:r w:rsidRPr="005938C4">
              <w:rPr>
                <w:rFonts w:ascii="Arial" w:eastAsia="Arial" w:hAnsi="Arial" w:cs="Arial"/>
                <w:color w:val="525252" w:themeColor="accent3" w:themeShade="80"/>
                <w:sz w:val="20"/>
                <w:szCs w:val="20"/>
              </w:rPr>
              <w:t xml:space="preserve">A intervenção utiliza uma câmera posicionada sobre uma rampa de triagem. O software, desenvolvido em Python e </w:t>
            </w:r>
            <w:proofErr w:type="spellStart"/>
            <w:r w:rsidRPr="005938C4">
              <w:rPr>
                <w:rFonts w:ascii="Arial" w:eastAsia="Arial" w:hAnsi="Arial" w:cs="Arial"/>
                <w:color w:val="525252" w:themeColor="accent3" w:themeShade="80"/>
                <w:sz w:val="20"/>
                <w:szCs w:val="20"/>
              </w:rPr>
              <w:t>OpenCV</w:t>
            </w:r>
            <w:proofErr w:type="spellEnd"/>
            <w:r w:rsidRPr="005938C4">
              <w:rPr>
                <w:rFonts w:ascii="Arial" w:eastAsia="Arial" w:hAnsi="Arial" w:cs="Arial"/>
                <w:color w:val="525252" w:themeColor="accent3" w:themeShade="80"/>
                <w:sz w:val="20"/>
                <w:szCs w:val="20"/>
              </w:rPr>
              <w:t xml:space="preserve">, captura o movimento do item, enquanto o modelo YOLOv8 realiza a inferência. Os dados são enviados ao </w:t>
            </w:r>
            <w:proofErr w:type="spellStart"/>
            <w:r w:rsidRPr="005938C4">
              <w:rPr>
                <w:rFonts w:ascii="Arial" w:eastAsia="Arial" w:hAnsi="Arial" w:cs="Arial"/>
                <w:color w:val="525252" w:themeColor="accent3" w:themeShade="80"/>
                <w:sz w:val="20"/>
                <w:szCs w:val="20"/>
              </w:rPr>
              <w:t>Supabase</w:t>
            </w:r>
            <w:proofErr w:type="spellEnd"/>
            <w:r w:rsidRPr="005938C4">
              <w:rPr>
                <w:rFonts w:ascii="Arial" w:eastAsia="Arial" w:hAnsi="Arial" w:cs="Arial"/>
                <w:color w:val="525252" w:themeColor="accent3" w:themeShade="80"/>
                <w:sz w:val="20"/>
                <w:szCs w:val="20"/>
              </w:rPr>
              <w:t xml:space="preserve"> e exibidos em uma interface </w:t>
            </w:r>
            <w:proofErr w:type="spellStart"/>
            <w:r w:rsidRPr="005938C4">
              <w:rPr>
                <w:rFonts w:ascii="Arial" w:eastAsia="Arial" w:hAnsi="Arial" w:cs="Arial"/>
                <w:color w:val="525252" w:themeColor="accent3" w:themeShade="80"/>
                <w:sz w:val="20"/>
                <w:szCs w:val="20"/>
              </w:rPr>
              <w:t>React</w:t>
            </w:r>
            <w:proofErr w:type="spellEnd"/>
            <w:r w:rsidRPr="005938C4">
              <w:rPr>
                <w:rFonts w:ascii="Arial" w:eastAsia="Arial" w:hAnsi="Arial" w:cs="Arial"/>
                <w:color w:val="525252" w:themeColor="accent3" w:themeShade="80"/>
                <w:sz w:val="20"/>
                <w:szCs w:val="20"/>
              </w:rPr>
              <w:t>. A metodologia envolveu a coleta e rotulagem de imagens reais para treinamento da rede neural, garantindo que o sistema reconheça diferentes marcas e formatos de embalagens.</w:t>
            </w:r>
          </w:p>
        </w:tc>
      </w:tr>
    </w:tbl>
    <w:p w14:paraId="7950D26A" w14:textId="77777777" w:rsidR="007F0CAA" w:rsidRDefault="007F0CAA" w:rsidP="007F0CAA">
      <w:pPr>
        <w:spacing w:after="0" w:line="240" w:lineRule="auto"/>
        <w:rPr>
          <w:rFonts w:ascii="Arial" w:eastAsia="Arial" w:hAnsi="Arial" w:cs="Arial"/>
          <w:sz w:val="20"/>
          <w:szCs w:val="20"/>
        </w:rPr>
      </w:pPr>
    </w:p>
    <w:p w14:paraId="2CA52BD0"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7F0CAA" w14:paraId="1406EEF5" w14:textId="77777777" w:rsidTr="000A5FE9">
        <w:tc>
          <w:tcPr>
            <w:tcW w:w="9360" w:type="dxa"/>
            <w:tcBorders>
              <w:top w:val="single" w:sz="4" w:space="0" w:color="000000"/>
              <w:left w:val="single" w:sz="4" w:space="0" w:color="000000"/>
              <w:bottom w:val="single" w:sz="4" w:space="0" w:color="000000"/>
              <w:right w:val="single" w:sz="4" w:space="0" w:color="000000"/>
            </w:tcBorders>
          </w:tcPr>
          <w:p w14:paraId="578E956A" w14:textId="6626F465" w:rsidR="007F0CAA" w:rsidRDefault="005938C4" w:rsidP="000A5FE9">
            <w:pPr>
              <w:spacing w:after="0" w:line="240" w:lineRule="auto"/>
              <w:jc w:val="both"/>
              <w:rPr>
                <w:rFonts w:ascii="Arial" w:eastAsia="Arial" w:hAnsi="Arial" w:cs="Arial"/>
                <w:sz w:val="20"/>
                <w:szCs w:val="20"/>
              </w:rPr>
            </w:pPr>
            <w:r w:rsidRPr="005938C4">
              <w:rPr>
                <w:rFonts w:ascii="Arial" w:eastAsia="Arial" w:hAnsi="Arial" w:cs="Arial"/>
                <w:color w:val="525252" w:themeColor="accent3" w:themeShade="80"/>
                <w:sz w:val="20"/>
                <w:szCs w:val="20"/>
              </w:rPr>
              <w:t>Espera-se a eliminação total de planilhas manuais e do retrabalho de conferência. O sistema deve fornecer um ranking preciso e auditável das arrecadações por equipe, motivando o engajamento e garantindo que o relatório final da campanha seja gerado instantaneamente com 100% de confiabilidade nos dados.</w:t>
            </w:r>
          </w:p>
        </w:tc>
      </w:tr>
    </w:tbl>
    <w:p w14:paraId="6909F29C" w14:textId="77777777" w:rsidR="007F0CAA" w:rsidRDefault="007F0CAA" w:rsidP="007F0CAA">
      <w:pPr>
        <w:spacing w:after="0" w:line="240" w:lineRule="auto"/>
        <w:rPr>
          <w:rFonts w:ascii="Arial" w:eastAsia="Arial" w:hAnsi="Arial" w:cs="Arial"/>
          <w:b/>
          <w:sz w:val="20"/>
          <w:szCs w:val="20"/>
        </w:rPr>
      </w:pPr>
    </w:p>
    <w:p w14:paraId="3DAD410F" w14:textId="77777777" w:rsidR="007F0CAA" w:rsidRDefault="007F0CAA" w:rsidP="007F0CAA">
      <w:pPr>
        <w:spacing w:after="0" w:line="240" w:lineRule="auto"/>
        <w:rPr>
          <w:rFonts w:ascii="Arial" w:eastAsia="Arial" w:hAnsi="Arial" w:cs="Arial"/>
          <w:sz w:val="20"/>
          <w:szCs w:val="20"/>
        </w:rPr>
      </w:pPr>
      <w:r>
        <w:rPr>
          <w:rFonts w:ascii="Arial" w:eastAsia="Arial" w:hAnsi="Arial" w:cs="Arial"/>
          <w:b/>
          <w:sz w:val="20"/>
          <w:szCs w:val="20"/>
        </w:rPr>
        <w:t>Considerações finais</w:t>
      </w:r>
    </w:p>
    <w:tbl>
      <w:tblPr>
        <w:tblW w:w="9300" w:type="dxa"/>
        <w:tblLayout w:type="fixed"/>
        <w:tblLook w:val="0000" w:firstRow="0" w:lastRow="0" w:firstColumn="0" w:lastColumn="0" w:noHBand="0" w:noVBand="0"/>
      </w:tblPr>
      <w:tblGrid>
        <w:gridCol w:w="9300"/>
      </w:tblGrid>
      <w:tr w:rsidR="007F0CAA" w14:paraId="02438713"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3AA5B5FD" w14:textId="6CA56329" w:rsidR="007F0CAA" w:rsidRDefault="005938C4" w:rsidP="000A5FE9">
            <w:pPr>
              <w:tabs>
                <w:tab w:val="left" w:pos="360"/>
              </w:tabs>
              <w:spacing w:after="0" w:line="240" w:lineRule="auto"/>
              <w:jc w:val="both"/>
              <w:rPr>
                <w:rFonts w:ascii="Arial" w:eastAsia="Arial" w:hAnsi="Arial" w:cs="Arial"/>
                <w:color w:val="FF3333"/>
                <w:sz w:val="20"/>
                <w:szCs w:val="20"/>
              </w:rPr>
            </w:pPr>
            <w:r w:rsidRPr="005938C4">
              <w:rPr>
                <w:rFonts w:ascii="Arial" w:eastAsia="Arial" w:hAnsi="Arial" w:cs="Arial"/>
                <w:color w:val="525252" w:themeColor="accent3" w:themeShade="80"/>
                <w:sz w:val="20"/>
                <w:szCs w:val="20"/>
              </w:rPr>
              <w:t xml:space="preserve">O </w:t>
            </w:r>
            <w:proofErr w:type="spellStart"/>
            <w:r w:rsidRPr="005938C4">
              <w:rPr>
                <w:rFonts w:ascii="Arial" w:eastAsia="Arial" w:hAnsi="Arial" w:cs="Arial"/>
                <w:color w:val="525252" w:themeColor="accent3" w:themeShade="80"/>
                <w:sz w:val="20"/>
                <w:szCs w:val="20"/>
              </w:rPr>
              <w:t>MegaVision</w:t>
            </w:r>
            <w:proofErr w:type="spellEnd"/>
            <w:r w:rsidRPr="005938C4">
              <w:rPr>
                <w:rFonts w:ascii="Arial" w:eastAsia="Arial" w:hAnsi="Arial" w:cs="Arial"/>
                <w:color w:val="525252" w:themeColor="accent3" w:themeShade="80"/>
                <w:sz w:val="20"/>
                <w:szCs w:val="20"/>
              </w:rPr>
              <w:t xml:space="preserve"> comprova que a inteligência artificial pode ser humanizada para fortalecer redes de solidariedade. O projeto atingiu os objetivos de criar uma prova de conceito funcional que resolve o problema da falta de transparência e erros humanos, abrindo caminho para futuras expansões, como a inclusão de pesagem automatizada e reconhecimento de mais classes de alimentos.</w:t>
            </w:r>
          </w:p>
        </w:tc>
      </w:tr>
    </w:tbl>
    <w:p w14:paraId="73A1A769" w14:textId="77777777" w:rsidR="007F0CAA" w:rsidRDefault="007F0CAA" w:rsidP="007F0CAA">
      <w:pPr>
        <w:spacing w:after="0" w:line="240" w:lineRule="auto"/>
        <w:rPr>
          <w:rFonts w:ascii="Arial" w:eastAsia="Arial" w:hAnsi="Arial" w:cs="Arial"/>
          <w:sz w:val="20"/>
          <w:szCs w:val="20"/>
        </w:rPr>
      </w:pPr>
    </w:p>
    <w:p w14:paraId="1BA05A3D" w14:textId="77777777" w:rsidR="007F0CAA" w:rsidRDefault="007F0CAA" w:rsidP="007F0CAA">
      <w:pPr>
        <w:spacing w:after="0" w:line="240" w:lineRule="auto"/>
        <w:rPr>
          <w:rFonts w:ascii="Arial" w:eastAsia="Arial" w:hAnsi="Arial" w:cs="Arial"/>
          <w:b/>
          <w:sz w:val="20"/>
          <w:szCs w:val="20"/>
        </w:rPr>
      </w:pPr>
      <w:r>
        <w:rPr>
          <w:rFonts w:ascii="Arial" w:eastAsia="Arial" w:hAnsi="Arial" w:cs="Arial"/>
          <w:b/>
          <w:sz w:val="20"/>
          <w:szCs w:val="20"/>
        </w:rPr>
        <w:t xml:space="preserve">Referências </w:t>
      </w:r>
    </w:p>
    <w:tbl>
      <w:tblPr>
        <w:tblW w:w="9300" w:type="dxa"/>
        <w:tblLayout w:type="fixed"/>
        <w:tblLook w:val="0000" w:firstRow="0" w:lastRow="0" w:firstColumn="0" w:lastColumn="0" w:noHBand="0" w:noVBand="0"/>
      </w:tblPr>
      <w:tblGrid>
        <w:gridCol w:w="9300"/>
      </w:tblGrid>
      <w:tr w:rsidR="007F0CAA" w14:paraId="6CCC5C0D" w14:textId="77777777" w:rsidTr="000A5FE9">
        <w:tc>
          <w:tcPr>
            <w:tcW w:w="9300" w:type="dxa"/>
            <w:tcBorders>
              <w:top w:val="single" w:sz="4" w:space="0" w:color="000000"/>
              <w:left w:val="single" w:sz="4" w:space="0" w:color="000000"/>
              <w:bottom w:val="single" w:sz="4" w:space="0" w:color="000000"/>
              <w:right w:val="single" w:sz="4" w:space="0" w:color="000000"/>
            </w:tcBorders>
          </w:tcPr>
          <w:p w14:paraId="5FF92DB6" w14:textId="77777777" w:rsidR="005938C4" w:rsidRDefault="005938C4" w:rsidP="005938C4">
            <w:pPr>
              <w:spacing w:after="0" w:line="240" w:lineRule="auto"/>
              <w:rPr>
                <w:rFonts w:ascii="Arial" w:eastAsia="Arial" w:hAnsi="Arial" w:cs="Arial"/>
                <w:color w:val="525252" w:themeColor="accent3" w:themeShade="80"/>
                <w:sz w:val="20"/>
                <w:szCs w:val="20"/>
              </w:rPr>
            </w:pPr>
            <w:r w:rsidRPr="005938C4">
              <w:rPr>
                <w:rFonts w:ascii="Arial" w:eastAsia="Arial" w:hAnsi="Arial" w:cs="Arial"/>
                <w:color w:val="525252" w:themeColor="accent3" w:themeShade="80"/>
                <w:sz w:val="20"/>
                <w:szCs w:val="20"/>
                <w:lang w:val="en-US"/>
              </w:rPr>
              <w:t xml:space="preserve">FAUSTINO, L. et al. </w:t>
            </w:r>
            <w:r w:rsidRPr="005938C4">
              <w:rPr>
                <w:rFonts w:ascii="Arial" w:eastAsia="Arial" w:hAnsi="Arial" w:cs="Arial"/>
                <w:b/>
                <w:bCs/>
                <w:color w:val="525252" w:themeColor="accent3" w:themeShade="80"/>
                <w:sz w:val="20"/>
                <w:szCs w:val="20"/>
                <w:lang w:val="en-US"/>
              </w:rPr>
              <w:t>Automated Food Weight and Content Estimation Using Computer Vision and AI Algorithms</w:t>
            </w:r>
            <w:r w:rsidRPr="005938C4">
              <w:rPr>
                <w:rFonts w:ascii="Arial" w:eastAsia="Arial" w:hAnsi="Arial" w:cs="Arial"/>
                <w:color w:val="525252" w:themeColor="accent3" w:themeShade="80"/>
                <w:sz w:val="20"/>
                <w:szCs w:val="20"/>
                <w:lang w:val="en-US"/>
              </w:rPr>
              <w:t xml:space="preserve">. </w:t>
            </w:r>
            <w:r w:rsidRPr="005938C4">
              <w:rPr>
                <w:rFonts w:ascii="Arial" w:eastAsia="Arial" w:hAnsi="Arial" w:cs="Arial"/>
                <w:color w:val="525252" w:themeColor="accent3" w:themeShade="80"/>
                <w:sz w:val="20"/>
                <w:szCs w:val="20"/>
              </w:rPr>
              <w:t xml:space="preserve">Applied </w:t>
            </w:r>
            <w:proofErr w:type="spellStart"/>
            <w:r w:rsidRPr="005938C4">
              <w:rPr>
                <w:rFonts w:ascii="Arial" w:eastAsia="Arial" w:hAnsi="Arial" w:cs="Arial"/>
                <w:color w:val="525252" w:themeColor="accent3" w:themeShade="80"/>
                <w:sz w:val="20"/>
                <w:szCs w:val="20"/>
              </w:rPr>
              <w:t>Sciences</w:t>
            </w:r>
            <w:proofErr w:type="spellEnd"/>
            <w:r w:rsidRPr="005938C4">
              <w:rPr>
                <w:rFonts w:ascii="Arial" w:eastAsia="Arial" w:hAnsi="Arial" w:cs="Arial"/>
                <w:color w:val="525252" w:themeColor="accent3" w:themeShade="80"/>
                <w:sz w:val="20"/>
                <w:szCs w:val="20"/>
              </w:rPr>
              <w:t>, MDPI/</w:t>
            </w:r>
            <w:proofErr w:type="spellStart"/>
            <w:r w:rsidRPr="005938C4">
              <w:rPr>
                <w:rFonts w:ascii="Arial" w:eastAsia="Arial" w:hAnsi="Arial" w:cs="Arial"/>
                <w:color w:val="525252" w:themeColor="accent3" w:themeShade="80"/>
                <w:sz w:val="20"/>
                <w:szCs w:val="20"/>
              </w:rPr>
              <w:t>PubMed</w:t>
            </w:r>
            <w:proofErr w:type="spellEnd"/>
            <w:r w:rsidRPr="005938C4">
              <w:rPr>
                <w:rFonts w:ascii="Arial" w:eastAsia="Arial" w:hAnsi="Arial" w:cs="Arial"/>
                <w:color w:val="525252" w:themeColor="accent3" w:themeShade="80"/>
                <w:sz w:val="20"/>
                <w:szCs w:val="20"/>
              </w:rPr>
              <w:t xml:space="preserve"> Central, 2024. Disponível em: ncbi.nlm.nih.gov/</w:t>
            </w:r>
            <w:proofErr w:type="spellStart"/>
            <w:r w:rsidRPr="005938C4">
              <w:rPr>
                <w:rFonts w:ascii="Arial" w:eastAsia="Arial" w:hAnsi="Arial" w:cs="Arial"/>
                <w:color w:val="525252" w:themeColor="accent3" w:themeShade="80"/>
                <w:sz w:val="20"/>
                <w:szCs w:val="20"/>
              </w:rPr>
              <w:t>pmc</w:t>
            </w:r>
            <w:proofErr w:type="spellEnd"/>
            <w:r w:rsidRPr="005938C4">
              <w:rPr>
                <w:rFonts w:ascii="Arial" w:eastAsia="Arial" w:hAnsi="Arial" w:cs="Arial"/>
                <w:color w:val="525252" w:themeColor="accent3" w:themeShade="80"/>
                <w:sz w:val="20"/>
                <w:szCs w:val="20"/>
              </w:rPr>
              <w:t>/</w:t>
            </w:r>
            <w:proofErr w:type="spellStart"/>
            <w:r w:rsidRPr="005938C4">
              <w:rPr>
                <w:rFonts w:ascii="Arial" w:eastAsia="Arial" w:hAnsi="Arial" w:cs="Arial"/>
                <w:color w:val="525252" w:themeColor="accent3" w:themeShade="80"/>
                <w:sz w:val="20"/>
                <w:szCs w:val="20"/>
              </w:rPr>
              <w:t>articles</w:t>
            </w:r>
            <w:proofErr w:type="spellEnd"/>
            <w:r w:rsidRPr="005938C4">
              <w:rPr>
                <w:rFonts w:ascii="Arial" w:eastAsia="Arial" w:hAnsi="Arial" w:cs="Arial"/>
                <w:color w:val="525252" w:themeColor="accent3" w:themeShade="80"/>
                <w:sz w:val="20"/>
                <w:szCs w:val="20"/>
              </w:rPr>
              <w:t xml:space="preserve">/PMC11644939. </w:t>
            </w:r>
          </w:p>
          <w:p w14:paraId="5076845D" w14:textId="77777777" w:rsidR="005938C4" w:rsidRPr="005938C4" w:rsidRDefault="005938C4" w:rsidP="005938C4">
            <w:pPr>
              <w:spacing w:after="0" w:line="240" w:lineRule="auto"/>
              <w:rPr>
                <w:rFonts w:ascii="Arial" w:eastAsia="Arial" w:hAnsi="Arial" w:cs="Arial"/>
                <w:color w:val="525252" w:themeColor="accent3" w:themeShade="80"/>
                <w:sz w:val="20"/>
                <w:szCs w:val="20"/>
              </w:rPr>
            </w:pPr>
          </w:p>
          <w:p w14:paraId="755B882A" w14:textId="77777777" w:rsidR="005938C4" w:rsidRDefault="005938C4" w:rsidP="005938C4">
            <w:pPr>
              <w:spacing w:after="0" w:line="240" w:lineRule="auto"/>
              <w:rPr>
                <w:rFonts w:ascii="Arial" w:eastAsia="Arial" w:hAnsi="Arial" w:cs="Arial"/>
                <w:color w:val="525252" w:themeColor="accent3" w:themeShade="80"/>
                <w:sz w:val="20"/>
                <w:szCs w:val="20"/>
              </w:rPr>
            </w:pPr>
            <w:r w:rsidRPr="005938C4">
              <w:rPr>
                <w:rFonts w:ascii="Arial" w:eastAsia="Arial" w:hAnsi="Arial" w:cs="Arial"/>
                <w:color w:val="525252" w:themeColor="accent3" w:themeShade="80"/>
                <w:sz w:val="20"/>
                <w:szCs w:val="20"/>
              </w:rPr>
              <w:t xml:space="preserve">IBGE. </w:t>
            </w:r>
            <w:r w:rsidRPr="005938C4">
              <w:rPr>
                <w:rFonts w:ascii="Arial" w:eastAsia="Arial" w:hAnsi="Arial" w:cs="Arial"/>
                <w:b/>
                <w:bCs/>
                <w:color w:val="525252" w:themeColor="accent3" w:themeShade="80"/>
                <w:sz w:val="20"/>
                <w:szCs w:val="20"/>
              </w:rPr>
              <w:t>Módulo Segurança Alimentar - PNAD Contínua 2024</w:t>
            </w:r>
            <w:r w:rsidRPr="005938C4">
              <w:rPr>
                <w:rFonts w:ascii="Arial" w:eastAsia="Arial" w:hAnsi="Arial" w:cs="Arial"/>
                <w:color w:val="525252" w:themeColor="accent3" w:themeShade="80"/>
                <w:sz w:val="20"/>
                <w:szCs w:val="20"/>
              </w:rPr>
              <w:t xml:space="preserve">. Rio de Janeiro: Instituto Brasileiro de Geografia e Estatística, 2024. </w:t>
            </w:r>
          </w:p>
          <w:p w14:paraId="1A0E8892" w14:textId="77777777" w:rsidR="005938C4" w:rsidRPr="005938C4" w:rsidRDefault="005938C4" w:rsidP="005938C4">
            <w:pPr>
              <w:spacing w:after="0" w:line="240" w:lineRule="auto"/>
              <w:rPr>
                <w:rFonts w:ascii="Arial" w:eastAsia="Arial" w:hAnsi="Arial" w:cs="Arial"/>
                <w:color w:val="525252" w:themeColor="accent3" w:themeShade="80"/>
                <w:sz w:val="20"/>
                <w:szCs w:val="20"/>
              </w:rPr>
            </w:pPr>
          </w:p>
          <w:p w14:paraId="5383A66C" w14:textId="77777777" w:rsidR="005938C4" w:rsidRDefault="005938C4" w:rsidP="005938C4">
            <w:pPr>
              <w:spacing w:after="0" w:line="240" w:lineRule="auto"/>
              <w:rPr>
                <w:rFonts w:ascii="Arial" w:eastAsia="Arial" w:hAnsi="Arial" w:cs="Arial"/>
                <w:color w:val="525252" w:themeColor="accent3" w:themeShade="80"/>
                <w:sz w:val="20"/>
                <w:szCs w:val="20"/>
              </w:rPr>
            </w:pPr>
            <w:r w:rsidRPr="005938C4">
              <w:rPr>
                <w:rFonts w:ascii="Arial" w:eastAsia="Arial" w:hAnsi="Arial" w:cs="Arial"/>
                <w:color w:val="525252" w:themeColor="accent3" w:themeShade="80"/>
                <w:sz w:val="20"/>
                <w:szCs w:val="20"/>
              </w:rPr>
              <w:t xml:space="preserve">SARAIVA, A. M.; DELBEM, A. C. B. </w:t>
            </w:r>
            <w:r w:rsidRPr="005938C4">
              <w:rPr>
                <w:rFonts w:ascii="Arial" w:eastAsia="Arial" w:hAnsi="Arial" w:cs="Arial"/>
                <w:b/>
                <w:bCs/>
                <w:color w:val="525252" w:themeColor="accent3" w:themeShade="80"/>
                <w:sz w:val="20"/>
                <w:szCs w:val="20"/>
              </w:rPr>
              <w:t>A inteligência artificial como ferramenta de combate à fome e à insegurança alimentar</w:t>
            </w:r>
            <w:r w:rsidRPr="005938C4">
              <w:rPr>
                <w:rFonts w:ascii="Arial" w:eastAsia="Arial" w:hAnsi="Arial" w:cs="Arial"/>
                <w:color w:val="525252" w:themeColor="accent3" w:themeShade="80"/>
                <w:sz w:val="20"/>
                <w:szCs w:val="20"/>
              </w:rPr>
              <w:t xml:space="preserve">. Jornal da USP, São Paulo, dez. 2022. </w:t>
            </w:r>
          </w:p>
          <w:p w14:paraId="41E91512" w14:textId="77777777" w:rsidR="005938C4" w:rsidRPr="005938C4" w:rsidRDefault="005938C4" w:rsidP="005938C4">
            <w:pPr>
              <w:spacing w:after="0" w:line="240" w:lineRule="auto"/>
              <w:rPr>
                <w:rFonts w:ascii="Arial" w:eastAsia="Arial" w:hAnsi="Arial" w:cs="Arial"/>
                <w:color w:val="525252" w:themeColor="accent3" w:themeShade="80"/>
                <w:sz w:val="20"/>
                <w:szCs w:val="20"/>
              </w:rPr>
            </w:pPr>
          </w:p>
          <w:p w14:paraId="7C945E1D" w14:textId="77777777" w:rsidR="005938C4" w:rsidRPr="005938C4" w:rsidRDefault="005938C4" w:rsidP="005938C4">
            <w:pPr>
              <w:spacing w:after="0" w:line="240" w:lineRule="auto"/>
              <w:rPr>
                <w:rFonts w:ascii="Arial" w:eastAsia="Arial" w:hAnsi="Arial" w:cs="Arial"/>
                <w:color w:val="525252" w:themeColor="accent3" w:themeShade="80"/>
                <w:sz w:val="20"/>
                <w:szCs w:val="20"/>
                <w:lang w:val="en-US"/>
              </w:rPr>
            </w:pPr>
            <w:r w:rsidRPr="005938C4">
              <w:rPr>
                <w:rFonts w:ascii="Arial" w:eastAsia="Arial" w:hAnsi="Arial" w:cs="Arial"/>
                <w:color w:val="525252" w:themeColor="accent3" w:themeShade="80"/>
                <w:sz w:val="20"/>
                <w:szCs w:val="20"/>
              </w:rPr>
              <w:t xml:space="preserve">PIX FORCE. </w:t>
            </w:r>
            <w:r w:rsidRPr="005938C4">
              <w:rPr>
                <w:rFonts w:ascii="Arial" w:eastAsia="Arial" w:hAnsi="Arial" w:cs="Arial"/>
                <w:b/>
                <w:bCs/>
                <w:color w:val="525252" w:themeColor="accent3" w:themeShade="80"/>
                <w:sz w:val="20"/>
                <w:szCs w:val="20"/>
              </w:rPr>
              <w:t>Soluções de Visão Computacional para Indústria e Logística</w:t>
            </w:r>
            <w:r w:rsidRPr="005938C4">
              <w:rPr>
                <w:rFonts w:ascii="Arial" w:eastAsia="Arial" w:hAnsi="Arial" w:cs="Arial"/>
                <w:color w:val="525252" w:themeColor="accent3" w:themeShade="80"/>
                <w:sz w:val="20"/>
                <w:szCs w:val="20"/>
              </w:rPr>
              <w:t xml:space="preserve">. </w:t>
            </w:r>
            <w:r w:rsidRPr="005938C4">
              <w:rPr>
                <w:rFonts w:ascii="Arial" w:eastAsia="Arial" w:hAnsi="Arial" w:cs="Arial"/>
                <w:color w:val="525252" w:themeColor="accent3" w:themeShade="80"/>
                <w:sz w:val="20"/>
                <w:szCs w:val="20"/>
                <w:lang w:val="en-US"/>
              </w:rPr>
              <w:t xml:space="preserve">2023. </w:t>
            </w:r>
            <w:proofErr w:type="spellStart"/>
            <w:r w:rsidRPr="005938C4">
              <w:rPr>
                <w:rFonts w:ascii="Arial" w:eastAsia="Arial" w:hAnsi="Arial" w:cs="Arial"/>
                <w:color w:val="525252" w:themeColor="accent3" w:themeShade="80"/>
                <w:sz w:val="20"/>
                <w:szCs w:val="20"/>
                <w:lang w:val="en-US"/>
              </w:rPr>
              <w:t>Disponível</w:t>
            </w:r>
            <w:proofErr w:type="spellEnd"/>
            <w:r w:rsidRPr="005938C4">
              <w:rPr>
                <w:rFonts w:ascii="Arial" w:eastAsia="Arial" w:hAnsi="Arial" w:cs="Arial"/>
                <w:color w:val="525252" w:themeColor="accent3" w:themeShade="80"/>
                <w:sz w:val="20"/>
                <w:szCs w:val="20"/>
                <w:lang w:val="en-US"/>
              </w:rPr>
              <w:t xml:space="preserve"> </w:t>
            </w:r>
            <w:proofErr w:type="spellStart"/>
            <w:r w:rsidRPr="005938C4">
              <w:rPr>
                <w:rFonts w:ascii="Arial" w:eastAsia="Arial" w:hAnsi="Arial" w:cs="Arial"/>
                <w:color w:val="525252" w:themeColor="accent3" w:themeShade="80"/>
                <w:sz w:val="20"/>
                <w:szCs w:val="20"/>
                <w:lang w:val="en-US"/>
              </w:rPr>
              <w:t>em</w:t>
            </w:r>
            <w:proofErr w:type="spellEnd"/>
            <w:r w:rsidRPr="005938C4">
              <w:rPr>
                <w:rFonts w:ascii="Arial" w:eastAsia="Arial" w:hAnsi="Arial" w:cs="Arial"/>
                <w:color w:val="525252" w:themeColor="accent3" w:themeShade="80"/>
                <w:sz w:val="20"/>
                <w:szCs w:val="20"/>
                <w:lang w:val="en-US"/>
              </w:rPr>
              <w:t>: pixforce.com.br.</w:t>
            </w:r>
          </w:p>
          <w:p w14:paraId="71B2A0B6" w14:textId="59B06AAC" w:rsidR="007F0CAA" w:rsidRPr="00FB4052" w:rsidRDefault="007F0CAA" w:rsidP="000A5FE9">
            <w:pPr>
              <w:spacing w:after="0" w:line="240" w:lineRule="auto"/>
              <w:rPr>
                <w:rFonts w:ascii="Arial" w:eastAsia="Arial" w:hAnsi="Arial" w:cs="Arial"/>
                <w:color w:val="1F4E79"/>
                <w:sz w:val="20"/>
                <w:szCs w:val="20"/>
              </w:rPr>
            </w:pPr>
          </w:p>
        </w:tc>
      </w:tr>
    </w:tbl>
    <w:p w14:paraId="76F45B53" w14:textId="77777777" w:rsidR="007F0CAA" w:rsidRDefault="007F0CAA" w:rsidP="007F0CAA">
      <w:pPr>
        <w:spacing w:after="0" w:line="240" w:lineRule="auto"/>
        <w:rPr>
          <w:rFonts w:ascii="Arial" w:eastAsia="Arial" w:hAnsi="Arial" w:cs="Arial"/>
          <w:b/>
          <w:sz w:val="20"/>
          <w:szCs w:val="20"/>
        </w:rPr>
      </w:pPr>
    </w:p>
    <w:p w14:paraId="1760820E" w14:textId="77777777" w:rsidR="007F0CAA" w:rsidRDefault="007F0CAA" w:rsidP="007F0CAA">
      <w:pPr>
        <w:spacing w:after="0" w:line="240" w:lineRule="auto"/>
        <w:rPr>
          <w:rFonts w:ascii="Arial" w:eastAsia="Arial" w:hAnsi="Arial" w:cs="Arial"/>
          <w:b/>
          <w:sz w:val="20"/>
          <w:szCs w:val="20"/>
        </w:rPr>
      </w:pPr>
    </w:p>
    <w:p w14:paraId="6C6A1326" w14:textId="77777777" w:rsidR="007F0CAA" w:rsidRDefault="007F0CAA" w:rsidP="007F0CAA">
      <w:pPr>
        <w:spacing w:after="0" w:line="240" w:lineRule="auto"/>
        <w:rPr>
          <w:rFonts w:ascii="Arial" w:eastAsia="Arial" w:hAnsi="Arial" w:cs="Arial"/>
          <w:b/>
          <w:sz w:val="20"/>
          <w:szCs w:val="20"/>
        </w:rPr>
      </w:pPr>
    </w:p>
    <w:p w14:paraId="3C6D7E42" w14:textId="77777777" w:rsidR="007F0CAA" w:rsidRDefault="007F0CAA" w:rsidP="007F0CAA">
      <w:pPr>
        <w:spacing w:after="0" w:line="240" w:lineRule="auto"/>
        <w:rPr>
          <w:rFonts w:ascii="Arial" w:eastAsia="Arial" w:hAnsi="Arial" w:cs="Arial"/>
          <w:b/>
          <w:sz w:val="20"/>
          <w:szCs w:val="20"/>
        </w:rPr>
      </w:pPr>
    </w:p>
    <w:p w14:paraId="4F9181B8" w14:textId="77777777" w:rsidR="007F0CAA" w:rsidRDefault="007F0CAA" w:rsidP="007F0CAA">
      <w:pPr>
        <w:spacing w:after="0" w:line="240" w:lineRule="auto"/>
        <w:rPr>
          <w:rFonts w:ascii="Arial" w:eastAsia="Arial" w:hAnsi="Arial" w:cs="Arial"/>
          <w:b/>
          <w:sz w:val="20"/>
          <w:szCs w:val="20"/>
        </w:rPr>
      </w:pPr>
    </w:p>
    <w:p w14:paraId="1BA1C409" w14:textId="77777777" w:rsidR="007F0CAA" w:rsidRDefault="007F0CAA" w:rsidP="007F0CAA">
      <w:pPr>
        <w:spacing w:after="0" w:line="240" w:lineRule="auto"/>
        <w:jc w:val="center"/>
        <w:rPr>
          <w:rFonts w:ascii="Arial" w:eastAsia="Arial" w:hAnsi="Arial" w:cs="Arial"/>
          <w:b/>
          <w:sz w:val="20"/>
          <w:szCs w:val="20"/>
        </w:rPr>
      </w:pPr>
    </w:p>
    <w:p w14:paraId="27EA5102" w14:textId="77777777" w:rsidR="007F0CAA" w:rsidRDefault="007F0CAA" w:rsidP="007F0CAA">
      <w:pPr>
        <w:spacing w:after="0" w:line="240" w:lineRule="auto"/>
        <w:jc w:val="center"/>
        <w:rPr>
          <w:rFonts w:ascii="Arial" w:eastAsia="Arial" w:hAnsi="Arial" w:cs="Arial"/>
          <w:b/>
          <w:sz w:val="20"/>
          <w:szCs w:val="20"/>
        </w:rPr>
      </w:pPr>
      <w:r>
        <w:rPr>
          <w:rFonts w:ascii="Arial" w:eastAsia="Arial" w:hAnsi="Arial" w:cs="Arial"/>
          <w:b/>
          <w:sz w:val="20"/>
          <w:szCs w:val="20"/>
        </w:rPr>
        <w:t>ANEXO I</w:t>
      </w:r>
    </w:p>
    <w:p w14:paraId="633274FE" w14:textId="77777777" w:rsidR="007F0CAA" w:rsidRDefault="007F0CAA" w:rsidP="007F0CAA">
      <w:pPr>
        <w:spacing w:after="0" w:line="240" w:lineRule="auto"/>
        <w:jc w:val="center"/>
        <w:rPr>
          <w:rFonts w:ascii="Arial" w:eastAsia="Arial" w:hAnsi="Arial" w:cs="Arial"/>
          <w:b/>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7F0CAA" w14:paraId="3D72B355" w14:textId="77777777" w:rsidTr="000A5FE9">
        <w:tc>
          <w:tcPr>
            <w:tcW w:w="9345" w:type="dxa"/>
          </w:tcPr>
          <w:p w14:paraId="21BF281D" w14:textId="25DA3685" w:rsidR="007F0CAA" w:rsidRDefault="007F0CAA" w:rsidP="000A5FE9">
            <w:pPr>
              <w:jc w:val="both"/>
              <w:rPr>
                <w:rFonts w:ascii="Arial" w:eastAsia="Arial" w:hAnsi="Arial" w:cs="Arial"/>
                <w:b/>
                <w:sz w:val="20"/>
                <w:szCs w:val="20"/>
              </w:rPr>
            </w:pPr>
          </w:p>
        </w:tc>
      </w:tr>
    </w:tbl>
    <w:p w14:paraId="745692B3" w14:textId="77777777" w:rsidR="007F0CAA" w:rsidRDefault="007F0CAA" w:rsidP="007F0CAA">
      <w:pPr>
        <w:spacing w:after="0" w:line="240" w:lineRule="auto"/>
        <w:jc w:val="center"/>
        <w:rPr>
          <w:rFonts w:ascii="Arial" w:eastAsia="Arial" w:hAnsi="Arial" w:cs="Arial"/>
          <w:b/>
          <w:sz w:val="20"/>
          <w:szCs w:val="20"/>
        </w:rPr>
      </w:pPr>
    </w:p>
    <w:p w14:paraId="3846E087" w14:textId="77777777" w:rsidR="007F0CAA" w:rsidRDefault="007F0CAA" w:rsidP="007F0CAA">
      <w:pPr>
        <w:spacing w:after="0" w:line="240" w:lineRule="auto"/>
        <w:jc w:val="center"/>
        <w:rPr>
          <w:rFonts w:ascii="Arial" w:eastAsia="Arial" w:hAnsi="Arial" w:cs="Arial"/>
          <w:b/>
          <w:sz w:val="20"/>
          <w:szCs w:val="20"/>
        </w:rPr>
      </w:pPr>
    </w:p>
    <w:tbl>
      <w:tblPr>
        <w:tblW w:w="9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7F0CAA" w14:paraId="676AD890" w14:textId="77777777" w:rsidTr="000A5FE9">
        <w:tc>
          <w:tcPr>
            <w:tcW w:w="3037" w:type="dxa"/>
          </w:tcPr>
          <w:p w14:paraId="12206C7E" w14:textId="77777777" w:rsidR="007F0CAA" w:rsidRDefault="007F0CAA" w:rsidP="000A5FE9">
            <w:pPr>
              <w:rPr>
                <w:rFonts w:ascii="Arial" w:eastAsia="Arial" w:hAnsi="Arial" w:cs="Arial"/>
                <w:b/>
                <w:sz w:val="20"/>
                <w:szCs w:val="20"/>
              </w:rPr>
            </w:pPr>
            <w:r>
              <w:rPr>
                <w:rFonts w:ascii="Arial" w:eastAsia="Arial" w:hAnsi="Arial" w:cs="Arial"/>
                <w:b/>
                <w:sz w:val="20"/>
                <w:szCs w:val="20"/>
              </w:rPr>
              <w:t>Fontes:</w:t>
            </w:r>
          </w:p>
        </w:tc>
        <w:tc>
          <w:tcPr>
            <w:tcW w:w="6398" w:type="dxa"/>
          </w:tcPr>
          <w:p w14:paraId="00EEE243" w14:textId="77777777" w:rsidR="007F0CAA" w:rsidRDefault="007F0CAA" w:rsidP="000A5FE9">
            <w:pPr>
              <w:rPr>
                <w:rFonts w:ascii="Arial" w:eastAsia="Arial" w:hAnsi="Arial" w:cs="Arial"/>
                <w:b/>
                <w:sz w:val="20"/>
                <w:szCs w:val="20"/>
              </w:rPr>
            </w:pPr>
            <w:r>
              <w:rPr>
                <w:rFonts w:ascii="Arial" w:eastAsia="Arial" w:hAnsi="Arial" w:cs="Arial"/>
                <w:b/>
                <w:sz w:val="20"/>
                <w:szCs w:val="20"/>
              </w:rPr>
              <w:t>Links:</w:t>
            </w:r>
          </w:p>
        </w:tc>
      </w:tr>
    </w:tbl>
    <w:p w14:paraId="0902FD4F" w14:textId="77777777" w:rsidR="007F0CAA" w:rsidRDefault="007F0CAA" w:rsidP="007F0CAA">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7F0CAA" w14:paraId="30614A4A" w14:textId="77777777" w:rsidTr="000A5FE9">
        <w:tc>
          <w:tcPr>
            <w:tcW w:w="3046" w:type="dxa"/>
          </w:tcPr>
          <w:p w14:paraId="52BC7B57" w14:textId="77777777" w:rsidR="007F0CAA" w:rsidRDefault="007F0CAA" w:rsidP="000A5FE9">
            <w:pPr>
              <w:rPr>
                <w:rFonts w:ascii="Arial" w:eastAsia="Arial" w:hAnsi="Arial" w:cs="Arial"/>
                <w:b/>
                <w:sz w:val="20"/>
                <w:szCs w:val="20"/>
              </w:rPr>
            </w:pPr>
            <w:r>
              <w:rPr>
                <w:rFonts w:ascii="Arial" w:eastAsia="Arial" w:hAnsi="Arial" w:cs="Arial"/>
                <w:b/>
                <w:sz w:val="20"/>
                <w:szCs w:val="20"/>
              </w:rPr>
              <w:t>Documentos FECAP</w:t>
            </w:r>
          </w:p>
        </w:tc>
        <w:tc>
          <w:tcPr>
            <w:tcW w:w="6299" w:type="dxa"/>
          </w:tcPr>
          <w:p w14:paraId="23D4A8ED" w14:textId="77777777" w:rsidR="007F0CAA" w:rsidRDefault="007F0CAA" w:rsidP="000A5FE9">
            <w:pPr>
              <w:rPr>
                <w:rFonts w:ascii="Arial" w:eastAsia="Arial" w:hAnsi="Arial" w:cs="Arial"/>
                <w:sz w:val="20"/>
                <w:szCs w:val="20"/>
              </w:rPr>
            </w:pPr>
          </w:p>
        </w:tc>
      </w:tr>
      <w:tr w:rsidR="007F0CAA" w14:paraId="63881E77" w14:textId="77777777" w:rsidTr="000A5FE9">
        <w:tc>
          <w:tcPr>
            <w:tcW w:w="3046" w:type="dxa"/>
          </w:tcPr>
          <w:p w14:paraId="1F6BC995" w14:textId="77777777" w:rsidR="007F0CAA" w:rsidRDefault="007F0CAA" w:rsidP="000A5FE9">
            <w:pPr>
              <w:rPr>
                <w:rFonts w:ascii="Arial" w:eastAsia="Arial" w:hAnsi="Arial" w:cs="Arial"/>
                <w:sz w:val="20"/>
                <w:szCs w:val="20"/>
              </w:rPr>
            </w:pPr>
            <w:r>
              <w:rPr>
                <w:rFonts w:ascii="Arial" w:eastAsia="Arial" w:hAnsi="Arial" w:cs="Arial"/>
                <w:sz w:val="20"/>
                <w:szCs w:val="20"/>
              </w:rPr>
              <w:t>Regulamento das Atividade de Extensão</w:t>
            </w:r>
          </w:p>
        </w:tc>
        <w:tc>
          <w:tcPr>
            <w:tcW w:w="6299" w:type="dxa"/>
          </w:tcPr>
          <w:p w14:paraId="052124A9" w14:textId="77777777" w:rsidR="007F0CAA" w:rsidRDefault="007F0CAA" w:rsidP="000A5FE9">
            <w:pPr>
              <w:rPr>
                <w:rFonts w:ascii="Arial" w:eastAsia="Arial" w:hAnsi="Arial" w:cs="Arial"/>
                <w:sz w:val="20"/>
                <w:szCs w:val="20"/>
              </w:rPr>
            </w:pPr>
          </w:p>
        </w:tc>
      </w:tr>
    </w:tbl>
    <w:p w14:paraId="7805A879" w14:textId="77777777" w:rsidR="007F0CAA" w:rsidRDefault="007F0CAA" w:rsidP="007F0CAA">
      <w:pPr>
        <w:spacing w:after="0" w:line="240" w:lineRule="auto"/>
        <w:rPr>
          <w:rFonts w:ascii="Arial" w:eastAsia="Arial" w:hAnsi="Arial" w:cs="Arial"/>
          <w:sz w:val="20"/>
          <w:szCs w:val="20"/>
        </w:rPr>
      </w:pPr>
    </w:p>
    <w:p w14:paraId="0C1D23B8" w14:textId="77777777" w:rsidR="007F0CAA" w:rsidRPr="009D304C" w:rsidRDefault="007F0CAA" w:rsidP="007F0CAA"/>
    <w:p w14:paraId="15B7E015" w14:textId="1E7D98A2" w:rsidR="00831B07" w:rsidRPr="007F0CAA" w:rsidRDefault="007F0CAA" w:rsidP="000425C6">
      <w:pPr>
        <w:ind w:left="-851"/>
        <w:rPr>
          <w:rFonts w:ascii="Arial" w:hAnsi="Arial" w:cs="Arial"/>
          <w:sz w:val="20"/>
          <w:szCs w:val="20"/>
        </w:rPr>
      </w:pPr>
      <w:r w:rsidRPr="007F0CAA">
        <w:rPr>
          <w:rFonts w:ascii="Arial" w:hAnsi="Arial" w:cs="Arial"/>
          <w:sz w:val="20"/>
          <w:szCs w:val="20"/>
        </w:rPr>
        <w:t>Versão 2.0 – 10/2024</w:t>
      </w:r>
    </w:p>
    <w:sectPr w:rsidR="00831B07" w:rsidRPr="007F0CAA" w:rsidSect="000425C6">
      <w:headerReference w:type="even" r:id="rId10"/>
      <w:headerReference w:type="default" r:id="rId11"/>
      <w:footerReference w:type="even" r:id="rId12"/>
      <w:footerReference w:type="default" r:id="rId13"/>
      <w:headerReference w:type="first" r:id="rId14"/>
      <w:footerReference w:type="first" r:id="rId15"/>
      <w:pgSz w:w="11906" w:h="16838"/>
      <w:pgMar w:top="1985" w:right="99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DB10" w14:textId="77777777" w:rsidR="00A676AD" w:rsidRDefault="00A676AD" w:rsidP="000425C6">
      <w:pPr>
        <w:spacing w:after="0" w:line="240" w:lineRule="auto"/>
      </w:pPr>
      <w:r>
        <w:separator/>
      </w:r>
    </w:p>
  </w:endnote>
  <w:endnote w:type="continuationSeparator" w:id="0">
    <w:p w14:paraId="39D27113" w14:textId="77777777" w:rsidR="00A676AD" w:rsidRDefault="00A676AD" w:rsidP="0004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582B" w14:textId="77777777" w:rsidR="002C6CE7" w:rsidRDefault="002C6CE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AA1E" w14:textId="7D6488B7" w:rsidR="000425C6" w:rsidRDefault="000425C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AE45" w14:textId="77777777" w:rsidR="002C6CE7" w:rsidRDefault="002C6CE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A5D0" w14:textId="77777777" w:rsidR="00A676AD" w:rsidRDefault="00A676AD" w:rsidP="000425C6">
      <w:pPr>
        <w:spacing w:after="0" w:line="240" w:lineRule="auto"/>
      </w:pPr>
      <w:r>
        <w:separator/>
      </w:r>
    </w:p>
  </w:footnote>
  <w:footnote w:type="continuationSeparator" w:id="0">
    <w:p w14:paraId="2C6BB8F5" w14:textId="77777777" w:rsidR="00A676AD" w:rsidRDefault="00A676AD" w:rsidP="0004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CC8CF" w14:textId="77777777" w:rsidR="002C6CE7" w:rsidRDefault="002C6CE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C742" w14:textId="77777777" w:rsidR="000425C6" w:rsidRDefault="000425C6">
    <w:pPr>
      <w:pStyle w:val="Cabealho"/>
    </w:pPr>
    <w:r>
      <w:rPr>
        <w:noProof/>
      </w:rPr>
      <w:drawing>
        <wp:anchor distT="0" distB="0" distL="114300" distR="114300" simplePos="0" relativeHeight="251658240" behindDoc="1" locked="0" layoutInCell="1" allowOverlap="1" wp14:anchorId="53C0ED30" wp14:editId="0472B789">
          <wp:simplePos x="0" y="0"/>
          <wp:positionH relativeFrom="page">
            <wp:posOffset>10795</wp:posOffset>
          </wp:positionH>
          <wp:positionV relativeFrom="paragraph">
            <wp:posOffset>-449580</wp:posOffset>
          </wp:positionV>
          <wp:extent cx="7568945" cy="10706400"/>
          <wp:effectExtent l="0" t="0" r="635"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m 118"/>
                  <pic:cNvPicPr/>
                </pic:nvPicPr>
                <pic:blipFill>
                  <a:blip r:embed="rId1">
                    <a:extLst>
                      <a:ext uri="{28A0092B-C50C-407E-A947-70E740481C1C}">
                        <a14:useLocalDpi xmlns:a14="http://schemas.microsoft.com/office/drawing/2010/main" val="0"/>
                      </a:ext>
                    </a:extLst>
                  </a:blip>
                  <a:stretch>
                    <a:fillRect/>
                  </a:stretch>
                </pic:blipFill>
                <pic:spPr>
                  <a:xfrm>
                    <a:off x="0" y="0"/>
                    <a:ext cx="7568945" cy="1070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B549" w14:textId="77777777" w:rsidR="002C6CE7" w:rsidRDefault="002C6CE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786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C6"/>
    <w:rsid w:val="000425C6"/>
    <w:rsid w:val="002C6CE7"/>
    <w:rsid w:val="003347CA"/>
    <w:rsid w:val="004E1880"/>
    <w:rsid w:val="005938C4"/>
    <w:rsid w:val="007F0CAA"/>
    <w:rsid w:val="00831B07"/>
    <w:rsid w:val="008E7EFD"/>
    <w:rsid w:val="009D304C"/>
    <w:rsid w:val="00A676AD"/>
    <w:rsid w:val="00CB021E"/>
    <w:rsid w:val="00E101C8"/>
    <w:rsid w:val="00E154CB"/>
    <w:rsid w:val="00FB3E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2FD56"/>
  <w15:chartTrackingRefBased/>
  <w15:docId w15:val="{4BBAAE70-6E5B-4A48-8BDE-7CCDCD2F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CAA"/>
    <w:pPr>
      <w:spacing w:after="200" w:line="276" w:lineRule="auto"/>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425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5C6"/>
  </w:style>
  <w:style w:type="paragraph" w:styleId="Rodap">
    <w:name w:val="footer"/>
    <w:basedOn w:val="Normal"/>
    <w:link w:val="RodapChar"/>
    <w:uiPriority w:val="99"/>
    <w:unhideWhenUsed/>
    <w:rsid w:val="000425C6"/>
    <w:pPr>
      <w:tabs>
        <w:tab w:val="center" w:pos="4252"/>
        <w:tab w:val="right" w:pos="8504"/>
      </w:tabs>
      <w:spacing w:after="0" w:line="240" w:lineRule="auto"/>
    </w:pPr>
  </w:style>
  <w:style w:type="character" w:customStyle="1" w:styleId="RodapChar">
    <w:name w:val="Rodapé Char"/>
    <w:basedOn w:val="Fontepargpadro"/>
    <w:link w:val="Rodap"/>
    <w:uiPriority w:val="99"/>
    <w:rsid w:val="00042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440a6fbbcbce65e3f8e2bed610644788">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3ff20d9b6411658b7762fa2c08d7e1af"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7D064E-B9B1-4DD1-96C1-B59BEDBDE508}">
  <ds:schemaRefs>
    <ds:schemaRef ds:uri="http://schemas.microsoft.com/sharepoint/v3/contenttype/forms"/>
  </ds:schemaRefs>
</ds:datastoreItem>
</file>

<file path=customXml/itemProps2.xml><?xml version="1.0" encoding="utf-8"?>
<ds:datastoreItem xmlns:ds="http://schemas.openxmlformats.org/officeDocument/2006/customXml" ds:itemID="{DEC3F211-A3ED-4D74-812F-955FD328EBB9}">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customXml/itemProps3.xml><?xml version="1.0" encoding="utf-8"?>
<ds:datastoreItem xmlns:ds="http://schemas.openxmlformats.org/officeDocument/2006/customXml" ds:itemID="{5C49EB71-DCC6-4AD6-B283-AD28F75E5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936</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Ivo Silva Oliveira</dc:creator>
  <cp:keywords/>
  <dc:description/>
  <cp:lastModifiedBy>Pedro Maia 24026011</cp:lastModifiedBy>
  <cp:revision>2</cp:revision>
  <dcterms:created xsi:type="dcterms:W3CDTF">2026-05-04T00:03:00Z</dcterms:created>
  <dcterms:modified xsi:type="dcterms:W3CDTF">2026-05-04T00:03:00Z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