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0F1CA0" w:rsidRDefault="007012B2">
      <w:pPr>
        <w:spacing w:line="360" w:lineRule="auto"/>
        <w:jc w:val="both"/>
        <w:rPr>
          <w:b/>
          <w:bCs/>
          <w:smallCaps/>
          <w:sz w:val="24"/>
          <w:szCs w:val="24"/>
        </w:rPr>
      </w:pPr>
      <w:r>
        <w:rPr>
          <w:b/>
          <w:bCs/>
          <w:smallCaps/>
          <w:sz w:val="24"/>
          <w:szCs w:val="24"/>
        </w:rPr>
        <w:t>INTEGRANTES DO GRUPO:</w:t>
      </w:r>
    </w:p>
    <w:p w14:paraId="00000002" w14:textId="77777777" w:rsidR="000F1CA0" w:rsidRDefault="007012B2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Luciano Reis Massaro – 23025304</w:t>
      </w:r>
    </w:p>
    <w:p w14:paraId="00000003" w14:textId="77777777" w:rsidR="000F1CA0" w:rsidRDefault="007012B2">
      <w:pPr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Aleff</w:t>
      </w:r>
      <w:proofErr w:type="spellEnd"/>
      <w:r>
        <w:rPr>
          <w:sz w:val="24"/>
          <w:szCs w:val="24"/>
        </w:rPr>
        <w:t xml:space="preserve"> Silva Souza - 23025514</w:t>
      </w:r>
    </w:p>
    <w:p w14:paraId="00000004" w14:textId="77777777" w:rsidR="000F1CA0" w:rsidRDefault="007012B2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Matheus Morais Zimmer - 23025264</w:t>
      </w:r>
    </w:p>
    <w:p w14:paraId="00000005" w14:textId="77777777" w:rsidR="000F1CA0" w:rsidRDefault="007012B2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João Paulo Souza Colombo – 23025479</w:t>
      </w:r>
    </w:p>
    <w:p w14:paraId="00000006" w14:textId="77777777" w:rsidR="000F1CA0" w:rsidRDefault="000F1CA0">
      <w:pPr>
        <w:spacing w:line="360" w:lineRule="auto"/>
        <w:jc w:val="both"/>
        <w:rPr>
          <w:sz w:val="24"/>
          <w:szCs w:val="24"/>
        </w:rPr>
      </w:pPr>
    </w:p>
    <w:p w14:paraId="00000007" w14:textId="77777777" w:rsidR="000F1CA0" w:rsidRPr="007012B2" w:rsidRDefault="000F1CA0">
      <w:pPr>
        <w:spacing w:line="360" w:lineRule="auto"/>
        <w:jc w:val="both"/>
        <w:rPr>
          <w:sz w:val="24"/>
          <w:szCs w:val="24"/>
        </w:rPr>
      </w:pPr>
      <w:bookmarkStart w:id="0" w:name="_GoBack"/>
      <w:bookmarkEnd w:id="0"/>
    </w:p>
    <w:p w14:paraId="00000008" w14:textId="77777777" w:rsidR="000F1CA0" w:rsidRDefault="000F1CA0">
      <w:pPr>
        <w:spacing w:line="360" w:lineRule="auto"/>
        <w:jc w:val="both"/>
        <w:rPr>
          <w:sz w:val="24"/>
          <w:szCs w:val="24"/>
        </w:rPr>
      </w:pPr>
    </w:p>
    <w:p w14:paraId="00000009" w14:textId="77777777" w:rsidR="000F1CA0" w:rsidRDefault="000F1CA0">
      <w:pPr>
        <w:spacing w:line="360" w:lineRule="auto"/>
        <w:jc w:val="both"/>
        <w:rPr>
          <w:sz w:val="24"/>
          <w:szCs w:val="24"/>
        </w:rPr>
      </w:pPr>
    </w:p>
    <w:p w14:paraId="0000000A" w14:textId="77777777" w:rsidR="000F1CA0" w:rsidRDefault="000F1CA0">
      <w:pPr>
        <w:spacing w:line="360" w:lineRule="auto"/>
        <w:jc w:val="both"/>
        <w:rPr>
          <w:sz w:val="24"/>
          <w:szCs w:val="24"/>
        </w:rPr>
      </w:pPr>
    </w:p>
    <w:p w14:paraId="0000000B" w14:textId="77777777" w:rsidR="000F1CA0" w:rsidRDefault="000F1CA0">
      <w:pPr>
        <w:spacing w:line="360" w:lineRule="auto"/>
        <w:jc w:val="both"/>
        <w:rPr>
          <w:sz w:val="24"/>
          <w:szCs w:val="24"/>
        </w:rPr>
      </w:pPr>
    </w:p>
    <w:p w14:paraId="0000000C" w14:textId="77777777" w:rsidR="000F1CA0" w:rsidRDefault="000F1CA0">
      <w:pPr>
        <w:spacing w:line="360" w:lineRule="auto"/>
        <w:jc w:val="both"/>
        <w:rPr>
          <w:sz w:val="24"/>
          <w:szCs w:val="24"/>
        </w:rPr>
      </w:pPr>
    </w:p>
    <w:p w14:paraId="0000000D" w14:textId="77777777" w:rsidR="000F1CA0" w:rsidRDefault="007012B2">
      <w:pPr>
        <w:spacing w:line="360" w:lineRule="auto"/>
        <w:jc w:val="center"/>
        <w:rPr>
          <w:b/>
          <w:bCs/>
        </w:rPr>
      </w:pPr>
      <w:r>
        <w:rPr>
          <w:b/>
          <w:bCs/>
          <w:smallCaps/>
          <w:sz w:val="24"/>
          <w:szCs w:val="24"/>
        </w:rPr>
        <w:t>ARKANIS</w:t>
      </w:r>
      <w:r>
        <w:rPr>
          <w:b/>
          <w:bCs/>
          <w:smallCaps/>
          <w:sz w:val="24"/>
          <w:szCs w:val="24"/>
        </w:rPr>
        <w:br/>
        <w:t>PLATAFORMA IOT PARA MONITORAMENTO DE TEMPERATURA E UMIDADE</w:t>
      </w:r>
      <w:r>
        <w:rPr>
          <w:b/>
          <w:bCs/>
          <w:smallCaps/>
          <w:sz w:val="24"/>
          <w:szCs w:val="24"/>
        </w:rPr>
        <w:br/>
      </w:r>
      <w:r>
        <w:rPr>
          <w:b/>
          <w:bCs/>
        </w:rPr>
        <w:t>Relatório de Dimensão Estratégica, Captura de Valor e Modelagem de Negócios</w:t>
      </w:r>
      <w:r>
        <w:t xml:space="preserve"> </w:t>
      </w:r>
      <w:r>
        <w:rPr>
          <w:b/>
          <w:bCs/>
        </w:rPr>
        <w:t>Monitoramento Ambiental Inteligente para Preservação de Acervos Culturais</w:t>
      </w:r>
    </w:p>
    <w:p w14:paraId="0000000E" w14:textId="77777777" w:rsidR="000F1CA0" w:rsidRDefault="000F1CA0">
      <w:pPr>
        <w:spacing w:line="360" w:lineRule="auto"/>
        <w:jc w:val="center"/>
        <w:rPr>
          <w:b/>
          <w:bCs/>
          <w:smallCaps/>
          <w:sz w:val="24"/>
          <w:szCs w:val="24"/>
        </w:rPr>
      </w:pPr>
    </w:p>
    <w:p w14:paraId="0000000F" w14:textId="77777777" w:rsidR="000F1CA0" w:rsidRDefault="000F1CA0">
      <w:pPr>
        <w:spacing w:line="360" w:lineRule="auto"/>
        <w:jc w:val="both"/>
        <w:rPr>
          <w:sz w:val="24"/>
          <w:szCs w:val="24"/>
        </w:rPr>
      </w:pPr>
    </w:p>
    <w:p w14:paraId="00000010" w14:textId="77777777" w:rsidR="000F1CA0" w:rsidRDefault="000F1CA0">
      <w:pPr>
        <w:spacing w:line="360" w:lineRule="auto"/>
        <w:jc w:val="both"/>
        <w:rPr>
          <w:sz w:val="24"/>
          <w:szCs w:val="24"/>
        </w:rPr>
      </w:pPr>
    </w:p>
    <w:p w14:paraId="00000011" w14:textId="77777777" w:rsidR="000F1CA0" w:rsidRDefault="000F1CA0">
      <w:pPr>
        <w:spacing w:line="360" w:lineRule="auto"/>
        <w:jc w:val="both"/>
        <w:rPr>
          <w:sz w:val="24"/>
          <w:szCs w:val="24"/>
        </w:rPr>
      </w:pPr>
    </w:p>
    <w:p w14:paraId="00000012" w14:textId="77777777" w:rsidR="000F1CA0" w:rsidRDefault="000F1CA0">
      <w:pPr>
        <w:spacing w:line="360" w:lineRule="auto"/>
        <w:jc w:val="both"/>
        <w:rPr>
          <w:sz w:val="24"/>
          <w:szCs w:val="24"/>
        </w:rPr>
      </w:pPr>
    </w:p>
    <w:p w14:paraId="00000013" w14:textId="77777777" w:rsidR="000F1CA0" w:rsidRDefault="000F1CA0">
      <w:pPr>
        <w:spacing w:line="360" w:lineRule="auto"/>
        <w:jc w:val="both"/>
        <w:rPr>
          <w:sz w:val="24"/>
          <w:szCs w:val="24"/>
        </w:rPr>
      </w:pPr>
    </w:p>
    <w:p w14:paraId="00000014" w14:textId="77777777" w:rsidR="000F1CA0" w:rsidRDefault="000F1CA0">
      <w:pPr>
        <w:spacing w:line="360" w:lineRule="auto"/>
        <w:jc w:val="both"/>
        <w:rPr>
          <w:sz w:val="24"/>
          <w:szCs w:val="24"/>
        </w:rPr>
      </w:pPr>
    </w:p>
    <w:p w14:paraId="00000015" w14:textId="77777777" w:rsidR="000F1CA0" w:rsidRDefault="000F1CA0">
      <w:pPr>
        <w:spacing w:line="360" w:lineRule="auto"/>
        <w:jc w:val="both"/>
        <w:rPr>
          <w:sz w:val="24"/>
          <w:szCs w:val="24"/>
        </w:rPr>
      </w:pPr>
    </w:p>
    <w:p w14:paraId="00000016" w14:textId="77777777" w:rsidR="000F1CA0" w:rsidRDefault="000F1CA0">
      <w:pPr>
        <w:spacing w:line="360" w:lineRule="auto"/>
        <w:jc w:val="both"/>
        <w:rPr>
          <w:sz w:val="20"/>
          <w:szCs w:val="20"/>
        </w:rPr>
      </w:pPr>
    </w:p>
    <w:p w14:paraId="00000017" w14:textId="77777777" w:rsidR="000F1CA0" w:rsidRDefault="000F1CA0">
      <w:pPr>
        <w:spacing w:line="360" w:lineRule="auto"/>
        <w:jc w:val="both"/>
        <w:rPr>
          <w:sz w:val="20"/>
          <w:szCs w:val="20"/>
        </w:rPr>
      </w:pPr>
    </w:p>
    <w:p w14:paraId="00000018" w14:textId="77777777" w:rsidR="000F1CA0" w:rsidRDefault="000F1CA0">
      <w:pPr>
        <w:spacing w:line="360" w:lineRule="auto"/>
        <w:jc w:val="both"/>
        <w:rPr>
          <w:sz w:val="20"/>
          <w:szCs w:val="20"/>
        </w:rPr>
      </w:pPr>
    </w:p>
    <w:p w14:paraId="00000019" w14:textId="77777777" w:rsidR="000F1CA0" w:rsidRDefault="000F1CA0">
      <w:pPr>
        <w:spacing w:line="360" w:lineRule="auto"/>
        <w:jc w:val="both"/>
        <w:rPr>
          <w:sz w:val="20"/>
          <w:szCs w:val="20"/>
        </w:rPr>
      </w:pPr>
    </w:p>
    <w:p w14:paraId="0000001A" w14:textId="77777777" w:rsidR="000F1CA0" w:rsidRDefault="000F1CA0">
      <w:pPr>
        <w:spacing w:line="360" w:lineRule="auto"/>
        <w:jc w:val="both"/>
        <w:rPr>
          <w:sz w:val="20"/>
          <w:szCs w:val="20"/>
        </w:rPr>
      </w:pPr>
    </w:p>
    <w:p w14:paraId="0000001B" w14:textId="77777777" w:rsidR="000F1CA0" w:rsidRDefault="000F1CA0">
      <w:pPr>
        <w:spacing w:line="360" w:lineRule="auto"/>
        <w:jc w:val="both"/>
        <w:rPr>
          <w:sz w:val="20"/>
          <w:szCs w:val="20"/>
        </w:rPr>
      </w:pPr>
    </w:p>
    <w:p w14:paraId="0000001C" w14:textId="77777777" w:rsidR="000F1CA0" w:rsidRDefault="000F1CA0">
      <w:pPr>
        <w:spacing w:line="360" w:lineRule="auto"/>
        <w:jc w:val="both"/>
        <w:rPr>
          <w:sz w:val="24"/>
          <w:szCs w:val="24"/>
        </w:rPr>
      </w:pPr>
    </w:p>
    <w:p w14:paraId="0000001D" w14:textId="77777777" w:rsidR="000F1CA0" w:rsidRDefault="000F1CA0">
      <w:pPr>
        <w:spacing w:line="360" w:lineRule="auto"/>
        <w:jc w:val="both"/>
        <w:rPr>
          <w:sz w:val="24"/>
          <w:szCs w:val="24"/>
        </w:rPr>
      </w:pPr>
    </w:p>
    <w:p w14:paraId="0000001E" w14:textId="77777777" w:rsidR="000F1CA0" w:rsidRDefault="000F1CA0">
      <w:pPr>
        <w:spacing w:line="360" w:lineRule="auto"/>
        <w:jc w:val="both"/>
        <w:rPr>
          <w:sz w:val="24"/>
          <w:szCs w:val="24"/>
        </w:rPr>
      </w:pPr>
    </w:p>
    <w:p w14:paraId="0000001F" w14:textId="77777777" w:rsidR="000F1CA0" w:rsidRDefault="000F1CA0">
      <w:pPr>
        <w:spacing w:line="360" w:lineRule="auto"/>
        <w:jc w:val="both"/>
        <w:rPr>
          <w:sz w:val="24"/>
          <w:szCs w:val="24"/>
        </w:rPr>
      </w:pPr>
    </w:p>
    <w:p w14:paraId="00000020" w14:textId="77777777" w:rsidR="000F1CA0" w:rsidRDefault="007012B2">
      <w:pPr>
        <w:spacing w:line="360" w:lineRule="auto"/>
        <w:jc w:val="center"/>
        <w:rPr>
          <w:b/>
          <w:bCs/>
          <w:color w:val="000000"/>
          <w:sz w:val="26"/>
          <w:szCs w:val="26"/>
        </w:rPr>
      </w:pPr>
      <w:r>
        <w:rPr>
          <w:sz w:val="24"/>
          <w:szCs w:val="24"/>
        </w:rPr>
        <w:t>2026</w:t>
      </w:r>
    </w:p>
    <w:p w14:paraId="00000021" w14:textId="77777777" w:rsidR="000F1CA0" w:rsidRDefault="007012B2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" w:name="_skjhrygtfb2a" w:colFirst="0" w:colLast="0"/>
      <w:bookmarkEnd w:id="1"/>
      <w:r>
        <w:rPr>
          <w:b/>
          <w:bCs/>
          <w:color w:val="000000"/>
          <w:sz w:val="26"/>
          <w:szCs w:val="26"/>
        </w:rPr>
        <w:lastRenderedPageBreak/>
        <w:t>1. INTRODUÇÃO E A “A Vantagem Competitiva”</w:t>
      </w:r>
    </w:p>
    <w:p w14:paraId="00000022" w14:textId="77777777" w:rsidR="000F1CA0" w:rsidRDefault="007012B2">
      <w:pPr>
        <w:spacing w:before="240" w:after="240"/>
        <w:jc w:val="both"/>
      </w:pPr>
      <w:r>
        <w:rPr>
          <w:b/>
          <w:bCs/>
        </w:rPr>
        <w:t xml:space="preserve">1.1 </w:t>
      </w:r>
      <w:r>
        <w:rPr>
          <w:b/>
          <w:bCs/>
        </w:rPr>
        <w:tab/>
      </w:r>
      <w:r>
        <w:rPr>
          <w:b/>
          <w:bCs/>
        </w:rPr>
        <w:t>O Paradoxo da Preservação e a Nossa Tese:</w:t>
      </w:r>
      <w:r>
        <w:t xml:space="preserve"> Instituições como museus, bibliotecas, galerias de arte e acervos históricos guardam bens cujo valor financeiro e cultural é incalculável. Contudo, o setor de conservação vive um paradoxo crônico: possui obras que </w:t>
      </w:r>
      <w:r>
        <w:t xml:space="preserve">valem milhões, mas não dispõe de capital massivo (CAPEX), muitas vezes dezenas de milhares de reais, para instalar sistemas de automação predial tradicionais (como Siemens ou </w:t>
      </w:r>
      <w:proofErr w:type="spellStart"/>
      <w:r>
        <w:t>Honeywell</w:t>
      </w:r>
      <w:proofErr w:type="spellEnd"/>
      <w:r>
        <w:t>) para protegê-las.</w:t>
      </w:r>
    </w:p>
    <w:p w14:paraId="00000023" w14:textId="77777777" w:rsidR="000F1CA0" w:rsidRDefault="007012B2">
      <w:pPr>
        <w:spacing w:before="240" w:after="240"/>
        <w:ind w:firstLine="720"/>
        <w:jc w:val="both"/>
      </w:pPr>
      <w:r>
        <w:t xml:space="preserve">A </w:t>
      </w:r>
      <w:proofErr w:type="spellStart"/>
      <w:r>
        <w:rPr>
          <w:b/>
          <w:bCs/>
        </w:rPr>
        <w:t>Arkanis</w:t>
      </w:r>
      <w:proofErr w:type="spellEnd"/>
      <w:r>
        <w:t xml:space="preserve"> não é apenas uma empresa que vende sensore</w:t>
      </w:r>
      <w:r>
        <w:t xml:space="preserve">s, somos uma plataforma de mitigação de riscos patrimoniais orientada a dados. A nossa startup responde à questão central de rentabilidade executando a </w:t>
      </w:r>
      <w:r>
        <w:rPr>
          <w:b/>
          <w:bCs/>
        </w:rPr>
        <w:t>Arbitragem Tecnológica</w:t>
      </w:r>
      <w:r>
        <w:t xml:space="preserve">. Nós utilizamos componentes de hardware </w:t>
      </w:r>
      <w:proofErr w:type="spellStart"/>
      <w:r>
        <w:t>comoditizados</w:t>
      </w:r>
      <w:proofErr w:type="spellEnd"/>
      <w:r>
        <w:t xml:space="preserve"> e de baixíssimo custo de fa</w:t>
      </w:r>
      <w:r>
        <w:t>bricação (microcontroladores ESP32, sensores BME280) e os transformamos em um serviço de missão crítica de alto valor agregado através do nosso software proprietário contendo máquina de estados e protocolo MQTT.</w:t>
      </w:r>
    </w:p>
    <w:p w14:paraId="00000024" w14:textId="4B2B0B98" w:rsidR="000F1CA0" w:rsidRDefault="007012B2">
      <w:pPr>
        <w:spacing w:before="240" w:after="240"/>
        <w:ind w:firstLine="720"/>
        <w:jc w:val="both"/>
      </w:pPr>
      <w:r>
        <w:t>Ao trocar um modelo de infraestrutura cara p</w:t>
      </w:r>
      <w:r>
        <w:t xml:space="preserve">or uma Assinatura de Software (OPEX), democratizamos o acesso à tecnologia. </w:t>
      </w:r>
      <w:r>
        <w:t xml:space="preserve">A sustentabilidade a longo prazo baseia-se no </w:t>
      </w:r>
      <w:proofErr w:type="spellStart"/>
      <w:r>
        <w:rPr>
          <w:b/>
          <w:bCs/>
        </w:rPr>
        <w:t>Lock</w:t>
      </w:r>
      <w:proofErr w:type="spellEnd"/>
      <w:r>
        <w:rPr>
          <w:b/>
          <w:bCs/>
        </w:rPr>
        <w:t>-in de Dados</w:t>
      </w:r>
      <w:r>
        <w:t>, o cliente não cancela o nosso serviço porque o histórico ininterrupto de estabilidade climática que geramos é a exigência formal das Seguradoras para validar e manter as apólices do acerv</w:t>
      </w:r>
      <w:r>
        <w:t>o em caso de sinistro.</w:t>
      </w:r>
    </w:p>
    <w:p w14:paraId="00000025" w14:textId="77777777" w:rsidR="000F1CA0" w:rsidRDefault="007012B2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" w:name="_m2saheiavqap" w:colFirst="0" w:colLast="0"/>
      <w:bookmarkEnd w:id="2"/>
      <w:r>
        <w:rPr>
          <w:b/>
          <w:bCs/>
          <w:color w:val="000000"/>
          <w:sz w:val="26"/>
          <w:szCs w:val="26"/>
        </w:rPr>
        <w:t>2. ENTENDIMENTO E A PROPOSTA DE VALOR</w:t>
      </w:r>
    </w:p>
    <w:p w14:paraId="00000026" w14:textId="77777777" w:rsidR="000F1CA0" w:rsidRDefault="007012B2">
      <w:pPr>
        <w:spacing w:before="240" w:after="240"/>
        <w:jc w:val="both"/>
      </w:pPr>
      <w:r>
        <w:rPr>
          <w:b/>
          <w:bCs/>
        </w:rPr>
        <w:t xml:space="preserve">2.1 </w:t>
      </w:r>
      <w:r>
        <w:rPr>
          <w:b/>
          <w:bCs/>
        </w:rPr>
        <w:tab/>
      </w:r>
      <w:r>
        <w:t>O Perfil, as Dores e a Solução para desenvolver uma solução aderente, mapeamos o contexto em que o problema da degradação ambiental se manifesta e direcionamos nossa proposta de valor para r</w:t>
      </w:r>
      <w:r>
        <w:t>esolver as dores específicas destas personas:</w:t>
      </w:r>
    </w:p>
    <w:p w14:paraId="00000027" w14:textId="54D2B9FE" w:rsidR="000F1CA0" w:rsidRDefault="007012B2">
      <w:pPr>
        <w:numPr>
          <w:ilvl w:val="0"/>
          <w:numId w:val="5"/>
        </w:numPr>
        <w:spacing w:before="240"/>
        <w:jc w:val="both"/>
      </w:pPr>
      <w:r>
        <w:rPr>
          <w:b/>
          <w:bCs/>
        </w:rPr>
        <w:t>Gestores de Museu</w:t>
      </w:r>
      <w:r w:rsidR="00C76772">
        <w:rPr>
          <w:b/>
          <w:bCs/>
        </w:rPr>
        <w:t>s</w:t>
      </w:r>
      <w:r>
        <w:rPr>
          <w:b/>
          <w:bCs/>
        </w:rPr>
        <w:t>:</w:t>
      </w:r>
      <w:r>
        <w:t xml:space="preserve"> Vivem com o medo constante de perdas no acervo e do "incêndio noturno silencioso". Sofrem com orçamentos restritos. </w:t>
      </w:r>
      <w:r>
        <w:rPr>
          <w:b/>
          <w:bCs/>
        </w:rPr>
        <w:t>Solução:</w:t>
      </w:r>
      <w:r>
        <w:t xml:space="preserve"> Recebem alertas preditivos de anomalias climáticas em</w:t>
      </w:r>
      <w:r>
        <w:t xml:space="preserve"> milissegundos via App, garantindo o controle.</w:t>
      </w:r>
    </w:p>
    <w:p w14:paraId="00000028" w14:textId="77777777" w:rsidR="000F1CA0" w:rsidRDefault="007012B2">
      <w:pPr>
        <w:numPr>
          <w:ilvl w:val="0"/>
          <w:numId w:val="5"/>
        </w:numPr>
        <w:jc w:val="both"/>
      </w:pPr>
      <w:r>
        <w:rPr>
          <w:b/>
          <w:bCs/>
        </w:rPr>
        <w:t>Equipes de Manutenção (</w:t>
      </w:r>
      <w:proofErr w:type="spellStart"/>
      <w:r>
        <w:rPr>
          <w:b/>
          <w:bCs/>
        </w:rPr>
        <w:t>Facilities</w:t>
      </w:r>
      <w:proofErr w:type="spellEnd"/>
      <w:r>
        <w:rPr>
          <w:b/>
          <w:bCs/>
        </w:rPr>
        <w:t>):</w:t>
      </w:r>
      <w:r>
        <w:t xml:space="preserve"> Lidam com a impossibilidade técnica e legal de quebrar paredes para passar fios em prédios que são tombados pelo patrimônio histórico</w:t>
      </w:r>
      <w:r>
        <w:t>.</w:t>
      </w:r>
      <w:r>
        <w:br/>
      </w:r>
      <w:r>
        <w:rPr>
          <w:b/>
          <w:bCs/>
        </w:rPr>
        <w:t>Solução:</w:t>
      </w:r>
      <w:r>
        <w:t xml:space="preserve"> A instalação da </w:t>
      </w:r>
      <w:proofErr w:type="spellStart"/>
      <w:r>
        <w:t>Arkanis</w:t>
      </w:r>
      <w:proofErr w:type="spellEnd"/>
      <w:r>
        <w:t xml:space="preserve"> é 100</w:t>
      </w:r>
      <w:r>
        <w:t xml:space="preserve">% via rede Wi-Fi (plug </w:t>
      </w:r>
      <w:proofErr w:type="spellStart"/>
      <w:r>
        <w:t>and</w:t>
      </w:r>
      <w:proofErr w:type="spellEnd"/>
      <w:r>
        <w:t xml:space="preserve"> play), contornando as restrições arquitetônicas.</w:t>
      </w:r>
    </w:p>
    <w:p w14:paraId="00000029" w14:textId="77777777" w:rsidR="000F1CA0" w:rsidRDefault="007012B2">
      <w:pPr>
        <w:numPr>
          <w:ilvl w:val="0"/>
          <w:numId w:val="5"/>
        </w:numPr>
        <w:spacing w:after="240"/>
        <w:jc w:val="both"/>
      </w:pPr>
      <w:r>
        <w:rPr>
          <w:b/>
          <w:bCs/>
        </w:rPr>
        <w:t>Responsáveis por Seguros e Auditorias:</w:t>
      </w:r>
      <w:r>
        <w:t xml:space="preserve"> Sofrem com a falta de provas concretas em acidentes. Registros em pranchetas de papel não têm validade técnica. </w:t>
      </w:r>
      <w:r>
        <w:rPr>
          <w:b/>
          <w:bCs/>
        </w:rPr>
        <w:t>Solução:</w:t>
      </w:r>
      <w:r>
        <w:t xml:space="preserve"> Passam a ter laudos </w:t>
      </w:r>
      <w:r>
        <w:t>em PDF auditáveis gerados sistemicamente para liquidar sinistros (</w:t>
      </w:r>
      <w:proofErr w:type="spellStart"/>
      <w:r>
        <w:t>compliance</w:t>
      </w:r>
      <w:proofErr w:type="spellEnd"/>
      <w:r>
        <w:t>).</w:t>
      </w:r>
    </w:p>
    <w:p w14:paraId="0000002A" w14:textId="77777777" w:rsidR="000F1CA0" w:rsidRDefault="007012B2">
      <w:pPr>
        <w:spacing w:before="240" w:after="240"/>
        <w:jc w:val="both"/>
      </w:pPr>
      <w:r>
        <w:rPr>
          <w:b/>
          <w:bCs/>
        </w:rPr>
        <w:t xml:space="preserve">2.2 </w:t>
      </w:r>
      <w:r>
        <w:rPr>
          <w:b/>
          <w:bCs/>
        </w:rPr>
        <w:tab/>
      </w:r>
      <w:r>
        <w:t xml:space="preserve">O custo histórico da falta de monitoramento o "custo da inação" é catastrófico. No Brasil, o incêndio do Museu Nacional (2018), que começou em um ar-condicionado, destruiu </w:t>
      </w:r>
      <w:r>
        <w:t xml:space="preserve">cerca de 90% de um acervo de 20 milhões de itens. O governo gastou R$ 9 milhões apenas no escoramento emergencial, com reconstrução superior a R$ 100 milhões. Na Cinemateca </w:t>
      </w:r>
      <w:r>
        <w:lastRenderedPageBreak/>
        <w:t>Brasileira, faltas de controle causaram incêndios (2016 e 2021) e inundações (2020)</w:t>
      </w:r>
      <w:r>
        <w:t xml:space="preserve">. A solução </w:t>
      </w:r>
      <w:proofErr w:type="spellStart"/>
      <w:r>
        <w:t>Arkanis</w:t>
      </w:r>
      <w:proofErr w:type="spellEnd"/>
      <w:r>
        <w:t xml:space="preserve"> tira a instituição de um estado reativo para um controle preditivo.</w:t>
      </w:r>
    </w:p>
    <w:p w14:paraId="0000002B" w14:textId="77777777" w:rsidR="000F1CA0" w:rsidRDefault="007012B2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3" w:name="_i2yi85aozlyl" w:colFirst="0" w:colLast="0"/>
      <w:bookmarkEnd w:id="3"/>
      <w:r>
        <w:rPr>
          <w:b/>
          <w:bCs/>
          <w:color w:val="000000"/>
          <w:sz w:val="26"/>
          <w:szCs w:val="26"/>
        </w:rPr>
        <w:t>3. A SOLUÇÃO ARKANIS E RESILIÊNCIA TÉCNICA</w:t>
      </w:r>
    </w:p>
    <w:p w14:paraId="0000002C" w14:textId="77777777" w:rsidR="000F1CA0" w:rsidRDefault="007012B2">
      <w:pPr>
        <w:spacing w:before="240" w:after="240"/>
        <w:ind w:firstLine="720"/>
        <w:jc w:val="both"/>
      </w:pPr>
      <w:r>
        <w:t xml:space="preserve">A </w:t>
      </w:r>
      <w:proofErr w:type="spellStart"/>
      <w:r>
        <w:t>Arkanis</w:t>
      </w:r>
      <w:proofErr w:type="spellEnd"/>
      <w:r>
        <w:t xml:space="preserve"> é uma plataforma </w:t>
      </w:r>
      <w:proofErr w:type="spellStart"/>
      <w:r>
        <w:t>IoT</w:t>
      </w:r>
      <w:proofErr w:type="spellEnd"/>
      <w:r>
        <w:t xml:space="preserve"> composta por hardware físico nas salas, comunicação via MQTT, processamento em nuvem e interfa</w:t>
      </w:r>
      <w:r>
        <w:t xml:space="preserve">ces Web/Mobile. O sistema atua de forma inteligente, alterando seus estados automaticamente: Normal (clima ideal), Alerta (fuga de limites térmicos) </w:t>
      </w:r>
      <w:proofErr w:type="gramStart"/>
      <w:r>
        <w:t>e Crítico</w:t>
      </w:r>
      <w:proofErr w:type="gramEnd"/>
      <w:r>
        <w:t xml:space="preserve"> (risco de incêndio, com acionamento de </w:t>
      </w:r>
      <w:proofErr w:type="spellStart"/>
      <w:r>
        <w:t>buzzer</w:t>
      </w:r>
      <w:proofErr w:type="spellEnd"/>
      <w:r>
        <w:t xml:space="preserve"> e possível corte de ventilação).</w:t>
      </w:r>
    </w:p>
    <w:p w14:paraId="0000002D" w14:textId="77777777" w:rsidR="000F1CA0" w:rsidRDefault="007012B2">
      <w:pPr>
        <w:spacing w:before="240" w:after="240"/>
        <w:jc w:val="both"/>
      </w:pPr>
      <w:r>
        <w:rPr>
          <w:b/>
          <w:bCs/>
        </w:rPr>
        <w:t xml:space="preserve">3.1 </w:t>
      </w:r>
      <w:r>
        <w:t>Redundância do Sistema (Tolerância a Falhas) Tratando-se de preservação patrimonial, o sistema não pode ser um ponto único de falha. A arquitetura conta com três camadas de resiliência:</w:t>
      </w:r>
    </w:p>
    <w:p w14:paraId="0000002E" w14:textId="33361C91" w:rsidR="000F1CA0" w:rsidRDefault="007012B2" w:rsidP="00C76772">
      <w:r>
        <w:rPr>
          <w:b/>
          <w:bCs/>
        </w:rPr>
        <w:t>Redundância de Conectividade:</w:t>
      </w:r>
      <w:r>
        <w:t xml:space="preserve"> Se o Wi-Fi cair, a placa</w:t>
      </w:r>
      <w:r>
        <w:t xml:space="preserve"> tem como ideia</w:t>
      </w:r>
      <w:r>
        <w:t xml:space="preserve"> atuar como um </w:t>
      </w:r>
      <w:proofErr w:type="spellStart"/>
      <w:r>
        <w:t>datalogger</w:t>
      </w:r>
      <w:proofErr w:type="spellEnd"/>
      <w:r>
        <w:t xml:space="preserve"> local (memória Flash/SD) e descarrega o histórico na nuvem assim que a rede voltar.</w:t>
      </w:r>
    </w:p>
    <w:p w14:paraId="0000002F" w14:textId="77777777" w:rsidR="000F1CA0" w:rsidRDefault="007012B2">
      <w:pPr>
        <w:numPr>
          <w:ilvl w:val="0"/>
          <w:numId w:val="3"/>
        </w:numPr>
        <w:jc w:val="both"/>
      </w:pPr>
      <w:r>
        <w:rPr>
          <w:b/>
          <w:bCs/>
        </w:rPr>
        <w:t>Redundância de Energia:</w:t>
      </w:r>
      <w:r>
        <w:t xml:space="preserve"> Uso de baterias </w:t>
      </w:r>
      <w:proofErr w:type="spellStart"/>
      <w:r>
        <w:t>Li-Po</w:t>
      </w:r>
      <w:proofErr w:type="spellEnd"/>
      <w:r>
        <w:t xml:space="preserve"> integradas atuando como nobreak, garantindo a leitura em apagões.</w:t>
      </w:r>
    </w:p>
    <w:p w14:paraId="00000030" w14:textId="77777777" w:rsidR="000F1CA0" w:rsidRDefault="007012B2">
      <w:pPr>
        <w:numPr>
          <w:ilvl w:val="0"/>
          <w:numId w:val="3"/>
        </w:numPr>
        <w:spacing w:after="240"/>
        <w:jc w:val="both"/>
      </w:pPr>
      <w:r>
        <w:rPr>
          <w:b/>
          <w:bCs/>
        </w:rPr>
        <w:t>Redundância em Estado Crítico (Cenário de Incêndio):</w:t>
      </w:r>
      <w:r>
        <w:t xml:space="preserve"> Em um evento de perda total onde a sala é consumida pelo fogo, a API executa seu "último suspiro", gravando o exato instante térmico que iniciou o sinistro no banco de dados antes do hardware derreter, g</w:t>
      </w:r>
      <w:r>
        <w:t>arantindo a prova forense para as seguradoras.</w:t>
      </w:r>
    </w:p>
    <w:p w14:paraId="00000031" w14:textId="77777777" w:rsidR="000F1CA0" w:rsidRDefault="007012B2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4" w:name="_wxvfx2kpsnyz" w:colFirst="0" w:colLast="0"/>
      <w:bookmarkEnd w:id="4"/>
      <w:r>
        <w:rPr>
          <w:b/>
          <w:bCs/>
          <w:color w:val="000000"/>
          <w:sz w:val="26"/>
          <w:szCs w:val="26"/>
        </w:rPr>
        <w:t>4. DIMENSIONAMENTO DO MERCADO (TAM)</w:t>
      </w:r>
    </w:p>
    <w:p w14:paraId="00000032" w14:textId="77777777" w:rsidR="000F1CA0" w:rsidRDefault="007012B2">
      <w:pPr>
        <w:spacing w:before="240" w:after="240"/>
        <w:ind w:firstLine="720"/>
        <w:jc w:val="both"/>
      </w:pPr>
      <w:r>
        <w:t>Mapeamos uma base potencial de clientes (TAM) de 15.000 instituições no Brasil (Museus públicos e privados, Bibliotecas Municipais e Universitárias, Galerias de Arte e Arqui</w:t>
      </w:r>
      <w:r>
        <w:t>vos Históricos). Esse segmento foi escolhido estrategicamente porque é "invisível" para as grandes corporações.</w:t>
      </w:r>
    </w:p>
    <w:p w14:paraId="00000033" w14:textId="77777777" w:rsidR="000F1CA0" w:rsidRDefault="007012B2">
      <w:pPr>
        <w:spacing w:before="240" w:after="240"/>
        <w:ind w:firstLine="720"/>
        <w:jc w:val="both"/>
      </w:pPr>
      <w:r>
        <w:t xml:space="preserve">Considerando um ticket médio mensal conservador de R$ 1.200 por instituição, o mercado cultural brasileiro tem um potencial para gerar até </w:t>
      </w:r>
      <w:r>
        <w:rPr>
          <w:b/>
          <w:bCs/>
        </w:rPr>
        <w:t>R$ 21</w:t>
      </w:r>
      <w:r>
        <w:rPr>
          <w:b/>
          <w:bCs/>
        </w:rPr>
        <w:t>6 Milhões por ano</w:t>
      </w:r>
      <w:r>
        <w:t xml:space="preserve"> em Receita Recorrente Anual para a solução.</w:t>
      </w:r>
    </w:p>
    <w:p w14:paraId="00000034" w14:textId="77777777" w:rsidR="000F1CA0" w:rsidRDefault="007012B2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5" w:name="_lmj7k627hykm" w:colFirst="0" w:colLast="0"/>
      <w:bookmarkEnd w:id="5"/>
      <w:r>
        <w:rPr>
          <w:b/>
          <w:bCs/>
          <w:color w:val="000000"/>
          <w:sz w:val="26"/>
          <w:szCs w:val="26"/>
        </w:rPr>
        <w:t>5. MONETIZAÇÃO (PREÇO VS. CUSTO)</w:t>
      </w:r>
    </w:p>
    <w:p w14:paraId="00000035" w14:textId="77777777" w:rsidR="000F1CA0" w:rsidRDefault="007012B2">
      <w:pPr>
        <w:spacing w:before="240" w:after="240"/>
        <w:ind w:firstLine="720"/>
        <w:jc w:val="both"/>
      </w:pPr>
      <w:r>
        <w:t>A nossa engenharia financeira comprova a viabilidade do negócio. Para garantir que a startup não "queime caixa", o modelo financeiro é sustentado por uma separaç</w:t>
      </w:r>
      <w:r>
        <w:t>ão clara entre hardware e software:</w:t>
      </w:r>
    </w:p>
    <w:p w14:paraId="00000036" w14:textId="4A3215D2" w:rsidR="000F1CA0" w:rsidRDefault="007012B2">
      <w:pPr>
        <w:numPr>
          <w:ilvl w:val="0"/>
          <w:numId w:val="2"/>
        </w:numPr>
        <w:spacing w:before="240"/>
        <w:jc w:val="both"/>
      </w:pPr>
      <w:r>
        <w:rPr>
          <w:b/>
          <w:bCs/>
        </w:rPr>
        <w:t>Estrutura de Custos:</w:t>
      </w:r>
      <w:r>
        <w:t xml:space="preserve"> </w:t>
      </w:r>
      <w:r>
        <w:t xml:space="preserve">Possuímos um Custo Fixo de infraestrutura em nuvem (Broker MQTT, Banco de Dados e API) hospedado na Microsoft Azure, estimado entre R$ 300,00, variando conforme o volume de dispositivos e tráfego de dados, além de um Custo Variável de fabricação do nó sensor (estimado em ~R$ 150,00 a unidade, incluindo placas de circuito e ESP32) e um custo adicional de mão de obra de </w:t>
      </w:r>
      <w:r>
        <w:lastRenderedPageBreak/>
        <w:t>instalação estimado entre R$ 80,00 e R$ 200,00 por ponto instalado, contemplando deslocamento, instalação física, configuração e testes em campo.</w:t>
      </w:r>
    </w:p>
    <w:p w14:paraId="00000037" w14:textId="2BE4CEF2" w:rsidR="000F1CA0" w:rsidRDefault="007012B2">
      <w:pPr>
        <w:numPr>
          <w:ilvl w:val="0"/>
          <w:numId w:val="2"/>
        </w:numPr>
        <w:jc w:val="both"/>
      </w:pPr>
      <w:r>
        <w:rPr>
          <w:b/>
          <w:bCs/>
        </w:rPr>
        <w:t>Fontes de Receita</w:t>
      </w:r>
      <w:r>
        <w:rPr>
          <w:b/>
          <w:bCs/>
        </w:rPr>
        <w:t>:</w:t>
      </w:r>
      <w:r>
        <w:t xml:space="preserve"> </w:t>
      </w:r>
      <w:r>
        <w:t xml:space="preserve">Não podemos alugar o hardware de forma subsidiada, pois isso comprometeria o capital da startup. Por isso, adotamos uma </w:t>
      </w:r>
      <w:r>
        <w:rPr>
          <w:rStyle w:val="Forte"/>
        </w:rPr>
        <w:t>Taxa de Setup Inicial entre R$ 550 e R$ 900 por ponto</w:t>
      </w:r>
      <w:r>
        <w:t>, que cobre o custo de fabricação do nó sensor (~R$ 150,00), a mão de obra de instalação (R$ 80,00 a R$ 200,00) e parte dos custos operacionais iniciais de implantação. O cliente paga essa taxa para “entrar” na solução, o que reduz significativamente o nosso CAC (Custo de Aquisição de Clientes) e contribui para a sustentabilidade da implantação inicial da base instalada.</w:t>
      </w:r>
    </w:p>
    <w:p w14:paraId="00000038" w14:textId="5E79C6DA" w:rsidR="000F1CA0" w:rsidRDefault="007012B2">
      <w:pPr>
        <w:numPr>
          <w:ilvl w:val="0"/>
          <w:numId w:val="2"/>
        </w:numPr>
        <w:jc w:val="both"/>
      </w:pPr>
      <w:r>
        <w:rPr>
          <w:b/>
          <w:bCs/>
        </w:rPr>
        <w:t>Operação do Software (Assinatura SaaS):</w:t>
      </w:r>
      <w:r>
        <w:t xml:space="preserve"> </w:t>
      </w:r>
      <w:r w:rsidRPr="007012B2">
        <w:t>A partir disso, o cliente paga a mensalidade de acordo com o número de sensores necessários para cobrir sua área. Como o hardware já foi pago na entrada, a mensalidade cobre principalmente os custos de nuvem e gera margem de lucro escalável:</w:t>
      </w:r>
    </w:p>
    <w:p w14:paraId="3EA4DE80" w14:textId="77777777" w:rsidR="007012B2" w:rsidRDefault="007012B2">
      <w:pPr>
        <w:numPr>
          <w:ilvl w:val="1"/>
          <w:numId w:val="2"/>
        </w:numPr>
        <w:jc w:val="both"/>
      </w:pPr>
      <w:r w:rsidRPr="007012B2">
        <w:t>Plano Básico (até 20 sensores / até 400 m²): R$ 599/mês.</w:t>
      </w:r>
    </w:p>
    <w:p w14:paraId="0000003A" w14:textId="29F17B3A" w:rsidR="000F1CA0" w:rsidRDefault="007012B2">
      <w:pPr>
        <w:numPr>
          <w:ilvl w:val="1"/>
          <w:numId w:val="2"/>
        </w:numPr>
        <w:jc w:val="both"/>
      </w:pPr>
      <w:r w:rsidRPr="007012B2">
        <w:t>Plano Profissional (até 50 sensores / até 1.000 m²): R$ 1.499/mês</w:t>
      </w:r>
      <w:r>
        <w:t>.</w:t>
      </w:r>
    </w:p>
    <w:p w14:paraId="0000003B" w14:textId="37A7C4CA" w:rsidR="000F1CA0" w:rsidRDefault="007012B2">
      <w:pPr>
        <w:numPr>
          <w:ilvl w:val="1"/>
          <w:numId w:val="2"/>
        </w:numPr>
        <w:spacing w:after="240"/>
        <w:jc w:val="both"/>
      </w:pPr>
      <w:r w:rsidRPr="007012B2">
        <w:t>Plano Institucional (acima de 50 sensores / acima de 1.000 m²): a partir de R$ 3.499/mês</w:t>
      </w:r>
      <w:r>
        <w:t>.</w:t>
      </w:r>
    </w:p>
    <w:p w14:paraId="0000003C" w14:textId="77777777" w:rsidR="000F1CA0" w:rsidRDefault="007012B2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6" w:name="_8qd72o2hl9g2" w:colFirst="0" w:colLast="0"/>
      <w:bookmarkEnd w:id="6"/>
      <w:r>
        <w:rPr>
          <w:b/>
          <w:bCs/>
          <w:color w:val="000000"/>
          <w:sz w:val="26"/>
          <w:szCs w:val="26"/>
        </w:rPr>
        <w:t>6</w:t>
      </w:r>
      <w:r>
        <w:rPr>
          <w:b/>
          <w:bCs/>
          <w:color w:val="000000"/>
          <w:sz w:val="26"/>
          <w:szCs w:val="26"/>
        </w:rPr>
        <w:t>. ANÁLISE ESTRUTURAL DA INDÚSTRIA E CONCORRÊNCIA (5</w:t>
      </w:r>
      <w:r>
        <w:rPr>
          <w:b/>
          <w:bCs/>
          <w:color w:val="000000"/>
          <w:sz w:val="26"/>
          <w:szCs w:val="26"/>
        </w:rPr>
        <w:t xml:space="preserve"> FORÇAS DE PORTER)</w:t>
      </w:r>
    </w:p>
    <w:p w14:paraId="0000003D" w14:textId="77777777" w:rsidR="000F1CA0" w:rsidRDefault="007012B2">
      <w:pPr>
        <w:numPr>
          <w:ilvl w:val="0"/>
          <w:numId w:val="1"/>
        </w:numPr>
        <w:spacing w:before="240"/>
        <w:jc w:val="both"/>
      </w:pPr>
      <w:r>
        <w:rPr>
          <w:b/>
          <w:bCs/>
        </w:rPr>
        <w:t>Rivalidade entre Concorrentes (Baixa):</w:t>
      </w:r>
      <w:r>
        <w:t xml:space="preserve"> No nicho específico de patrimônios culturais no Brasil, operamos quase num "Oceano Azul". A concorrência </w:t>
      </w:r>
      <w:r>
        <w:rPr>
          <w:i/>
          <w:iCs/>
        </w:rPr>
        <w:t>Enterprise</w:t>
      </w:r>
      <w:r>
        <w:t xml:space="preserve"> (sistemas prediais gigantes) é inacessível pelo preço. A concorrência </w:t>
      </w:r>
      <w:proofErr w:type="spellStart"/>
      <w:r>
        <w:rPr>
          <w:i/>
          <w:iCs/>
        </w:rPr>
        <w:t>Consumer</w:t>
      </w:r>
      <w:proofErr w:type="spellEnd"/>
      <w:r>
        <w:t xml:space="preserve"> (se</w:t>
      </w:r>
      <w:r>
        <w:t xml:space="preserve">nsores de prateleira da </w:t>
      </w:r>
      <w:proofErr w:type="spellStart"/>
      <w:r>
        <w:t>Amazon</w:t>
      </w:r>
      <w:proofErr w:type="spellEnd"/>
      <w:r>
        <w:t>) não gera relatórios para auditoria nem tem robustez MQTT.</w:t>
      </w:r>
    </w:p>
    <w:p w14:paraId="0000003E" w14:textId="77777777" w:rsidR="000F1CA0" w:rsidRDefault="007012B2">
      <w:pPr>
        <w:numPr>
          <w:ilvl w:val="0"/>
          <w:numId w:val="1"/>
        </w:numPr>
        <w:jc w:val="both"/>
      </w:pPr>
      <w:r>
        <w:rPr>
          <w:b/>
          <w:bCs/>
        </w:rPr>
        <w:t>Ameaça de Substitutos (Média):</w:t>
      </w:r>
      <w:r>
        <w:t xml:space="preserve"> O substituto atual é a prancheta de papel. Nós superamos isso provando o retorno sobre o investimento (ROI) através da diminuição de pe</w:t>
      </w:r>
      <w:r>
        <w:t>rda de obras e renegociação favorável de seguros.</w:t>
      </w:r>
    </w:p>
    <w:p w14:paraId="0000003F" w14:textId="77777777" w:rsidR="000F1CA0" w:rsidRDefault="007012B2">
      <w:pPr>
        <w:numPr>
          <w:ilvl w:val="0"/>
          <w:numId w:val="1"/>
        </w:numPr>
        <w:jc w:val="both"/>
      </w:pPr>
      <w:r>
        <w:rPr>
          <w:b/>
          <w:bCs/>
        </w:rPr>
        <w:t>Poder de Barganha dos Fornecedores (Baixo):</w:t>
      </w:r>
      <w:r>
        <w:t xml:space="preserve"> Os sensores (BME280) e microcontroladores (ESP32) são </w:t>
      </w:r>
      <w:r>
        <w:rPr>
          <w:i/>
          <w:iCs/>
        </w:rPr>
        <w:t>commodities</w:t>
      </w:r>
      <w:r>
        <w:t>. Temos acesso a diversos fornecedores nacionais e asiáticos, não havendo dependência de uma únic</w:t>
      </w:r>
      <w:r>
        <w:t>a fábrica.</w:t>
      </w:r>
    </w:p>
    <w:p w14:paraId="00000040" w14:textId="77777777" w:rsidR="000F1CA0" w:rsidRDefault="007012B2">
      <w:pPr>
        <w:numPr>
          <w:ilvl w:val="0"/>
          <w:numId w:val="1"/>
        </w:numPr>
        <w:jc w:val="both"/>
      </w:pPr>
      <w:r>
        <w:rPr>
          <w:b/>
          <w:bCs/>
        </w:rPr>
        <w:t>Poder de Barganha dos Clientes (Médio):</w:t>
      </w:r>
      <w:r>
        <w:t xml:space="preserve"> A pulverização do mercado nos protege. Um pequeno museu isolado tem baixo poder de barganha sobre nossa assinatura de R$ 599.</w:t>
      </w:r>
    </w:p>
    <w:p w14:paraId="00000041" w14:textId="77777777" w:rsidR="000F1CA0" w:rsidRDefault="007012B2">
      <w:pPr>
        <w:numPr>
          <w:ilvl w:val="0"/>
          <w:numId w:val="1"/>
        </w:numPr>
        <w:spacing w:after="240"/>
        <w:jc w:val="both"/>
      </w:pPr>
      <w:r>
        <w:rPr>
          <w:b/>
          <w:bCs/>
        </w:rPr>
        <w:t>Ameaça de Novos Entrantes (Alta):</w:t>
      </w:r>
      <w:r>
        <w:t xml:space="preserve"> A barreira tecnológica (código MQTT) é baixa, e a barreira de confiança institucional também é baixa. Instituições históricas não confiam seus acervos milionários a aventureiros, porém, com a certificação através de parâmetros da EN 15757 e do ICOM cria u</w:t>
      </w:r>
      <w:r>
        <w:t>ma maior confiabilidade.</w:t>
      </w:r>
    </w:p>
    <w:p w14:paraId="00000042" w14:textId="77777777" w:rsidR="000F1CA0" w:rsidRDefault="007012B2">
      <w:pPr>
        <w:pStyle w:val="Ttulo3"/>
        <w:keepNext w:val="0"/>
        <w:keepLines w:val="0"/>
        <w:spacing w:before="280"/>
        <w:jc w:val="both"/>
      </w:pPr>
      <w:bookmarkStart w:id="7" w:name="_yb5lrr74738z" w:colFirst="0" w:colLast="0"/>
      <w:bookmarkEnd w:id="7"/>
      <w:r>
        <w:rPr>
          <w:b/>
          <w:bCs/>
          <w:color w:val="000000"/>
          <w:sz w:val="26"/>
          <w:szCs w:val="26"/>
        </w:rPr>
        <w:t>7. BUSINESS MODEL CANVAS E A COERÊNCIA DO MODELO</w:t>
      </w:r>
    </w:p>
    <w:p w14:paraId="00000043" w14:textId="77777777" w:rsidR="000F1CA0" w:rsidRDefault="007012B2">
      <w:pPr>
        <w:numPr>
          <w:ilvl w:val="0"/>
          <w:numId w:val="4"/>
        </w:numPr>
        <w:spacing w:before="240"/>
        <w:jc w:val="both"/>
      </w:pPr>
      <w:r>
        <w:rPr>
          <w:b/>
          <w:bCs/>
        </w:rPr>
        <w:t>Proposta de Valor:</w:t>
      </w:r>
      <w:r>
        <w:t xml:space="preserve"> Monitoramento não-invasivo (100% Wi-Fi) com alertas preditivos e geração de laudos invioláveis para </w:t>
      </w:r>
      <w:proofErr w:type="spellStart"/>
      <w:r>
        <w:t>compliance</w:t>
      </w:r>
      <w:proofErr w:type="spellEnd"/>
      <w:r>
        <w:t xml:space="preserve"> jurídico, trocando altos CAPEX por OPEX acessível;</w:t>
      </w:r>
    </w:p>
    <w:p w14:paraId="00000044" w14:textId="77777777" w:rsidR="000F1CA0" w:rsidRDefault="007012B2">
      <w:pPr>
        <w:numPr>
          <w:ilvl w:val="0"/>
          <w:numId w:val="4"/>
        </w:numPr>
        <w:jc w:val="both"/>
      </w:pPr>
      <w:r>
        <w:rPr>
          <w:b/>
          <w:bCs/>
        </w:rPr>
        <w:t>S</w:t>
      </w:r>
      <w:r>
        <w:rPr>
          <w:b/>
          <w:bCs/>
        </w:rPr>
        <w:t>egmentos de Clientes:</w:t>
      </w:r>
      <w:r>
        <w:t xml:space="preserve"> Museus, Galerias de Arte, Bibliotecas de Obras Raras, Arquivos Históricos;</w:t>
      </w:r>
    </w:p>
    <w:p w14:paraId="00000045" w14:textId="77777777" w:rsidR="000F1CA0" w:rsidRDefault="007012B2">
      <w:pPr>
        <w:numPr>
          <w:ilvl w:val="0"/>
          <w:numId w:val="4"/>
        </w:numPr>
        <w:jc w:val="both"/>
      </w:pPr>
      <w:r>
        <w:rPr>
          <w:b/>
          <w:bCs/>
        </w:rPr>
        <w:lastRenderedPageBreak/>
        <w:t>Canais:</w:t>
      </w:r>
      <w:r>
        <w:t xml:space="preserve"> Venda consultiva direta (B2B), Licitações públicas (B2G) e feiras especializadas em museologia. Em vez de gastarmos fortunas com marketing tradicional,</w:t>
      </w:r>
      <w:r>
        <w:t xml:space="preserve"> nossas Parcerias-Chave definem os nossos Canais;</w:t>
      </w:r>
    </w:p>
    <w:p w14:paraId="00000046" w14:textId="77777777" w:rsidR="000F1CA0" w:rsidRDefault="007012B2">
      <w:pPr>
        <w:numPr>
          <w:ilvl w:val="0"/>
          <w:numId w:val="4"/>
        </w:numPr>
        <w:jc w:val="both"/>
      </w:pPr>
      <w:r>
        <w:rPr>
          <w:b/>
          <w:bCs/>
        </w:rPr>
        <w:t>Relacionamento com o Cliente:</w:t>
      </w:r>
      <w:r>
        <w:t xml:space="preserve"> Amparado no </w:t>
      </w:r>
      <w:proofErr w:type="spellStart"/>
      <w:r>
        <w:t>Lock</w:t>
      </w:r>
      <w:proofErr w:type="spellEnd"/>
      <w:r>
        <w:t>-</w:t>
      </w:r>
      <w:proofErr w:type="gramStart"/>
      <w:r>
        <w:t>in Tecnológico</w:t>
      </w:r>
      <w:proofErr w:type="gramEnd"/>
      <w:r>
        <w:t xml:space="preserve"> (o cliente não cancela para não perder o histórico de dados exigido pelo seguro);</w:t>
      </w:r>
    </w:p>
    <w:p w14:paraId="00000047" w14:textId="77777777" w:rsidR="000F1CA0" w:rsidRDefault="007012B2">
      <w:pPr>
        <w:numPr>
          <w:ilvl w:val="0"/>
          <w:numId w:val="4"/>
        </w:numPr>
        <w:jc w:val="both"/>
      </w:pPr>
      <w:r>
        <w:rPr>
          <w:b/>
          <w:bCs/>
        </w:rPr>
        <w:t>Fontes de Receita:</w:t>
      </w:r>
      <w:r>
        <w:t xml:space="preserve"> Taxa de Setup de Hardware (repassando Custo</w:t>
      </w:r>
      <w:r>
        <w:t xml:space="preserve"> e CAC no Dia 0) e Receita Recorrente via mensalidade SaaS;</w:t>
      </w:r>
    </w:p>
    <w:p w14:paraId="00000048" w14:textId="77777777" w:rsidR="000F1CA0" w:rsidRDefault="007012B2">
      <w:pPr>
        <w:numPr>
          <w:ilvl w:val="0"/>
          <w:numId w:val="4"/>
        </w:numPr>
        <w:jc w:val="both"/>
      </w:pPr>
      <w:r>
        <w:rPr>
          <w:b/>
          <w:bCs/>
        </w:rPr>
        <w:t>Recursos-Chave:</w:t>
      </w:r>
      <w:r>
        <w:t xml:space="preserve"> O algoritmo proprietário (Máquina de Estados), a infraestrutura em nuvem, e o capital intelectual da equipe de Ciência da Computação.</w:t>
      </w:r>
    </w:p>
    <w:p w14:paraId="00000049" w14:textId="77777777" w:rsidR="000F1CA0" w:rsidRDefault="007012B2">
      <w:pPr>
        <w:numPr>
          <w:ilvl w:val="0"/>
          <w:numId w:val="4"/>
        </w:numPr>
        <w:jc w:val="both"/>
      </w:pPr>
      <w:r>
        <w:rPr>
          <w:b/>
          <w:bCs/>
        </w:rPr>
        <w:t>Atividades-Chave:</w:t>
      </w:r>
      <w:r>
        <w:t xml:space="preserve"> Manutenção do </w:t>
      </w:r>
      <w:proofErr w:type="spellStart"/>
      <w:r>
        <w:t>uptime</w:t>
      </w:r>
      <w:proofErr w:type="spellEnd"/>
      <w:r>
        <w:t xml:space="preserve"> da infraestrutura Cloud/Broker MQTT operante 24/7, calibração contínua.</w:t>
      </w:r>
    </w:p>
    <w:p w14:paraId="0000004A" w14:textId="77777777" w:rsidR="000F1CA0" w:rsidRDefault="007012B2">
      <w:pPr>
        <w:numPr>
          <w:ilvl w:val="0"/>
          <w:numId w:val="4"/>
        </w:numPr>
        <w:jc w:val="both"/>
      </w:pPr>
      <w:r>
        <w:rPr>
          <w:b/>
          <w:bCs/>
        </w:rPr>
        <w:t>Parcerias-Chave:</w:t>
      </w:r>
      <w:r>
        <w:t xml:space="preserve"> Fornecedores de hardware (arbitragem de custo), Corretoras de Seguro (que irão obrigar ou dar descontos para galerias que instalarem a </w:t>
      </w:r>
      <w:proofErr w:type="spellStart"/>
      <w:r>
        <w:t>Arkanis</w:t>
      </w:r>
      <w:proofErr w:type="spellEnd"/>
      <w:r>
        <w:t>) e</w:t>
      </w:r>
      <w:r>
        <w:t xml:space="preserve"> Universidades/Órgãos Acadêmicos (FECAP) para rodarem pilotos de graça, criando a "prova social" necessária para o governo confiar na empresa.</w:t>
      </w:r>
    </w:p>
    <w:p w14:paraId="0000004B" w14:textId="77777777" w:rsidR="000F1CA0" w:rsidRDefault="007012B2">
      <w:pPr>
        <w:numPr>
          <w:ilvl w:val="0"/>
          <w:numId w:val="4"/>
        </w:numPr>
        <w:spacing w:after="240"/>
        <w:jc w:val="both"/>
      </w:pPr>
      <w:r>
        <w:rPr>
          <w:b/>
          <w:bCs/>
        </w:rPr>
        <w:t>Estrutura de Custos:</w:t>
      </w:r>
      <w:r>
        <w:t xml:space="preserve"> Custo Fixo baseado nos servidores em nuvem e folha de pagamento; e Custo Variável baseado na</w:t>
      </w:r>
      <w:r>
        <w:t xml:space="preserve"> montagem física dos sensores.</w:t>
      </w:r>
    </w:p>
    <w:p w14:paraId="0000004C" w14:textId="77777777" w:rsidR="000F1CA0" w:rsidRDefault="000F1CA0">
      <w:pPr>
        <w:spacing w:before="240" w:after="240"/>
        <w:jc w:val="both"/>
      </w:pPr>
    </w:p>
    <w:p w14:paraId="0000004D" w14:textId="77777777" w:rsidR="000F1CA0" w:rsidRDefault="000F1CA0">
      <w:pPr>
        <w:spacing w:before="240" w:after="240"/>
        <w:jc w:val="both"/>
      </w:pPr>
    </w:p>
    <w:p w14:paraId="0000004E" w14:textId="77777777" w:rsidR="000F1CA0" w:rsidRDefault="007012B2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8" w:name="_d537df1qvbl0" w:colFirst="0" w:colLast="0"/>
      <w:bookmarkEnd w:id="8"/>
      <w:r>
        <w:rPr>
          <w:b/>
          <w:bCs/>
          <w:color w:val="000000"/>
          <w:sz w:val="26"/>
          <w:szCs w:val="26"/>
        </w:rPr>
        <w:t>8. ROADMAP E EXTENSÕES DE MERCADO</w:t>
      </w:r>
    </w:p>
    <w:p w14:paraId="0000004F" w14:textId="77777777" w:rsidR="000F1CA0" w:rsidRDefault="007012B2">
      <w:pPr>
        <w:spacing w:before="240" w:after="240"/>
        <w:jc w:val="both"/>
      </w:pPr>
      <w:r>
        <w:t xml:space="preserve">A arquitetura tecnológica da </w:t>
      </w:r>
      <w:proofErr w:type="spellStart"/>
      <w:r>
        <w:t>Arkanis</w:t>
      </w:r>
      <w:proofErr w:type="spellEnd"/>
      <w:r>
        <w:t xml:space="preserve"> (coleta de dados, envio via MQTT, processamento em nuvem e emissão de alertas) é agnóstica. Isso significa que a mesma estrutura lógica desenvolvida pod</w:t>
      </w:r>
      <w:r>
        <w:t>e ser redirecionada para mercados bilionários apenas substituindo a ponta física (o sensor).</w:t>
      </w:r>
    </w:p>
    <w:p w14:paraId="00000050" w14:textId="77777777" w:rsidR="000F1CA0" w:rsidRDefault="007012B2">
      <w:pPr>
        <w:spacing w:before="240" w:after="240"/>
        <w:jc w:val="both"/>
      </w:pPr>
      <w:r>
        <w:t>Após a consolidação da marca no nicho cultural (Anos 1 e 2), a expansão estratégica focará na área de Saúde (Cadeia do Frio) para hospitais, laboratórios e transpo</w:t>
      </w:r>
      <w:r>
        <w:t>rte de vacinas, e na Indústria Alimentícia (câmaras frias e agronegócio, fortemente regulados pela ANVISA). Essa expansão inflará o mercado endereçável (TAM) para um patamar superior a R$ 600 Milhões anuais.</w:t>
      </w:r>
    </w:p>
    <w:p w14:paraId="00000051" w14:textId="77777777" w:rsidR="000F1CA0" w:rsidRDefault="000F1CA0">
      <w:pPr>
        <w:jc w:val="both"/>
      </w:pPr>
    </w:p>
    <w:sectPr w:rsidR="000F1CA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509905-B005-4C06-A961-4034663BDE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DECD6C8-B212-4F05-A3CE-F4AA582B03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526E97"/>
    <w:multiLevelType w:val="multilevel"/>
    <w:tmpl w:val="E4787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9D2353"/>
    <w:multiLevelType w:val="multilevel"/>
    <w:tmpl w:val="B12C5E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1D05BF"/>
    <w:multiLevelType w:val="multilevel"/>
    <w:tmpl w:val="2B9EC2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82A3F27"/>
    <w:multiLevelType w:val="multilevel"/>
    <w:tmpl w:val="DD06B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002C77"/>
    <w:multiLevelType w:val="multilevel"/>
    <w:tmpl w:val="0AB895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CA0"/>
    <w:rsid w:val="000F1CA0"/>
    <w:rsid w:val="007012B2"/>
    <w:rsid w:val="00C76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4B54D"/>
  <w15:docId w15:val="{FD930B68-697F-4181-8E15-F7A998746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Forte">
    <w:name w:val="Strong"/>
    <w:basedOn w:val="Fontepargpadro"/>
    <w:uiPriority w:val="22"/>
    <w:qFormat/>
    <w:rsid w:val="007012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01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1636</Words>
  <Characters>8835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10451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Matheus Morais Zimmer</dc:creator>
  <cp:lastModifiedBy>Matheus Morais Zimmer</cp:lastModifiedBy>
  <cp:revision>2</cp:revision>
  <dcterms:created xsi:type="dcterms:W3CDTF">2026-05-12T00:32:00Z</dcterms:created>
  <dcterms:modified xsi:type="dcterms:W3CDTF">2026-05-12T00:32:00Z</dcterms:modified>
</cp:coreProperties>
</file>