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Plano de Gerenciamento de Riscos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Plataforma IoT para Monitoramento de Temperatura e Umidade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Março de 2025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Introdução</w:t>
      </w:r>
    </w:p>
    <w:p w:rsidR="00000000" w:rsidDel="00000000" w:rsidP="00000000" w:rsidRDefault="00000000" w:rsidRPr="00000000" w14:paraId="0000000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Este documento descreve o gerenciamento de riscos do projeto Plataforma IoT para Monitoramento de Temperatura e Umidade, desenvolvido como Projeto Interdisciplinar em 2025. O objetivo é identificar, analisar, planejar respostas e monitorar os riscos ao longo do desenvolvimento, de forma a minimizar o impacto de eventos negativos e aumentar a probabilidade de entrega bem-sucedida do sistema.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Metodologia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Identificação de Riscos:</w:t>
      </w:r>
      <w:r w:rsidDel="00000000" w:rsidR="00000000" w:rsidRPr="00000000">
        <w:rPr>
          <w:rtl w:val="0"/>
        </w:rPr>
        <w:t xml:space="preserve"> realizada por meio da análise da Proposta Técnica do PI, levantamento das tecnologias adotadas e revisão de cada camada da arquitetura do sistema (sensores, comunicação, backend, banco de dados e interface mobile).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Análise de Riscos:</w:t>
      </w:r>
      <w:r w:rsidDel="00000000" w:rsidR="00000000" w:rsidRPr="00000000">
        <w:rPr>
          <w:rtl w:val="0"/>
        </w:rPr>
        <w:t xml:space="preserve"> cada risco identificado é analisado qualitativamente, determinando sua probabilidade de ocorrência e seu impacto sobre o projeto. Riscos de nível Alto ou Extremo recebem tratamento prioritário.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Planejamento de Respostas:</w:t>
      </w:r>
      <w:r w:rsidDel="00000000" w:rsidR="00000000" w:rsidRPr="00000000">
        <w:rPr>
          <w:rtl w:val="0"/>
        </w:rPr>
        <w:t xml:space="preserve"> para cada risco significativo são definidas estratégias de resposta (prevenir, mitigar, transferir ou aceitar), com plano de ação e responsável designado entre os integrantes do grupo.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Monitoramento e Controle:</w:t>
      </w:r>
      <w:r w:rsidDel="00000000" w:rsidR="00000000" w:rsidRPr="00000000">
        <w:rPr>
          <w:rtl w:val="0"/>
        </w:rPr>
        <w:t xml:space="preserve"> os riscos são revisados semanalmente nas reuniões de sprint. O Registro de Riscos é atualizado conforme o andamento do desenvolvimento e a eficácia das respostas adotadas.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Papéis e Responsabilidades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355"/>
        <w:gridCol w:w="6660"/>
        <w:tblGridChange w:id="0">
          <w:tblGrid>
            <w:gridCol w:w="2355"/>
            <w:gridCol w:w="66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Responsabilidades no Gerenciamento de Riscos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Luciano Reis Massaro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Gerente de Projeto</w:t>
            </w:r>
            <w:r w:rsidDel="00000000" w:rsidR="00000000" w:rsidRPr="00000000">
              <w:rPr>
                <w:rtl w:val="0"/>
              </w:rPr>
              <w:t xml:space="preserve">. Responsável por liderar o processo de gerenciamento de riscos, garantir o cumprimento do plano e comunicar o status dos riscos ao grupo.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Aleff Silva Souza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Líder de Backend e Infraestrutura.</w:t>
            </w:r>
            <w:r w:rsidDel="00000000" w:rsidR="00000000" w:rsidRPr="00000000">
              <w:rPr>
                <w:rtl w:val="0"/>
              </w:rPr>
              <w:t xml:space="preserve"> Identificar, monitorar e implementar respostas a riscos de arquitetura, focando na resiliência da API, integridade do banco de dados e estabilidade do broker de mensagens.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Matheus Morais Zimmer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Especialista em Performance e Segurança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  <w:t xml:space="preserve">. Identificar e tratar riscos transversais de cibersegurança, performance sistêmica e vulnerabilidades na integração entre as camadas do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João Paulo Souza Colombo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Líder de Mobile e Interface. </w:t>
            </w:r>
            <w:r w:rsidDel="00000000" w:rsidR="00000000" w:rsidRPr="00000000">
              <w:rPr>
                <w:rtl w:val="0"/>
              </w:rPr>
              <w:t xml:space="preserve">Identificar e tratar riscos de compatibilidade, usabilidade e falhas na integração do aplicativo cliente com os serviços de backend.</w:t>
            </w:r>
          </w:p>
        </w:tc>
      </w:tr>
    </w:tbl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Orçamento e Cronograma para Gerenciamento de Riscos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Orçamento:</w:t>
      </w:r>
      <w:r w:rsidDel="00000000" w:rsidR="00000000" w:rsidRPr="00000000">
        <w:rPr>
          <w:rtl w:val="0"/>
        </w:rPr>
        <w:t xml:space="preserve"> por se tratar de um projeto acadêmico, não há orçamento financeiro formal. Os recursos alocados correspondem ao tempo dos integrantes, estimado em aproximadamente 10% do esforço total de desenvolvimento para atividades de gerenciamento de riscos.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Cronograma: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Identificação Inicial de Riscos:</w:t>
      </w:r>
      <w:r w:rsidDel="00000000" w:rsidR="00000000" w:rsidRPr="00000000">
        <w:rPr>
          <w:rtl w:val="0"/>
        </w:rPr>
        <w:t xml:space="preserve"> início do projeto até o final de março de 2026.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Reuniões de Acompanhamento de Riscos:</w:t>
      </w:r>
      <w:r w:rsidDel="00000000" w:rsidR="00000000" w:rsidRPr="00000000">
        <w:rPr>
          <w:rtl w:val="0"/>
        </w:rPr>
        <w:t xml:space="preserve"> semanalmente, integradas às reuniões de sprint do grupo.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Revisões do Plano de Gerenciamento de Riscos:</w:t>
      </w:r>
      <w:r w:rsidDel="00000000" w:rsidR="00000000" w:rsidRPr="00000000">
        <w:rPr>
          <w:rtl w:val="0"/>
        </w:rPr>
        <w:t xml:space="preserve"> em cada marco de entrega do Projeto Interdisciplinar.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Categorias de Riscos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Técnicos:</w:t>
      </w:r>
      <w:r w:rsidDel="00000000" w:rsidR="00000000" w:rsidRPr="00000000">
        <w:rPr>
          <w:rtl w:val="0"/>
        </w:rPr>
        <w:t xml:space="preserve"> falhas nas tecnologias adotadas (protocolo de mensagens, framework de backend, banco de dados, aplicativo mobile, autenticação) ou incompatibilidade entre os componentes do sistema.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Gerenciais:</w:t>
      </w:r>
      <w:r w:rsidDel="00000000" w:rsidR="00000000" w:rsidRPr="00000000">
        <w:rPr>
          <w:rtl w:val="0"/>
        </w:rPr>
        <w:t xml:space="preserve"> divisão de tarefas entre os integrantes, comunicação interna, planejamento dos sprints, cobertura de testes e cumprimento de prazos acadêmicos.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Organizacionais:</w:t>
      </w:r>
      <w:r w:rsidDel="00000000" w:rsidR="00000000" w:rsidRPr="00000000">
        <w:rPr>
          <w:rtl w:val="0"/>
        </w:rPr>
        <w:t xml:space="preserve"> organização do repositório de código, dependências entre as camadas do sistema e configuração dos ambientes de desenvolvimento e demonstração.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Externos:</w:t>
      </w:r>
      <w:r w:rsidDel="00000000" w:rsidR="00000000" w:rsidRPr="00000000">
        <w:rPr>
          <w:rtl w:val="0"/>
        </w:rPr>
        <w:t xml:space="preserve"> mudanças de requisitos pela banca ou orientador, instabilidade de infraestrutura no ambiente de apresentação e disponibilidade das ferramentas de código aberto utilizadas.</w:t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Definições de Probabilidade e Impacto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Probabilidade:</w:t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3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325"/>
        <w:gridCol w:w="3570"/>
        <w:gridCol w:w="2640"/>
        <w:tblGridChange w:id="0">
          <w:tblGrid>
            <w:gridCol w:w="2325"/>
            <w:gridCol w:w="3570"/>
            <w:gridCol w:w="2640"/>
          </w:tblGrid>
        </w:tblGridChange>
      </w:tblGrid>
      <w:tr>
        <w:trPr>
          <w:cantSplit w:val="0"/>
          <w:trHeight w:val="659.672851562500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Nível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Quase certo de ocorrer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&gt; 80%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Provável de ocorrer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61% - 80%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Pode ocorrer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41% - 60%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Improvável de ocorrer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21% - 40%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Muito improvável de ocorrer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20%</w:t>
            </w:r>
          </w:p>
        </w:tc>
      </w:tr>
    </w:tbl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Impacto:</w:t>
      </w:r>
    </w:p>
    <w:tbl>
      <w:tblPr>
        <w:tblStyle w:val="Table3"/>
        <w:tblW w:w="801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1905"/>
        <w:gridCol w:w="6105"/>
        <w:tblGridChange w:id="0">
          <w:tblGrid>
            <w:gridCol w:w="1905"/>
            <w:gridCol w:w="61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Nível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Falha generalizada do sistema; inviabiliza a entrega do projeto ou a apresentação final.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Falha em um subsistema principal; dados incorretos ou indisponíveis na entrega.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Degradação de funcionalidade ou atraso no cronograma de entregas parciais.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Defeitos pontuais sem impacto significativo na funcionalidade ou na experiência de uso.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Inconformidades menores de interface ou documentação, sem impacto operacional.</w:t>
            </w:r>
          </w:p>
        </w:tc>
      </w:tr>
    </w:tbl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Matriz de Probabilidade e Impacto</w:t>
      </w:r>
    </w:p>
    <w:p w:rsidR="00000000" w:rsidDel="00000000" w:rsidP="00000000" w:rsidRDefault="00000000" w:rsidRPr="00000000" w14:paraId="0000005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riscos identificados para este projeto foram classificados conforme a matriz abaixo, que combina probabilidade de ocorrência e nível de impacto.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847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1335"/>
        <w:gridCol w:w="2145"/>
        <w:gridCol w:w="975"/>
        <w:gridCol w:w="1020"/>
        <w:gridCol w:w="945"/>
        <w:gridCol w:w="2055"/>
        <w:tblGridChange w:id="0">
          <w:tblGrid>
            <w:gridCol w:w="1335"/>
            <w:gridCol w:w="2145"/>
            <w:gridCol w:w="975"/>
            <w:gridCol w:w="1020"/>
            <w:gridCol w:w="945"/>
            <w:gridCol w:w="2055"/>
          </w:tblGrid>
        </w:tblGridChange>
      </w:tblGrid>
      <w:tr>
        <w:trPr>
          <w:cantSplit w:val="0"/>
          <w:tblHeader w:val="1"/>
        </w:trPr>
        <w:tc>
          <w:tcPr>
            <w:tcMar>
              <w:top w:w="566.9291338582677" w:type="dxa"/>
              <w:left w:w="566.9291338582677" w:type="dxa"/>
              <w:bottom w:w="566.9291338582677" w:type="dxa"/>
              <w:right w:w="566.9291338582677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.6728515625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Muito 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Muito 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Muito 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</w:tr>
    </w:tbl>
    <w:p w:rsidR="00000000" w:rsidDel="00000000" w:rsidP="00000000" w:rsidRDefault="00000000" w:rsidRPr="00000000" w14:paraId="0000007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Extremo/Alto:</w:t>
      </w:r>
      <w:r w:rsidDel="00000000" w:rsidR="00000000" w:rsidRPr="00000000">
        <w:rPr>
          <w:rtl w:val="0"/>
        </w:rPr>
        <w:t xml:space="preserve"> Requerem atenção imediata e um plano de resposta detalhado.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Médio:</w:t>
      </w:r>
      <w:r w:rsidDel="00000000" w:rsidR="00000000" w:rsidRPr="00000000">
        <w:rPr>
          <w:rtl w:val="0"/>
        </w:rPr>
        <w:t xml:space="preserve"> Devem ser monitorados de perto.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Baixo/Muito Baixo:</w:t>
      </w:r>
      <w:r w:rsidDel="00000000" w:rsidR="00000000" w:rsidRPr="00000000">
        <w:rPr>
          <w:rtl w:val="0"/>
        </w:rPr>
        <w:t xml:space="preserve"> Serão monitorados como parte das atividades de rotina do projeto.</w:t>
      </w:r>
    </w:p>
    <w:p w:rsidR="00000000" w:rsidDel="00000000" w:rsidP="00000000" w:rsidRDefault="00000000" w:rsidRPr="00000000" w14:paraId="0000007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Tolerância ao Risco das Partes Interessadas</w:t>
      </w:r>
    </w:p>
    <w:p w:rsidR="00000000" w:rsidDel="00000000" w:rsidP="00000000" w:rsidRDefault="00000000" w:rsidRPr="00000000" w14:paraId="0000007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grupo e o orientador do projeto apresentam tolerâncias distintas a risco conforme o aspecto avaliado. A integridade dos dados coletados e a disponibilidade do sistema são considerados críticos, com tolerância muito baixa a falhas. Atrasos moderados no cronograma são toleráveis desde que não comprometam as datas de entrega do PI. Ajustes estéticos na interface e pequenas inconformidades de documentação possuem tolerância alta, por terem impacto mínimo na avaliação do projeto.</w:t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Formatos de Relatórios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Registro de Riscos:</w:t>
      </w:r>
      <w:r w:rsidDel="00000000" w:rsidR="00000000" w:rsidRPr="00000000">
        <w:rPr>
          <w:rtl w:val="0"/>
        </w:rPr>
        <w:t xml:space="preserve"> mantido neste documento e no repositório Git do projeto, contendo ID, categoria, descrição, probabilidade, impacto, nível, estratégia de resposta, plano de ação, responsável e status de cada risco.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Relatório de Status dos Riscos:</w:t>
      </w:r>
      <w:r w:rsidDel="00000000" w:rsidR="00000000" w:rsidRPr="00000000">
        <w:rPr>
          <w:rtl w:val="0"/>
        </w:rPr>
        <w:t xml:space="preserve"> incluído nas atas das reuniões semanais de sprint, apresentando os riscos ativos, o status das respostas e eventuais novos riscos identificados.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Acompanhamento</w:t>
      </w:r>
    </w:p>
    <w:p w:rsidR="00000000" w:rsidDel="00000000" w:rsidP="00000000" w:rsidRDefault="00000000" w:rsidRPr="00000000" w14:paraId="00000083">
      <w:pPr>
        <w:ind w:firstLine="72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O processo de gerenciamento de riscos será revisado em cada entrega do Projeto Interdisciplinar. O Registro de Riscos é um documento vivo e será atualizado ao longo de todo o desenvolvimento. Um risco é considerado encerrado quando a atividade associada for concluída com sucesso ou quando sua janela de ocorrência tiver passado sem materialização.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11. Registro de Riscos</w:t>
      </w:r>
      <w:r w:rsidDel="00000000" w:rsidR="00000000" w:rsidRPr="00000000">
        <w:rPr>
          <w:rtl w:val="0"/>
        </w:rPr>
      </w:r>
    </w:p>
    <w:tbl>
      <w:tblPr>
        <w:tblStyle w:val="Table5"/>
        <w:tblW w:w="907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495"/>
        <w:gridCol w:w="855"/>
        <w:gridCol w:w="2355"/>
        <w:gridCol w:w="660"/>
        <w:gridCol w:w="660"/>
        <w:gridCol w:w="780"/>
        <w:gridCol w:w="825"/>
        <w:gridCol w:w="2445"/>
        <w:tblGridChange w:id="0">
          <w:tblGrid>
            <w:gridCol w:w="495"/>
            <w:gridCol w:w="855"/>
            <w:gridCol w:w="2355"/>
            <w:gridCol w:w="660"/>
            <w:gridCol w:w="660"/>
            <w:gridCol w:w="780"/>
            <w:gridCol w:w="825"/>
            <w:gridCol w:w="2445"/>
          </w:tblGrid>
        </w:tblGridChange>
      </w:tblGrid>
      <w:tr>
        <w:trPr>
          <w:cantSplit w:val="0"/>
          <w:trHeight w:val="168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Descrição do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Plano de Resposta / 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Falha ou indisponibilidade do broker de mensagens, interrompendo o fluxo de dados dos sensores.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Implementar reconexão automática com tentativas espaçadas; preparar ambiente local de backup. 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Resp.: Aleff / Matheus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Leituras imprecisas ou falha do sensor físico, comprometendo a qualidade dos dados coletados.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Utilizar simulador de software como alternativa; validar faixa de valores aceitos no backend. 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Resp.: Aleff / Matheus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Desempenho insuficiente da API, com tempo de resposta acima do esperado para consultas paginadas.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Implementar paginação e índices no banco de dados; realizar testes de carga antes da entrega. 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Resp.: Aleff / Matheus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Configuração incorreta de autenticação ou criptografia, expondo dados das leituras dos ambientes.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Prevenir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configuração de segurança antes do deploy; definir expiração de sessão em todas as requisições. 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Resp.: Aleff / Matheus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Incompatibilidade do aplicativo mobile com versões específicas de sistemas operacionais.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Testar em diferentes versões durante o desenvolvimento; utilizar framework que amplie compatibilidade. 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Resp.: João Paulo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Subestimação da complexidade da integração entre as camadas do sistema, causando atraso nas entregas.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Extremo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Dividir o desenvolvimento em sprints semanais; priorizar a integração das camadas principais antes da interface. 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Resp.: Todos</w:t>
            </w:r>
          </w:p>
          <w:p w:rsidR="00000000" w:rsidDel="00000000" w:rsidP="00000000" w:rsidRDefault="00000000" w:rsidRPr="00000000" w14:paraId="000000C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Comunicação ineficiente entre os integrantes, gerando retrabalho ou implementações conflitantes.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Reuniões semanais de alinhamento; uso de repositório compartilhado com controle de branches. </w:t>
            </w:r>
          </w:p>
          <w:p w:rsidR="00000000" w:rsidDel="00000000" w:rsidP="00000000" w:rsidRDefault="00000000" w:rsidRPr="00000000" w14:paraId="000000C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Resp.: Todos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Cobertura de testes insuficiente, resultando em defeitos não detectados antes da apresentação final.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Definir critérios de aceite para cada funcionalidade; executar testes de integração com o simulador de sensores. 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Resp.: Todos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Instabilidade de rede no ambiente de demonstração, impedindo a comunicação entre os componentes.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Aceitar / Contingência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Preparar ambiente local (localhost) como contingência para a apresentação. 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Resp.: Luciano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Alteração de requisitos pelo orientador após o início do desenvolvimento.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Aceitar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Manter arquitetura modular para facilitar adaptações sem impacto generalizado. </w:t>
            </w:r>
          </w:p>
          <w:p w:rsidR="00000000" w:rsidDel="00000000" w:rsidP="00000000" w:rsidRDefault="00000000" w:rsidRPr="00000000" w14:paraId="000000E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Resp.: Todos</w:t>
            </w:r>
          </w:p>
        </w:tc>
      </w:tr>
    </w:tbl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Aprovação:</w:t>
      </w:r>
      <w:r w:rsidDel="00000000" w:rsidR="00000000" w:rsidRPr="00000000">
        <w:rPr>
          <w:rtl w:val="0"/>
        </w:rPr>
      </w:r>
    </w:p>
    <w:tbl>
      <w:tblPr>
        <w:tblStyle w:val="Table6"/>
        <w:tblW w:w="9059.0" w:type="dxa"/>
        <w:jc w:val="left"/>
        <w:tblLayout w:type="fixed"/>
        <w:tblLook w:val="0400"/>
      </w:tblPr>
      <w:tblGrid>
        <w:gridCol w:w="4202"/>
        <w:gridCol w:w="2873"/>
        <w:gridCol w:w="1335"/>
        <w:gridCol w:w="649"/>
        <w:tblGridChange w:id="0">
          <w:tblGrid>
            <w:gridCol w:w="4202"/>
            <w:gridCol w:w="2873"/>
            <w:gridCol w:w="1335"/>
            <w:gridCol w:w="649"/>
          </w:tblGrid>
        </w:tblGridChange>
      </w:tblGrid>
      <w:tr>
        <w:trPr>
          <w:cantSplit w:val="0"/>
          <w:trHeight w:val="56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Assinatura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Luciano Reis Massaro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Gerente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29/03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Aleff Silva Souza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Backend e Infraestrutura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30/03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Matheus Morais Zimmer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Especialista em Performance e Segurança DevOps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30/03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João Paulo Souza Colombo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Mobile e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30/03</w:t>
            </w:r>
          </w:p>
        </w:tc>
      </w:tr>
    </w:tbl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8E2E7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8E2E7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8E2E7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8E2E7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8E2E7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8E2E7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8E2E7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8E2E7F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8E2E7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8E2E7F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8E2E7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8E2E7F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8E2E7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8E2E7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8E2E7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8E2E7F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8E2E7F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8E2E7F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8E2E7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E2E7F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8E2E7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qWAUbBVqyTQV8pX3nLpB9R7KQ==">CgMxLjA4AHIhMWotTzdncC0yT1NPMlRCeHpsbFdHVjBPVkNTNUlfTW80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2025-09-12T20:22:00Z</dcterms:created>
  <dc:creator>Victor Bruno Alexander Rosetti de Quiroz</dc:creator>
</cp:coreProperties>
</file>