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8ECB"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14:paraId="0EC3C3FC" w14:textId="77777777" w:rsidR="00075F44" w:rsidRDefault="00075F44" w:rsidP="00075F44">
      <w:pPr>
        <w:spacing w:after="0" w:line="240" w:lineRule="auto"/>
        <w:jc w:val="center"/>
        <w:rPr>
          <w:rFonts w:ascii="Arial" w:eastAsia="Arial" w:hAnsi="Arial" w:cs="Arial"/>
          <w:b/>
          <w:sz w:val="20"/>
          <w:szCs w:val="20"/>
        </w:rPr>
      </w:pPr>
    </w:p>
    <w:p w14:paraId="074263E8" w14:textId="77777777" w:rsidR="00075F44" w:rsidRDefault="00075F44" w:rsidP="00075F44">
      <w:pPr>
        <w:spacing w:after="0" w:line="240" w:lineRule="auto"/>
        <w:rPr>
          <w:rFonts w:ascii="Arial" w:eastAsia="Arial" w:hAnsi="Arial" w:cs="Arial"/>
          <w:b/>
          <w:sz w:val="20"/>
          <w:szCs w:val="20"/>
        </w:rPr>
      </w:pPr>
    </w:p>
    <w:p w14:paraId="18FF6817"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14:paraId="194905A9" w14:textId="77777777" w:rsidR="00075F44" w:rsidRDefault="00075F44" w:rsidP="00075F44">
      <w:pPr>
        <w:spacing w:after="0" w:line="240" w:lineRule="auto"/>
        <w:rPr>
          <w:rFonts w:ascii="Arial" w:eastAsia="Arial" w:hAnsi="Arial" w:cs="Arial"/>
          <w:b/>
          <w:sz w:val="20"/>
          <w:szCs w:val="20"/>
        </w:rPr>
      </w:pPr>
    </w:p>
    <w:p w14:paraId="216AECED"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Título do Projeto</w:t>
      </w:r>
    </w:p>
    <w:p w14:paraId="1E101358" w14:textId="77777777" w:rsidR="00075F44" w:rsidRDefault="00075F44" w:rsidP="00075F44">
      <w:pPr>
        <w:spacing w:after="0" w:line="240" w:lineRule="auto"/>
        <w:rPr>
          <w:rFonts w:ascii="Arial" w:eastAsia="Arial" w:hAnsi="Arial" w:cs="Arial"/>
          <w:b/>
          <w:sz w:val="20"/>
          <w:szCs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075F44" w14:paraId="7F55AB71" w14:textId="77777777" w:rsidTr="00943DEB">
        <w:tc>
          <w:tcPr>
            <w:tcW w:w="9356" w:type="dxa"/>
          </w:tcPr>
          <w:p w14:paraId="757AB3EE" w14:textId="313823E2" w:rsidR="00075F44" w:rsidRPr="00434977" w:rsidRDefault="00434977" w:rsidP="00943DEB">
            <w:pPr>
              <w:rPr>
                <w:rFonts w:ascii="Arial" w:eastAsia="Arial" w:hAnsi="Arial" w:cs="Arial"/>
                <w:color w:val="0C3512" w:themeColor="accent3" w:themeShade="80"/>
                <w:sz w:val="20"/>
                <w:szCs w:val="20"/>
              </w:rPr>
            </w:pPr>
            <w:r w:rsidRPr="00434977">
              <w:rPr>
                <w:rFonts w:ascii="Arial" w:eastAsia="Arial" w:hAnsi="Arial" w:cs="Arial"/>
                <w:sz w:val="20"/>
                <w:szCs w:val="20"/>
              </w:rPr>
              <w:t xml:space="preserve">Sistema IoT para Monitoramento Climático Preventivo em Acervos de Museus – </w:t>
            </w:r>
            <w:proofErr w:type="spellStart"/>
            <w:r w:rsidRPr="00434977">
              <w:rPr>
                <w:rFonts w:ascii="Arial" w:eastAsia="Arial" w:hAnsi="Arial" w:cs="Arial"/>
                <w:sz w:val="20"/>
                <w:szCs w:val="20"/>
              </w:rPr>
              <w:t>Arkanis</w:t>
            </w:r>
            <w:proofErr w:type="spellEnd"/>
          </w:p>
        </w:tc>
      </w:tr>
    </w:tbl>
    <w:p w14:paraId="149F032B" w14:textId="77777777" w:rsidR="00075F44" w:rsidRDefault="00075F44" w:rsidP="00075F44">
      <w:pPr>
        <w:spacing w:after="0" w:line="240" w:lineRule="auto"/>
        <w:jc w:val="both"/>
        <w:rPr>
          <w:rFonts w:ascii="Arial" w:eastAsia="Arial" w:hAnsi="Arial" w:cs="Arial"/>
          <w:color w:val="FF3333"/>
          <w:sz w:val="20"/>
          <w:szCs w:val="20"/>
        </w:rPr>
      </w:pPr>
    </w:p>
    <w:p w14:paraId="33493880"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14:paraId="1B0962F7" w14:textId="77777777" w:rsidR="00075F44" w:rsidRPr="00292D9F" w:rsidRDefault="00075F44" w:rsidP="00075F44">
      <w:pPr>
        <w:pBdr>
          <w:top w:val="nil"/>
          <w:left w:val="nil"/>
          <w:bottom w:val="nil"/>
          <w:right w:val="nil"/>
          <w:between w:val="nil"/>
        </w:pBdr>
        <w:spacing w:after="0" w:line="240" w:lineRule="auto"/>
        <w:ind w:left="360" w:hanging="360"/>
        <w:rPr>
          <w:rFonts w:ascii="Arial" w:eastAsia="Arial" w:hAnsi="Arial" w:cs="Arial"/>
          <w:b/>
          <w:color w:val="0C3512" w:themeColor="accent3" w:themeShade="80"/>
          <w:sz w:val="20"/>
          <w:szCs w:val="20"/>
        </w:rPr>
      </w:pPr>
      <w:r w:rsidRPr="00292D9F">
        <w:rPr>
          <w:rFonts w:ascii="Arial" w:eastAsia="Arial" w:hAnsi="Arial" w:cs="Arial"/>
          <w:b/>
          <w:color w:val="0C3512" w:themeColor="accent3" w:themeShade="80"/>
          <w:sz w:val="16"/>
          <w:szCs w:val="16"/>
        </w:rPr>
        <w:t>Identificar o nome completo e o RA dos participantes do projeto</w:t>
      </w:r>
    </w:p>
    <w:tbl>
      <w:tblPr>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075F44" w14:paraId="3F1C68A4" w14:textId="77777777" w:rsidTr="00943DEB">
        <w:tc>
          <w:tcPr>
            <w:tcW w:w="6675" w:type="dxa"/>
          </w:tcPr>
          <w:p w14:paraId="522656C0" w14:textId="77777777" w:rsidR="00075F44" w:rsidRDefault="00075F44" w:rsidP="00943DEB">
            <w:pPr>
              <w:spacing w:after="0" w:line="240" w:lineRule="auto"/>
              <w:rPr>
                <w:rFonts w:ascii="Arial" w:eastAsia="Arial" w:hAnsi="Arial" w:cs="Arial"/>
                <w:b/>
                <w:sz w:val="20"/>
                <w:szCs w:val="20"/>
              </w:rPr>
            </w:pPr>
            <w:r>
              <w:rPr>
                <w:rFonts w:ascii="Arial" w:eastAsia="Arial" w:hAnsi="Arial" w:cs="Arial"/>
                <w:b/>
                <w:sz w:val="20"/>
                <w:szCs w:val="20"/>
              </w:rPr>
              <w:t>Nome:</w:t>
            </w:r>
          </w:p>
          <w:p w14:paraId="23DAE65C" w14:textId="77777777" w:rsidR="00075F44" w:rsidRDefault="00075F44" w:rsidP="00943DEB">
            <w:pPr>
              <w:spacing w:after="0" w:line="240" w:lineRule="auto"/>
              <w:rPr>
                <w:rFonts w:ascii="Arial" w:eastAsia="Arial" w:hAnsi="Arial" w:cs="Arial"/>
                <w:sz w:val="20"/>
                <w:szCs w:val="20"/>
              </w:rPr>
            </w:pPr>
          </w:p>
        </w:tc>
        <w:tc>
          <w:tcPr>
            <w:tcW w:w="2700" w:type="dxa"/>
          </w:tcPr>
          <w:p w14:paraId="1FC40C66" w14:textId="77777777" w:rsidR="00075F44" w:rsidRDefault="00075F44" w:rsidP="00943DEB">
            <w:pPr>
              <w:spacing w:after="0" w:line="240" w:lineRule="auto"/>
              <w:rPr>
                <w:rFonts w:ascii="Arial" w:eastAsia="Arial" w:hAnsi="Arial" w:cs="Arial"/>
                <w:sz w:val="20"/>
                <w:szCs w:val="20"/>
              </w:rPr>
            </w:pPr>
            <w:r>
              <w:rPr>
                <w:rFonts w:ascii="Arial" w:eastAsia="Arial" w:hAnsi="Arial" w:cs="Arial"/>
                <w:b/>
                <w:sz w:val="20"/>
                <w:szCs w:val="20"/>
              </w:rPr>
              <w:t>RA:</w:t>
            </w:r>
          </w:p>
        </w:tc>
      </w:tr>
      <w:tr w:rsidR="00075F44" w14:paraId="342C2E10" w14:textId="77777777" w:rsidTr="00943DEB">
        <w:tc>
          <w:tcPr>
            <w:tcW w:w="6675" w:type="dxa"/>
          </w:tcPr>
          <w:p w14:paraId="230D6626" w14:textId="7732B941" w:rsidR="00075F44" w:rsidRDefault="00434977" w:rsidP="00434977">
            <w:pPr>
              <w:spacing w:after="0" w:line="240" w:lineRule="auto"/>
              <w:rPr>
                <w:rFonts w:ascii="Arial" w:eastAsia="Arial" w:hAnsi="Arial" w:cs="Arial"/>
                <w:b/>
                <w:sz w:val="20"/>
                <w:szCs w:val="20"/>
              </w:rPr>
            </w:pPr>
            <w:r w:rsidRPr="00434977">
              <w:rPr>
                <w:rFonts w:ascii="Arial" w:eastAsia="Arial" w:hAnsi="Arial" w:cs="Arial"/>
                <w:b/>
                <w:sz w:val="20"/>
                <w:szCs w:val="20"/>
              </w:rPr>
              <w:t>Aleff Silva Souza</w:t>
            </w:r>
          </w:p>
        </w:tc>
        <w:tc>
          <w:tcPr>
            <w:tcW w:w="2700" w:type="dxa"/>
          </w:tcPr>
          <w:p w14:paraId="541491DA" w14:textId="6E9F9310" w:rsidR="00075F44" w:rsidRDefault="00434977" w:rsidP="00943DEB">
            <w:pPr>
              <w:spacing w:after="0" w:line="240" w:lineRule="auto"/>
              <w:rPr>
                <w:rFonts w:ascii="Arial" w:eastAsia="Arial" w:hAnsi="Arial" w:cs="Arial"/>
                <w:b/>
                <w:sz w:val="20"/>
                <w:szCs w:val="20"/>
              </w:rPr>
            </w:pPr>
            <w:r>
              <w:t>23025514</w:t>
            </w:r>
          </w:p>
        </w:tc>
      </w:tr>
      <w:tr w:rsidR="00075F44" w14:paraId="3EDE307D" w14:textId="77777777" w:rsidTr="00943DEB">
        <w:tc>
          <w:tcPr>
            <w:tcW w:w="6675" w:type="dxa"/>
          </w:tcPr>
          <w:p w14:paraId="1A9B8EBD" w14:textId="38B9D9E5" w:rsidR="00075F44" w:rsidRDefault="00434977" w:rsidP="00434977">
            <w:pPr>
              <w:spacing w:after="0" w:line="240" w:lineRule="auto"/>
              <w:rPr>
                <w:rFonts w:ascii="Arial" w:eastAsia="Arial" w:hAnsi="Arial" w:cs="Arial"/>
                <w:b/>
                <w:sz w:val="20"/>
                <w:szCs w:val="20"/>
              </w:rPr>
            </w:pPr>
            <w:r w:rsidRPr="00434977">
              <w:rPr>
                <w:rFonts w:ascii="Arial" w:eastAsia="Arial" w:hAnsi="Arial" w:cs="Arial"/>
                <w:b/>
                <w:sz w:val="20"/>
                <w:szCs w:val="20"/>
              </w:rPr>
              <w:t>Matheus Morais Zimmer</w:t>
            </w:r>
          </w:p>
        </w:tc>
        <w:tc>
          <w:tcPr>
            <w:tcW w:w="2700" w:type="dxa"/>
          </w:tcPr>
          <w:p w14:paraId="5CBFA307" w14:textId="3FC27F2B" w:rsidR="00075F44" w:rsidRDefault="00434977" w:rsidP="00943DEB">
            <w:pPr>
              <w:spacing w:after="0" w:line="240" w:lineRule="auto"/>
              <w:rPr>
                <w:rFonts w:ascii="Arial" w:eastAsia="Arial" w:hAnsi="Arial" w:cs="Arial"/>
                <w:b/>
                <w:sz w:val="20"/>
                <w:szCs w:val="20"/>
              </w:rPr>
            </w:pPr>
            <w:r>
              <w:t>23025264</w:t>
            </w:r>
          </w:p>
        </w:tc>
      </w:tr>
      <w:tr w:rsidR="00075F44" w14:paraId="78F340CC" w14:textId="77777777" w:rsidTr="00943DEB">
        <w:tc>
          <w:tcPr>
            <w:tcW w:w="6675" w:type="dxa"/>
          </w:tcPr>
          <w:p w14:paraId="5C2C72F0" w14:textId="6FF9EEB1" w:rsidR="00075F44" w:rsidRDefault="00434977" w:rsidP="00434977">
            <w:pPr>
              <w:spacing w:after="0" w:line="240" w:lineRule="auto"/>
              <w:rPr>
                <w:rFonts w:ascii="Arial" w:eastAsia="Arial" w:hAnsi="Arial" w:cs="Arial"/>
                <w:b/>
                <w:sz w:val="20"/>
                <w:szCs w:val="20"/>
              </w:rPr>
            </w:pPr>
            <w:r w:rsidRPr="00434977">
              <w:rPr>
                <w:rFonts w:ascii="Arial" w:eastAsia="Arial" w:hAnsi="Arial" w:cs="Arial"/>
                <w:b/>
                <w:sz w:val="20"/>
                <w:szCs w:val="20"/>
              </w:rPr>
              <w:t>Luciano Reis Massaro</w:t>
            </w:r>
          </w:p>
        </w:tc>
        <w:tc>
          <w:tcPr>
            <w:tcW w:w="2700" w:type="dxa"/>
          </w:tcPr>
          <w:p w14:paraId="30424239" w14:textId="2303E72F" w:rsidR="00075F44" w:rsidRDefault="00434977" w:rsidP="00943DEB">
            <w:pPr>
              <w:spacing w:after="0" w:line="240" w:lineRule="auto"/>
              <w:rPr>
                <w:rFonts w:ascii="Arial" w:eastAsia="Arial" w:hAnsi="Arial" w:cs="Arial"/>
                <w:b/>
                <w:sz w:val="20"/>
                <w:szCs w:val="20"/>
              </w:rPr>
            </w:pPr>
            <w:r>
              <w:t>23025304</w:t>
            </w:r>
          </w:p>
        </w:tc>
      </w:tr>
      <w:tr w:rsidR="00075F44" w14:paraId="28673F65" w14:textId="77777777" w:rsidTr="00943DEB">
        <w:tc>
          <w:tcPr>
            <w:tcW w:w="6675" w:type="dxa"/>
          </w:tcPr>
          <w:p w14:paraId="3CF8EE47" w14:textId="6D30A4F8" w:rsidR="00075F44" w:rsidRDefault="00434977" w:rsidP="00434977">
            <w:pPr>
              <w:spacing w:after="0" w:line="240" w:lineRule="auto"/>
              <w:rPr>
                <w:rFonts w:ascii="Arial" w:eastAsia="Arial" w:hAnsi="Arial" w:cs="Arial"/>
                <w:b/>
                <w:sz w:val="20"/>
                <w:szCs w:val="20"/>
              </w:rPr>
            </w:pPr>
            <w:r w:rsidRPr="00434977">
              <w:rPr>
                <w:rFonts w:ascii="Arial" w:eastAsia="Arial" w:hAnsi="Arial" w:cs="Arial"/>
                <w:b/>
                <w:sz w:val="20"/>
                <w:szCs w:val="20"/>
              </w:rPr>
              <w:t>João Paulo Souza Colombo</w:t>
            </w:r>
          </w:p>
        </w:tc>
        <w:tc>
          <w:tcPr>
            <w:tcW w:w="2700" w:type="dxa"/>
          </w:tcPr>
          <w:p w14:paraId="34D9F3B5" w14:textId="475B7794" w:rsidR="00075F44" w:rsidRDefault="00434977" w:rsidP="00943DEB">
            <w:pPr>
              <w:spacing w:after="0" w:line="240" w:lineRule="auto"/>
              <w:rPr>
                <w:rFonts w:ascii="Arial" w:eastAsia="Arial" w:hAnsi="Arial" w:cs="Arial"/>
                <w:b/>
                <w:sz w:val="20"/>
                <w:szCs w:val="20"/>
              </w:rPr>
            </w:pPr>
            <w:r>
              <w:t>23025479</w:t>
            </w:r>
          </w:p>
        </w:tc>
      </w:tr>
    </w:tbl>
    <w:p w14:paraId="1BF7DAF6" w14:textId="77777777" w:rsidR="00075F44" w:rsidRDefault="00075F44" w:rsidP="00075F44">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14:paraId="0E97DDF8"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075F44" w14:paraId="5C8FBCE3" w14:textId="77777777" w:rsidTr="00943DEB">
        <w:tc>
          <w:tcPr>
            <w:tcW w:w="9499" w:type="dxa"/>
          </w:tcPr>
          <w:p w14:paraId="732B3B52" w14:textId="51DA21F5" w:rsidR="00075F44" w:rsidRDefault="00434977" w:rsidP="00434977">
            <w:pPr>
              <w:pBdr>
                <w:top w:val="nil"/>
                <w:left w:val="nil"/>
                <w:bottom w:val="nil"/>
                <w:right w:val="nil"/>
                <w:between w:val="nil"/>
              </w:pBdr>
              <w:jc w:val="both"/>
              <w:rPr>
                <w:rFonts w:ascii="Arial" w:eastAsia="Arial" w:hAnsi="Arial" w:cs="Arial"/>
                <w:b/>
                <w:color w:val="000000"/>
                <w:sz w:val="20"/>
                <w:szCs w:val="20"/>
              </w:rPr>
            </w:pPr>
            <w:r w:rsidRPr="00434977">
              <w:rPr>
                <w:rFonts w:ascii="Arial" w:eastAsia="Arial" w:hAnsi="Arial" w:cs="Arial"/>
                <w:b/>
                <w:color w:val="000000"/>
                <w:sz w:val="20"/>
                <w:szCs w:val="20"/>
              </w:rPr>
              <w:t xml:space="preserve">João Francisco </w:t>
            </w:r>
            <w:proofErr w:type="spellStart"/>
            <w:r w:rsidRPr="00434977">
              <w:rPr>
                <w:rFonts w:ascii="Arial" w:eastAsia="Arial" w:hAnsi="Arial" w:cs="Arial"/>
                <w:b/>
                <w:color w:val="000000"/>
                <w:sz w:val="20"/>
                <w:szCs w:val="20"/>
              </w:rPr>
              <w:t>Trencher</w:t>
            </w:r>
            <w:proofErr w:type="spellEnd"/>
            <w:r w:rsidRPr="00434977">
              <w:rPr>
                <w:rFonts w:ascii="Arial" w:eastAsia="Arial" w:hAnsi="Arial" w:cs="Arial"/>
                <w:b/>
                <w:color w:val="000000"/>
                <w:sz w:val="20"/>
                <w:szCs w:val="20"/>
              </w:rPr>
              <w:t xml:space="preserve"> Martins</w:t>
            </w:r>
            <w:r>
              <w:rPr>
                <w:rFonts w:ascii="Arial" w:eastAsia="Arial" w:hAnsi="Arial" w:cs="Arial"/>
                <w:b/>
                <w:color w:val="000000"/>
                <w:sz w:val="20"/>
                <w:szCs w:val="20"/>
              </w:rPr>
              <w:t xml:space="preserve">, </w:t>
            </w:r>
            <w:r w:rsidRPr="00434977">
              <w:rPr>
                <w:rFonts w:ascii="Arial" w:eastAsia="Arial" w:hAnsi="Arial" w:cs="Arial"/>
                <w:b/>
                <w:color w:val="000000"/>
                <w:sz w:val="20"/>
                <w:szCs w:val="20"/>
              </w:rPr>
              <w:t xml:space="preserve">Victor Bruno Alexander Rosetti de </w:t>
            </w:r>
            <w:proofErr w:type="spellStart"/>
            <w:r w:rsidRPr="00434977">
              <w:rPr>
                <w:rFonts w:ascii="Arial" w:eastAsia="Arial" w:hAnsi="Arial" w:cs="Arial"/>
                <w:b/>
                <w:color w:val="000000"/>
                <w:sz w:val="20"/>
                <w:szCs w:val="20"/>
              </w:rPr>
              <w:t>Quiroz</w:t>
            </w:r>
            <w:proofErr w:type="spellEnd"/>
            <w:r>
              <w:rPr>
                <w:rFonts w:ascii="Arial" w:eastAsia="Arial" w:hAnsi="Arial" w:cs="Arial"/>
                <w:b/>
                <w:color w:val="000000"/>
                <w:sz w:val="20"/>
                <w:szCs w:val="20"/>
              </w:rPr>
              <w:t xml:space="preserve">, </w:t>
            </w:r>
            <w:r w:rsidRPr="00434977">
              <w:rPr>
                <w:rFonts w:ascii="Arial" w:eastAsia="Arial" w:hAnsi="Arial" w:cs="Arial"/>
                <w:b/>
                <w:color w:val="000000"/>
                <w:sz w:val="20"/>
                <w:szCs w:val="20"/>
              </w:rPr>
              <w:t>Edson Ricardo Barbeiro,</w:t>
            </w:r>
            <w:r>
              <w:rPr>
                <w:rFonts w:ascii="Arial" w:eastAsia="Arial" w:hAnsi="Arial" w:cs="Arial"/>
                <w:b/>
                <w:color w:val="000000"/>
                <w:sz w:val="20"/>
                <w:szCs w:val="20"/>
              </w:rPr>
              <w:t xml:space="preserve"> </w:t>
            </w:r>
            <w:r w:rsidRPr="00434977">
              <w:rPr>
                <w:rFonts w:ascii="Arial" w:eastAsia="Arial" w:hAnsi="Arial" w:cs="Arial"/>
                <w:b/>
                <w:color w:val="000000"/>
                <w:sz w:val="20"/>
                <w:szCs w:val="20"/>
              </w:rPr>
              <w:t xml:space="preserve">Lucy Mari </w:t>
            </w:r>
            <w:proofErr w:type="spellStart"/>
            <w:r w:rsidRPr="00434977">
              <w:rPr>
                <w:rFonts w:ascii="Arial" w:eastAsia="Arial" w:hAnsi="Arial" w:cs="Arial"/>
                <w:b/>
                <w:color w:val="000000"/>
                <w:sz w:val="20"/>
                <w:szCs w:val="20"/>
              </w:rPr>
              <w:t>Tabuti</w:t>
            </w:r>
            <w:proofErr w:type="spellEnd"/>
            <w:r w:rsidRPr="00434977">
              <w:rPr>
                <w:rFonts w:ascii="Arial" w:eastAsia="Arial" w:hAnsi="Arial" w:cs="Arial"/>
                <w:b/>
                <w:color w:val="000000"/>
                <w:sz w:val="20"/>
                <w:szCs w:val="20"/>
              </w:rPr>
              <w:t>,</w:t>
            </w:r>
            <w:r>
              <w:rPr>
                <w:rFonts w:ascii="Arial" w:eastAsia="Arial" w:hAnsi="Arial" w:cs="Arial"/>
                <w:b/>
                <w:color w:val="000000"/>
                <w:sz w:val="20"/>
                <w:szCs w:val="20"/>
              </w:rPr>
              <w:t xml:space="preserve"> </w:t>
            </w:r>
            <w:proofErr w:type="spellStart"/>
            <w:r w:rsidRPr="00434977">
              <w:rPr>
                <w:rFonts w:ascii="Arial" w:eastAsia="Arial" w:hAnsi="Arial" w:cs="Arial"/>
                <w:b/>
                <w:color w:val="000000"/>
                <w:sz w:val="20"/>
                <w:szCs w:val="20"/>
              </w:rPr>
              <w:t>Rodnil</w:t>
            </w:r>
            <w:proofErr w:type="spellEnd"/>
            <w:r w:rsidRPr="00434977">
              <w:rPr>
                <w:rFonts w:ascii="Arial" w:eastAsia="Arial" w:hAnsi="Arial" w:cs="Arial"/>
                <w:b/>
                <w:color w:val="000000"/>
                <w:sz w:val="20"/>
                <w:szCs w:val="20"/>
              </w:rPr>
              <w:t xml:space="preserve"> da Silva Moreira Lisboa</w:t>
            </w:r>
            <w:r>
              <w:rPr>
                <w:rFonts w:ascii="Arial" w:eastAsia="Arial" w:hAnsi="Arial" w:cs="Arial"/>
                <w:b/>
                <w:color w:val="000000"/>
                <w:sz w:val="20"/>
                <w:szCs w:val="20"/>
              </w:rPr>
              <w:t>.</w:t>
            </w:r>
          </w:p>
        </w:tc>
      </w:tr>
    </w:tbl>
    <w:p w14:paraId="114E33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0012B47E"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075F44" w14:paraId="4FD09775" w14:textId="77777777" w:rsidTr="00943DEB">
        <w:tc>
          <w:tcPr>
            <w:tcW w:w="9515" w:type="dxa"/>
          </w:tcPr>
          <w:p w14:paraId="68A2FCFE" w14:textId="08B2D286" w:rsidR="00075F44" w:rsidRDefault="00434977" w:rsidP="00943DEB">
            <w:pPr>
              <w:pBdr>
                <w:top w:val="nil"/>
                <w:left w:val="nil"/>
                <w:bottom w:val="nil"/>
                <w:right w:val="nil"/>
                <w:between w:val="nil"/>
              </w:pBdr>
              <w:jc w:val="both"/>
              <w:rPr>
                <w:rFonts w:ascii="Arial" w:eastAsia="Arial" w:hAnsi="Arial" w:cs="Arial"/>
                <w:b/>
                <w:color w:val="000000"/>
                <w:sz w:val="20"/>
                <w:szCs w:val="20"/>
              </w:rPr>
            </w:pPr>
            <w:r w:rsidRPr="00434977">
              <w:rPr>
                <w:rFonts w:ascii="Arial" w:eastAsia="Arial" w:hAnsi="Arial" w:cs="Arial"/>
                <w:color w:val="0C3512" w:themeColor="accent3" w:themeShade="80"/>
                <w:sz w:val="20"/>
                <w:szCs w:val="20"/>
              </w:rPr>
              <w:t>Ciência da Computação</w:t>
            </w:r>
          </w:p>
        </w:tc>
      </w:tr>
    </w:tbl>
    <w:p w14:paraId="104F3C4C" w14:textId="77777777" w:rsidR="00075F44" w:rsidRDefault="00075F44" w:rsidP="00075F44">
      <w:pPr>
        <w:pBdr>
          <w:top w:val="nil"/>
          <w:left w:val="nil"/>
          <w:bottom w:val="nil"/>
          <w:right w:val="nil"/>
          <w:between w:val="nil"/>
        </w:pBdr>
        <w:spacing w:after="0" w:line="240" w:lineRule="auto"/>
        <w:jc w:val="both"/>
        <w:rPr>
          <w:rFonts w:ascii="Arial" w:eastAsia="Arial" w:hAnsi="Arial" w:cs="Arial"/>
          <w:b/>
          <w:color w:val="000000"/>
          <w:sz w:val="20"/>
          <w:szCs w:val="20"/>
        </w:rPr>
      </w:pPr>
    </w:p>
    <w:p w14:paraId="4AC8EC73"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14:paraId="1923E480" w14:textId="77777777" w:rsidR="00075F44" w:rsidRPr="005C5BD0" w:rsidRDefault="00075F44" w:rsidP="00075F44">
      <w:pPr>
        <w:spacing w:after="0" w:line="240" w:lineRule="auto"/>
        <w:jc w:val="both"/>
        <w:rPr>
          <w:rFonts w:ascii="Arial" w:eastAsia="Arial" w:hAnsi="Arial" w:cs="Arial"/>
          <w:b/>
          <w:color w:val="0C3512" w:themeColor="accent3" w:themeShade="80"/>
          <w:sz w:val="20"/>
          <w:szCs w:val="20"/>
        </w:rPr>
      </w:pPr>
      <w:r w:rsidRPr="005C5BD0">
        <w:rPr>
          <w:rFonts w:ascii="Arial Unicode MS" w:eastAsia="Arial Unicode MS" w:hAnsi="Arial Unicode MS" w:cs="Arial Unicode MS"/>
          <w:b/>
          <w:color w:val="0C3512" w:themeColor="accent3" w:themeShade="80"/>
          <w:sz w:val="16"/>
          <w:szCs w:val="16"/>
        </w:rPr>
        <w:t>Identificar com ✓ uma ou mais linhas de atuação conforme</w:t>
      </w:r>
      <w:r w:rsidRPr="005C5BD0">
        <w:rPr>
          <w:color w:val="0C3512" w:themeColor="accent3" w:themeShade="80"/>
        </w:rPr>
        <w:t xml:space="preserve"> </w:t>
      </w:r>
      <w:r w:rsidRPr="005C5BD0">
        <w:rPr>
          <w:rFonts w:ascii="Arial" w:eastAsia="Arial" w:hAnsi="Arial" w:cs="Arial"/>
          <w:b/>
          <w:color w:val="0C3512" w:themeColor="accent3" w:themeShade="80"/>
          <w:sz w:val="16"/>
          <w:szCs w:val="16"/>
        </w:rPr>
        <w:t xml:space="preserve">projeto pedagógico de curso. </w:t>
      </w:r>
    </w:p>
    <w:tbl>
      <w:tblPr>
        <w:tblW w:w="9450" w:type="dxa"/>
        <w:tblLayout w:type="fixed"/>
        <w:tblLook w:val="0000" w:firstRow="0" w:lastRow="0" w:firstColumn="0" w:lastColumn="0" w:noHBand="0" w:noVBand="0"/>
      </w:tblPr>
      <w:tblGrid>
        <w:gridCol w:w="4530"/>
        <w:gridCol w:w="4920"/>
      </w:tblGrid>
      <w:tr w:rsidR="00075F44" w14:paraId="68FD03AD" w14:textId="77777777" w:rsidTr="00943DEB">
        <w:tc>
          <w:tcPr>
            <w:tcW w:w="4530" w:type="dxa"/>
            <w:tcBorders>
              <w:top w:val="single" w:sz="4" w:space="0" w:color="000000"/>
              <w:left w:val="single" w:sz="4" w:space="0" w:color="000000"/>
              <w:bottom w:val="single" w:sz="4" w:space="0" w:color="000000"/>
            </w:tcBorders>
          </w:tcPr>
          <w:p w14:paraId="1101CB7C" w14:textId="680EA339" w:rsidR="00075F44" w:rsidRDefault="00434977" w:rsidP="00943DEB">
            <w:pPr>
              <w:pBdr>
                <w:top w:val="nil"/>
                <w:left w:val="nil"/>
                <w:bottom w:val="nil"/>
                <w:right w:val="nil"/>
                <w:between w:val="nil"/>
              </w:pBdr>
              <w:spacing w:after="0" w:line="240" w:lineRule="auto"/>
              <w:ind w:left="360"/>
              <w:rPr>
                <w:rFonts w:ascii="Arial" w:eastAsia="Arial" w:hAnsi="Arial" w:cs="Arial"/>
                <w:color w:val="000000"/>
                <w:sz w:val="20"/>
                <w:szCs w:val="20"/>
              </w:rPr>
            </w:pPr>
            <w:r w:rsidRPr="00434977">
              <w:rPr>
                <w:rFonts w:ascii="Segoe UI Symbol" w:eastAsia="Arial" w:hAnsi="Segoe UI Symbol" w:cs="Segoe UI Symbol"/>
                <w:color w:val="000000"/>
                <w:sz w:val="20"/>
                <w:szCs w:val="20"/>
              </w:rPr>
              <w:t>✓</w:t>
            </w:r>
            <w:r>
              <w:rPr>
                <w:rFonts w:ascii="Segoe UI Symbol" w:eastAsia="Arial" w:hAnsi="Segoe UI Symbol" w:cs="Segoe UI Symbol"/>
                <w:color w:val="000000"/>
                <w:sz w:val="20"/>
                <w:szCs w:val="20"/>
              </w:rPr>
              <w:t xml:space="preserve"> </w:t>
            </w:r>
            <w:r w:rsidR="00075F44" w:rsidRPr="005C5BD0">
              <w:rPr>
                <w:rFonts w:ascii="Arial" w:eastAsia="Arial" w:hAnsi="Arial" w:cs="Arial"/>
                <w:color w:val="000000"/>
                <w:sz w:val="20"/>
                <w:szCs w:val="20"/>
              </w:rPr>
              <w:t xml:space="preserve">Projeto Interdisciplinar: </w:t>
            </w:r>
          </w:p>
        </w:tc>
        <w:tc>
          <w:tcPr>
            <w:tcW w:w="4920" w:type="dxa"/>
            <w:tcBorders>
              <w:top w:val="single" w:sz="4" w:space="0" w:color="000000"/>
              <w:left w:val="single" w:sz="4" w:space="0" w:color="000000"/>
              <w:bottom w:val="single" w:sz="4" w:space="0" w:color="000000"/>
              <w:right w:val="single" w:sz="4" w:space="0" w:color="000000"/>
            </w:tcBorders>
          </w:tcPr>
          <w:p w14:paraId="0CE80461" w14:textId="77777777" w:rsidR="00075F44" w:rsidRDefault="00075F44" w:rsidP="00943DEB">
            <w:pPr>
              <w:pBdr>
                <w:top w:val="nil"/>
                <w:left w:val="nil"/>
                <w:bottom w:val="nil"/>
                <w:right w:val="nil"/>
                <w:between w:val="nil"/>
              </w:pBdr>
              <w:spacing w:after="0" w:line="240" w:lineRule="auto"/>
              <w:rPr>
                <w:rFonts w:ascii="Arial" w:eastAsia="Arial" w:hAnsi="Arial" w:cs="Arial"/>
                <w:color w:val="000000"/>
                <w:sz w:val="20"/>
                <w:szCs w:val="20"/>
              </w:rPr>
            </w:pPr>
          </w:p>
          <w:p w14:paraId="3BFCB6C9" w14:textId="77777777" w:rsidR="00075F44" w:rsidRDefault="00075F44" w:rsidP="00943DEB">
            <w:pPr>
              <w:pBdr>
                <w:top w:val="nil"/>
                <w:left w:val="nil"/>
                <w:bottom w:val="nil"/>
                <w:right w:val="nil"/>
                <w:between w:val="nil"/>
              </w:pBdr>
              <w:spacing w:after="0" w:line="240" w:lineRule="auto"/>
              <w:rPr>
                <w:rFonts w:ascii="Arial" w:eastAsia="Arial" w:hAnsi="Arial" w:cs="Arial"/>
                <w:color w:val="000000"/>
                <w:sz w:val="20"/>
                <w:szCs w:val="20"/>
              </w:rPr>
            </w:pPr>
          </w:p>
        </w:tc>
      </w:tr>
    </w:tbl>
    <w:p w14:paraId="4D82E8B3" w14:textId="77777777" w:rsidR="00075F44" w:rsidRDefault="00075F44" w:rsidP="00075F44">
      <w:pPr>
        <w:spacing w:after="0" w:line="240" w:lineRule="auto"/>
        <w:jc w:val="both"/>
        <w:rPr>
          <w:rFonts w:ascii="Arial" w:eastAsia="Arial" w:hAnsi="Arial" w:cs="Arial"/>
          <w:color w:val="FF3333"/>
          <w:sz w:val="20"/>
          <w:szCs w:val="20"/>
        </w:rPr>
      </w:pPr>
    </w:p>
    <w:p w14:paraId="32260799" w14:textId="77777777" w:rsidR="00075F44" w:rsidRDefault="00075F44" w:rsidP="00075F44">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14:paraId="77FE59FC" w14:textId="77777777" w:rsidR="00075F44" w:rsidRPr="005C5BD0" w:rsidRDefault="00075F44" w:rsidP="00075F44">
      <w:pPr>
        <w:spacing w:after="0" w:line="240" w:lineRule="auto"/>
        <w:jc w:val="both"/>
        <w:rPr>
          <w:rFonts w:ascii="Arial" w:eastAsia="Arial" w:hAnsi="Arial" w:cs="Arial"/>
          <w:b/>
          <w:color w:val="0C3512" w:themeColor="accent3" w:themeShade="80"/>
          <w:sz w:val="16"/>
          <w:szCs w:val="16"/>
        </w:rPr>
      </w:pPr>
      <w:r w:rsidRPr="005C5BD0">
        <w:rPr>
          <w:rFonts w:ascii="Arial Unicode MS" w:eastAsia="Arial Unicode MS" w:hAnsi="Arial Unicode MS" w:cs="Arial Unicode MS"/>
          <w:b/>
          <w:color w:val="0C3512" w:themeColor="accent3" w:themeShade="80"/>
          <w:sz w:val="16"/>
          <w:szCs w:val="16"/>
        </w:rPr>
        <w:t xml:space="preserve">Identificar com ✓ o tipo de projeto. </w:t>
      </w:r>
    </w:p>
    <w:tbl>
      <w:tblPr>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075F44" w14:paraId="2AABBC23" w14:textId="77777777" w:rsidTr="00943DEB">
        <w:tc>
          <w:tcPr>
            <w:tcW w:w="9450" w:type="dxa"/>
          </w:tcPr>
          <w:p w14:paraId="73CF1DD7" w14:textId="59267033" w:rsidR="00075F44" w:rsidRDefault="00434977" w:rsidP="00434977">
            <w:pPr>
              <w:shd w:val="clear" w:color="auto" w:fill="FFFFFF"/>
              <w:spacing w:after="0" w:line="240" w:lineRule="auto"/>
              <w:ind w:firstLine="372"/>
              <w:rPr>
                <w:rFonts w:ascii="Arial" w:eastAsia="Arial" w:hAnsi="Arial" w:cs="Arial"/>
                <w:sz w:val="20"/>
                <w:szCs w:val="20"/>
              </w:rPr>
            </w:pPr>
            <w:r w:rsidRPr="00434977">
              <w:rPr>
                <w:rFonts w:ascii="Segoe UI Symbol" w:eastAsia="Arial" w:hAnsi="Segoe UI Symbol" w:cs="Segoe UI Symbol"/>
                <w:sz w:val="20"/>
                <w:szCs w:val="20"/>
              </w:rPr>
              <w:t>✓</w:t>
            </w:r>
            <w:r w:rsidR="00075F44">
              <w:rPr>
                <w:rFonts w:ascii="Arial" w:eastAsia="Arial" w:hAnsi="Arial" w:cs="Arial"/>
                <w:sz w:val="20"/>
                <w:szCs w:val="20"/>
              </w:rPr>
              <w:t>Atividade de Extensão não implementado na prática (proposta de intervenção)</w:t>
            </w:r>
          </w:p>
          <w:p w14:paraId="6BB8C6B3" w14:textId="77777777" w:rsidR="00075F44" w:rsidRDefault="00075F44" w:rsidP="00434977">
            <w:pPr>
              <w:shd w:val="clear" w:color="auto" w:fill="FFFFFF"/>
              <w:spacing w:after="0" w:line="240" w:lineRule="auto"/>
              <w:ind w:left="720" w:hanging="206"/>
              <w:rPr>
                <w:rFonts w:ascii="Arial" w:eastAsia="Arial" w:hAnsi="Arial" w:cs="Arial"/>
                <w:sz w:val="20"/>
                <w:szCs w:val="20"/>
              </w:rPr>
            </w:pPr>
            <w:r>
              <w:rPr>
                <w:rFonts w:ascii="Arial" w:eastAsia="Arial" w:hAnsi="Arial" w:cs="Arial"/>
                <w:sz w:val="20"/>
                <w:szCs w:val="20"/>
              </w:rPr>
              <w:t>Atividade de Extensão implementado na prática (intervenção executada)</w:t>
            </w:r>
          </w:p>
        </w:tc>
      </w:tr>
    </w:tbl>
    <w:p w14:paraId="195D4EFA" w14:textId="77777777" w:rsidR="00075F44" w:rsidRDefault="00075F44" w:rsidP="00075F44">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075F44" w14:paraId="702035DA" w14:textId="77777777" w:rsidTr="00943DEB">
        <w:tc>
          <w:tcPr>
            <w:tcW w:w="9355" w:type="dxa"/>
            <w:tcMar>
              <w:top w:w="100" w:type="dxa"/>
              <w:left w:w="100" w:type="dxa"/>
              <w:bottom w:w="100" w:type="dxa"/>
              <w:right w:w="100" w:type="dxa"/>
            </w:tcMar>
          </w:tcPr>
          <w:p w14:paraId="2BAB9281" w14:textId="5BBF16A6" w:rsidR="00075F44" w:rsidRDefault="00434977" w:rsidP="00943DEB">
            <w:pPr>
              <w:widowControl w:val="0"/>
              <w:pBdr>
                <w:top w:val="nil"/>
                <w:left w:val="nil"/>
                <w:bottom w:val="nil"/>
                <w:right w:val="nil"/>
                <w:between w:val="nil"/>
              </w:pBdr>
              <w:spacing w:after="0" w:line="240" w:lineRule="auto"/>
              <w:rPr>
                <w:rFonts w:ascii="Arial" w:eastAsia="Arial" w:hAnsi="Arial" w:cs="Arial"/>
                <w:b/>
                <w:sz w:val="20"/>
                <w:szCs w:val="20"/>
              </w:rPr>
            </w:pPr>
            <w:r w:rsidRPr="00434977">
              <w:rPr>
                <w:rFonts w:ascii="Arial" w:eastAsia="Arial" w:hAnsi="Arial" w:cs="Arial"/>
                <w:color w:val="0C3512" w:themeColor="accent3" w:themeShade="80"/>
                <w:sz w:val="20"/>
                <w:szCs w:val="20"/>
              </w:rPr>
              <w:t>ODS 11 – Cidades e Comunidades Sustentáveis, com foco em preservação do patrimônio cultural utilizando IoT.</w:t>
            </w:r>
          </w:p>
        </w:tc>
      </w:tr>
    </w:tbl>
    <w:p w14:paraId="1EBEE7FB" w14:textId="77777777" w:rsidR="00075F44" w:rsidRDefault="00075F44" w:rsidP="00075F44">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075F44" w14:paraId="53FEB533" w14:textId="77777777" w:rsidTr="00943DEB">
        <w:tc>
          <w:tcPr>
            <w:tcW w:w="9465" w:type="dxa"/>
          </w:tcPr>
          <w:p w14:paraId="76130DA0" w14:textId="6A97D3D6" w:rsidR="00075F44" w:rsidRPr="00434977" w:rsidRDefault="00434977" w:rsidP="00434977">
            <w:pPr>
              <w:shd w:val="clear" w:color="auto" w:fill="FFFFFF"/>
              <w:rPr>
                <w:rFonts w:ascii="Arial" w:eastAsia="Arial" w:hAnsi="Arial" w:cs="Arial"/>
                <w:color w:val="0C3512" w:themeColor="accent3" w:themeShade="80"/>
                <w:sz w:val="20"/>
                <w:szCs w:val="20"/>
              </w:rPr>
            </w:pPr>
            <w:r>
              <w:rPr>
                <w:rFonts w:ascii="Arial" w:eastAsia="Arial" w:hAnsi="Arial" w:cs="Arial"/>
                <w:color w:val="0C3512" w:themeColor="accent3" w:themeShade="80"/>
                <w:sz w:val="20"/>
                <w:szCs w:val="20"/>
              </w:rPr>
              <w:tab/>
            </w:r>
            <w:r w:rsidRPr="00434977">
              <w:rPr>
                <w:rFonts w:ascii="Arial" w:eastAsia="Arial" w:hAnsi="Arial" w:cs="Arial"/>
                <w:color w:val="0C3512" w:themeColor="accent3" w:themeShade="80"/>
                <w:sz w:val="20"/>
                <w:szCs w:val="20"/>
              </w:rPr>
              <w:t>A solução consiste em uma plataforma IoT composta por sensores físicos,</w:t>
            </w:r>
            <w:r>
              <w:rPr>
                <w:rFonts w:ascii="Arial" w:eastAsia="Arial" w:hAnsi="Arial" w:cs="Arial"/>
                <w:color w:val="0C3512" w:themeColor="accent3" w:themeShade="80"/>
                <w:sz w:val="20"/>
                <w:szCs w:val="20"/>
              </w:rPr>
              <w:t xml:space="preserve"> </w:t>
            </w:r>
            <w:r w:rsidRPr="00434977">
              <w:rPr>
                <w:rFonts w:ascii="Arial" w:eastAsia="Arial" w:hAnsi="Arial" w:cs="Arial"/>
                <w:color w:val="0C3512" w:themeColor="accent3" w:themeShade="80"/>
                <w:sz w:val="20"/>
                <w:szCs w:val="20"/>
              </w:rPr>
              <w:t xml:space="preserve">comunicação MQTT, </w:t>
            </w:r>
            <w:proofErr w:type="spellStart"/>
            <w:r w:rsidRPr="00434977">
              <w:rPr>
                <w:rFonts w:ascii="Arial" w:eastAsia="Arial" w:hAnsi="Arial" w:cs="Arial"/>
                <w:color w:val="0C3512" w:themeColor="accent3" w:themeShade="80"/>
                <w:sz w:val="20"/>
                <w:szCs w:val="20"/>
              </w:rPr>
              <w:t>backend</w:t>
            </w:r>
            <w:proofErr w:type="spellEnd"/>
            <w:r w:rsidRPr="00434977">
              <w:rPr>
                <w:rFonts w:ascii="Arial" w:eastAsia="Arial" w:hAnsi="Arial" w:cs="Arial"/>
                <w:color w:val="0C3512" w:themeColor="accent3" w:themeShade="80"/>
                <w:sz w:val="20"/>
                <w:szCs w:val="20"/>
              </w:rPr>
              <w:t xml:space="preserve"> para processamento, persistência em SQL e interface para</w:t>
            </w:r>
            <w:r>
              <w:rPr>
                <w:rFonts w:ascii="Arial" w:eastAsia="Arial" w:hAnsi="Arial" w:cs="Arial"/>
                <w:color w:val="0C3512" w:themeColor="accent3" w:themeShade="80"/>
                <w:sz w:val="20"/>
                <w:szCs w:val="20"/>
              </w:rPr>
              <w:t xml:space="preserve"> </w:t>
            </w:r>
            <w:r w:rsidRPr="00434977">
              <w:rPr>
                <w:rFonts w:ascii="Arial" w:eastAsia="Arial" w:hAnsi="Arial" w:cs="Arial"/>
                <w:color w:val="0C3512" w:themeColor="accent3" w:themeShade="80"/>
                <w:sz w:val="20"/>
                <w:szCs w:val="20"/>
              </w:rPr>
              <w:t>consulta e acompanhamento em tempo real. O sistema permite monitorar múltiplos</w:t>
            </w:r>
            <w:r>
              <w:rPr>
                <w:rFonts w:ascii="Arial" w:eastAsia="Arial" w:hAnsi="Arial" w:cs="Arial"/>
                <w:color w:val="0C3512" w:themeColor="accent3" w:themeShade="80"/>
                <w:sz w:val="20"/>
                <w:szCs w:val="20"/>
              </w:rPr>
              <w:t xml:space="preserve"> </w:t>
            </w:r>
            <w:r w:rsidRPr="00434977">
              <w:rPr>
                <w:rFonts w:ascii="Arial" w:eastAsia="Arial" w:hAnsi="Arial" w:cs="Arial"/>
                <w:color w:val="0C3512" w:themeColor="accent3" w:themeShade="80"/>
                <w:sz w:val="20"/>
                <w:szCs w:val="20"/>
              </w:rPr>
              <w:t>ambientes simultaneamente, detectar desvios de parâmetros climáticos e consolidar</w:t>
            </w:r>
            <w:r>
              <w:rPr>
                <w:rFonts w:ascii="Arial" w:eastAsia="Arial" w:hAnsi="Arial" w:cs="Arial"/>
                <w:color w:val="0C3512" w:themeColor="accent3" w:themeShade="80"/>
                <w:sz w:val="20"/>
                <w:szCs w:val="20"/>
              </w:rPr>
              <w:t xml:space="preserve"> </w:t>
            </w:r>
            <w:r w:rsidRPr="00434977">
              <w:rPr>
                <w:rFonts w:ascii="Arial" w:eastAsia="Arial" w:hAnsi="Arial" w:cs="Arial"/>
                <w:color w:val="0C3512" w:themeColor="accent3" w:themeShade="80"/>
                <w:sz w:val="20"/>
                <w:szCs w:val="20"/>
              </w:rPr>
              <w:t>relatórios automáticos para apoio à tomada de decisão curatorial.</w:t>
            </w:r>
          </w:p>
        </w:tc>
      </w:tr>
    </w:tbl>
    <w:p w14:paraId="6D7A4BF4" w14:textId="77777777" w:rsidR="00075F44" w:rsidRDefault="00075F44" w:rsidP="00075F44">
      <w:pPr>
        <w:spacing w:after="0" w:line="240" w:lineRule="auto"/>
        <w:rPr>
          <w:rFonts w:ascii="Arial" w:eastAsia="Arial" w:hAnsi="Arial" w:cs="Arial"/>
          <w:b/>
          <w:sz w:val="20"/>
          <w:szCs w:val="20"/>
        </w:rPr>
      </w:pPr>
    </w:p>
    <w:p w14:paraId="1AD35A8B" w14:textId="77777777" w:rsidR="00075F44" w:rsidRDefault="00075F44" w:rsidP="00075F44">
      <w:pPr>
        <w:spacing w:after="0" w:line="240" w:lineRule="auto"/>
        <w:rPr>
          <w:rFonts w:ascii="Arial" w:eastAsia="Arial" w:hAnsi="Arial" w:cs="Arial"/>
          <w:b/>
          <w:sz w:val="20"/>
          <w:szCs w:val="20"/>
        </w:rPr>
      </w:pPr>
    </w:p>
    <w:p w14:paraId="30F8C9AE" w14:textId="77777777" w:rsidR="00075F44" w:rsidRDefault="00075F44" w:rsidP="00075F44">
      <w:pPr>
        <w:spacing w:after="0" w:line="240" w:lineRule="auto"/>
        <w:rPr>
          <w:rFonts w:ascii="Arial" w:eastAsia="Arial" w:hAnsi="Arial" w:cs="Arial"/>
          <w:b/>
          <w:sz w:val="20"/>
          <w:szCs w:val="20"/>
        </w:rPr>
      </w:pPr>
    </w:p>
    <w:p w14:paraId="07C0B519" w14:textId="394541C4"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14:paraId="550D7A8D" w14:textId="77777777" w:rsidR="00075F44" w:rsidRDefault="00075F44" w:rsidP="00075F44">
      <w:pPr>
        <w:spacing w:after="0" w:line="240" w:lineRule="auto"/>
        <w:rPr>
          <w:rFonts w:ascii="Arial" w:eastAsia="Arial" w:hAnsi="Arial" w:cs="Arial"/>
          <w:b/>
          <w:sz w:val="20"/>
          <w:szCs w:val="20"/>
        </w:rPr>
      </w:pPr>
    </w:p>
    <w:p w14:paraId="06F03177"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projeto</w:t>
      </w:r>
    </w:p>
    <w:tbl>
      <w:tblPr>
        <w:tblW w:w="9300" w:type="dxa"/>
        <w:tblLayout w:type="fixed"/>
        <w:tblLook w:val="0000" w:firstRow="0" w:lastRow="0" w:firstColumn="0" w:lastColumn="0" w:noHBand="0" w:noVBand="0"/>
      </w:tblPr>
      <w:tblGrid>
        <w:gridCol w:w="9300"/>
      </w:tblGrid>
      <w:tr w:rsidR="00075F44" w14:paraId="517B0636"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47A64A3E" w14:textId="31358056" w:rsidR="00075F44" w:rsidRPr="00245E6B" w:rsidRDefault="00245E6B" w:rsidP="00943DEB">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sz w:val="20"/>
                <w:szCs w:val="20"/>
              </w:rPr>
              <w:tab/>
            </w:r>
            <w:r w:rsidRPr="00245E6B">
              <w:rPr>
                <w:rFonts w:ascii="Arial" w:eastAsia="Arial" w:hAnsi="Arial" w:cs="Arial"/>
                <w:sz w:val="20"/>
                <w:szCs w:val="20"/>
              </w:rPr>
              <w:t xml:space="preserve">O cenário previsto para a implementação do sistema </w:t>
            </w:r>
            <w:proofErr w:type="spellStart"/>
            <w:r w:rsidRPr="00245E6B">
              <w:rPr>
                <w:rFonts w:ascii="Arial" w:eastAsia="Arial" w:hAnsi="Arial" w:cs="Arial"/>
                <w:sz w:val="20"/>
                <w:szCs w:val="20"/>
              </w:rPr>
              <w:t>Arkanis</w:t>
            </w:r>
            <w:proofErr w:type="spellEnd"/>
            <w:r w:rsidRPr="00245E6B">
              <w:rPr>
                <w:rFonts w:ascii="Arial" w:eastAsia="Arial" w:hAnsi="Arial" w:cs="Arial"/>
                <w:sz w:val="20"/>
                <w:szCs w:val="20"/>
              </w:rPr>
              <w:t xml:space="preserve"> engloba as salas de exposição e as reservas técnicas de museus, galerias de arte, bibliotecas de obras raras e arquivos históricos. A intervenção foca-se na salvaguarda de materiais orgânicos</w:t>
            </w:r>
            <w:r>
              <w:rPr>
                <w:rFonts w:ascii="Arial" w:eastAsia="Arial" w:hAnsi="Arial" w:cs="Arial"/>
                <w:sz w:val="20"/>
                <w:szCs w:val="20"/>
              </w:rPr>
              <w:t xml:space="preserve">, </w:t>
            </w:r>
            <w:r w:rsidRPr="00245E6B">
              <w:rPr>
                <w:rFonts w:ascii="Arial" w:eastAsia="Arial" w:hAnsi="Arial" w:cs="Arial"/>
                <w:sz w:val="20"/>
                <w:szCs w:val="20"/>
              </w:rPr>
              <w:t xml:space="preserve">através de uma solução técnica sustentável </w:t>
            </w:r>
            <w:r w:rsidRPr="00245E6B">
              <w:rPr>
                <w:rFonts w:ascii="Arial" w:eastAsia="Arial" w:hAnsi="Arial" w:cs="Arial"/>
                <w:sz w:val="20"/>
                <w:szCs w:val="20"/>
              </w:rPr>
              <w:lastRenderedPageBreak/>
              <w:t xml:space="preserve">e economicamente viável, baseada numa arquitetura IoT 100% sem fios (Wi-Fi/MQTT). Esta abordagem revela-se </w:t>
            </w:r>
            <w:r>
              <w:rPr>
                <w:rFonts w:ascii="Arial" w:eastAsia="Arial" w:hAnsi="Arial" w:cs="Arial"/>
                <w:sz w:val="20"/>
                <w:szCs w:val="20"/>
              </w:rPr>
              <w:t xml:space="preserve">perfeitamente coerente </w:t>
            </w:r>
            <w:r w:rsidRPr="00245E6B">
              <w:rPr>
                <w:rFonts w:ascii="Arial" w:eastAsia="Arial" w:hAnsi="Arial" w:cs="Arial"/>
                <w:sz w:val="20"/>
                <w:szCs w:val="20"/>
              </w:rPr>
              <w:t>para edifícios classificados como património histórico, uma vez que dispensa obras civis invasivas ou passagem de cabos, permitindo um controlo climático preditivo de baixo custo operacional que otimiza em até 40% o tempo das equipas técnicas e democratiza o acesso à preservação de acervos, substituindo os dispendiosos sistemas de automação tradicionais.</w:t>
            </w:r>
          </w:p>
        </w:tc>
      </w:tr>
    </w:tbl>
    <w:p w14:paraId="77AA2FB6" w14:textId="77777777" w:rsidR="00075F44" w:rsidRDefault="00075F44" w:rsidP="00075F44">
      <w:pPr>
        <w:spacing w:after="0" w:line="240" w:lineRule="auto"/>
        <w:rPr>
          <w:rFonts w:ascii="Arial" w:eastAsia="Arial" w:hAnsi="Arial" w:cs="Arial"/>
          <w:b/>
          <w:sz w:val="20"/>
          <w:szCs w:val="20"/>
        </w:rPr>
      </w:pPr>
    </w:p>
    <w:p w14:paraId="56F5611C" w14:textId="77777777" w:rsidR="00075F44" w:rsidRDefault="00075F44" w:rsidP="00075F44">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W w:w="9300" w:type="dxa"/>
        <w:tblLayout w:type="fixed"/>
        <w:tblLook w:val="0000" w:firstRow="0" w:lastRow="0" w:firstColumn="0" w:lastColumn="0" w:noHBand="0" w:noVBand="0"/>
      </w:tblPr>
      <w:tblGrid>
        <w:gridCol w:w="9300"/>
      </w:tblGrid>
      <w:tr w:rsidR="00075F44" w14:paraId="4A351CC2"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E1CC43A" w14:textId="67E34BD2" w:rsidR="00245E6B" w:rsidRPr="00245E6B" w:rsidRDefault="00245E6B" w:rsidP="00245E6B">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color w:val="1F4E79"/>
                <w:sz w:val="20"/>
                <w:szCs w:val="20"/>
              </w:rPr>
              <w:tab/>
            </w:r>
            <w:r w:rsidRPr="00245E6B">
              <w:rPr>
                <w:rFonts w:ascii="Arial" w:eastAsia="Arial" w:hAnsi="Arial" w:cs="Arial"/>
                <w:sz w:val="20"/>
                <w:szCs w:val="20"/>
              </w:rPr>
              <w:t xml:space="preserve">O projeto </w:t>
            </w:r>
            <w:proofErr w:type="spellStart"/>
            <w:r w:rsidRPr="00245E6B">
              <w:rPr>
                <w:rFonts w:ascii="Arial" w:eastAsia="Arial" w:hAnsi="Arial" w:cs="Arial"/>
                <w:sz w:val="20"/>
                <w:szCs w:val="20"/>
              </w:rPr>
              <w:t>Arkanis</w:t>
            </w:r>
            <w:proofErr w:type="spellEnd"/>
            <w:r w:rsidRPr="00245E6B">
              <w:rPr>
                <w:rFonts w:ascii="Arial" w:eastAsia="Arial" w:hAnsi="Arial" w:cs="Arial"/>
                <w:sz w:val="20"/>
                <w:szCs w:val="20"/>
              </w:rPr>
              <w:t xml:space="preserve"> destina-se primariamente a instituições de preservação cultural de pequeno e médio porte, englobando museus, galerias de arte, bibliotecas de obras raras e arquivos históricos. Este público-alvo foi estrategicamente selecionado por enfrentar uma elevada vulnerabilidade tecnológica e financeira: embora resguardem acervos de valor incalculável, operam frequentemente sob severas restrições orçamentais que inviabilizam a aquisição de sistemas de automação tradicionais, deixando-os dependentes de vistorias manuais ineficazes e expostos a riscos de degradação silenciosa.</w:t>
            </w:r>
          </w:p>
          <w:p w14:paraId="50A0AC67" w14:textId="77777777" w:rsidR="00245E6B" w:rsidRPr="00245E6B" w:rsidRDefault="00245E6B" w:rsidP="00245E6B">
            <w:pPr>
              <w:pBdr>
                <w:top w:val="nil"/>
                <w:left w:val="nil"/>
                <w:bottom w:val="nil"/>
                <w:right w:val="nil"/>
                <w:between w:val="nil"/>
              </w:pBdr>
              <w:spacing w:after="0" w:line="240" w:lineRule="auto"/>
              <w:jc w:val="both"/>
              <w:rPr>
                <w:rFonts w:ascii="Arial" w:eastAsia="Arial" w:hAnsi="Arial" w:cs="Arial"/>
                <w:sz w:val="20"/>
                <w:szCs w:val="20"/>
              </w:rPr>
            </w:pPr>
          </w:p>
          <w:p w14:paraId="1E9B6317" w14:textId="15E09C12" w:rsidR="00075F44" w:rsidRDefault="00245E6B" w:rsidP="00245E6B">
            <w:pPr>
              <w:pBdr>
                <w:top w:val="nil"/>
                <w:left w:val="nil"/>
                <w:bottom w:val="nil"/>
                <w:right w:val="nil"/>
                <w:between w:val="nil"/>
              </w:pBdr>
              <w:spacing w:after="0" w:line="240" w:lineRule="auto"/>
              <w:jc w:val="both"/>
              <w:rPr>
                <w:rFonts w:ascii="Arial" w:eastAsia="Arial" w:hAnsi="Arial" w:cs="Arial"/>
                <w:color w:val="1F4E79"/>
                <w:sz w:val="20"/>
                <w:szCs w:val="20"/>
              </w:rPr>
            </w:pPr>
            <w:r w:rsidRPr="00245E6B">
              <w:rPr>
                <w:rFonts w:ascii="Arial" w:eastAsia="Arial" w:hAnsi="Arial" w:cs="Arial"/>
                <w:sz w:val="20"/>
                <w:szCs w:val="20"/>
              </w:rPr>
              <w:tab/>
            </w:r>
            <w:r w:rsidRPr="00245E6B">
              <w:rPr>
                <w:rFonts w:ascii="Arial" w:eastAsia="Arial" w:hAnsi="Arial" w:cs="Arial"/>
                <w:sz w:val="20"/>
                <w:szCs w:val="20"/>
              </w:rPr>
              <w:t>A nível operacional e estratégico, a solução atende às necessidades críticas dos gestores de acervos, conservadores e equipas de manutenção, entregando-lhes uma ferramenta não invasiva que otimiza o seu tempo e garante a segurança preditiva das obras. Indiretamente, o projeto atende também ao setor das seguradoras patrimoniais, uma vez que a plataforma fornece os relatórios climáticos auditáveis e o rigor técnico (Norma EN 15757) necessários para a validação e negociação de apólices, protegendo assim o património institucional.</w:t>
            </w:r>
          </w:p>
        </w:tc>
      </w:tr>
    </w:tbl>
    <w:p w14:paraId="729D092D" w14:textId="77777777" w:rsidR="00075F44" w:rsidRDefault="00075F44" w:rsidP="00075F44">
      <w:pPr>
        <w:spacing w:after="0" w:line="240" w:lineRule="auto"/>
        <w:rPr>
          <w:rFonts w:ascii="Arial" w:eastAsia="Arial" w:hAnsi="Arial" w:cs="Arial"/>
          <w:b/>
          <w:sz w:val="20"/>
          <w:szCs w:val="20"/>
        </w:rPr>
      </w:pPr>
    </w:p>
    <w:p w14:paraId="0D76073A"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W w:w="9300" w:type="dxa"/>
        <w:tblLayout w:type="fixed"/>
        <w:tblLook w:val="0000" w:firstRow="0" w:lastRow="0" w:firstColumn="0" w:lastColumn="0" w:noHBand="0" w:noVBand="0"/>
      </w:tblPr>
      <w:tblGrid>
        <w:gridCol w:w="9300"/>
      </w:tblGrid>
      <w:tr w:rsidR="00075F44" w14:paraId="0AC9B43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5C81003B" w14:textId="750923B8" w:rsidR="00245E6B" w:rsidRPr="00245E6B" w:rsidRDefault="00245E6B" w:rsidP="00245E6B">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color w:val="1F4E79"/>
                <w:sz w:val="20"/>
                <w:szCs w:val="20"/>
              </w:rPr>
              <w:tab/>
            </w:r>
            <w:r w:rsidRPr="00245E6B">
              <w:rPr>
                <w:rFonts w:ascii="Arial" w:eastAsia="Arial" w:hAnsi="Arial" w:cs="Arial"/>
                <w:sz w:val="20"/>
                <w:szCs w:val="20"/>
              </w:rPr>
              <w:t xml:space="preserve">A preservação do patrimônio cultural em instituições brasileiras enfrenta uma vulnerabilidade crítica: a degradação invisível e acelerada de acervos sensíveis devido à instabilidade climática. Observou-se que museus de pequeno e médio porte, bibliotecas históricas e arquivos operam majoritariamente com vistorias manuais periódicas, o que gera uma "janela de invisibilidade" de mais de 12 horas entre inspeções. Durante esse intervalo, variações bruscas de temperatura e </w:t>
            </w:r>
            <w:r w:rsidR="00554BBB" w:rsidRPr="00245E6B">
              <w:rPr>
                <w:rFonts w:ascii="Arial" w:eastAsia="Arial" w:hAnsi="Arial" w:cs="Arial"/>
                <w:sz w:val="20"/>
                <w:szCs w:val="20"/>
              </w:rPr>
              <w:t>umidade superiores</w:t>
            </w:r>
            <w:r w:rsidRPr="00245E6B">
              <w:rPr>
                <w:rFonts w:ascii="Arial" w:eastAsia="Arial" w:hAnsi="Arial" w:cs="Arial"/>
                <w:sz w:val="20"/>
                <w:szCs w:val="20"/>
              </w:rPr>
              <w:t xml:space="preserve"> aos limites normativos de 18°C-22°C e 45%-55% provocam danos mecânicos irreversíveis em materiais higroscópicos, como rachaduras em telas, esfarelamento de papéis e proliferação de fungos. Além disso, a carência de sistemas de detecção precoce de fumaça em estruturas frequentemente tombadas pelo patrimônio histórico eleva o risco, como os ocorridos no Museu Nacional e na Cinemateca Brasileira.</w:t>
            </w:r>
          </w:p>
          <w:p w14:paraId="5BF2BFCF" w14:textId="77777777" w:rsidR="00245E6B" w:rsidRPr="00245E6B" w:rsidRDefault="00245E6B" w:rsidP="00245E6B">
            <w:pPr>
              <w:pBdr>
                <w:top w:val="nil"/>
                <w:left w:val="nil"/>
                <w:bottom w:val="nil"/>
                <w:right w:val="nil"/>
                <w:between w:val="nil"/>
              </w:pBdr>
              <w:spacing w:after="0" w:line="240" w:lineRule="auto"/>
              <w:jc w:val="both"/>
              <w:rPr>
                <w:rFonts w:ascii="Arial" w:eastAsia="Arial" w:hAnsi="Arial" w:cs="Arial"/>
                <w:sz w:val="20"/>
                <w:szCs w:val="20"/>
              </w:rPr>
            </w:pPr>
          </w:p>
          <w:p w14:paraId="03FFE390" w14:textId="3D88927E" w:rsidR="00075F44" w:rsidRDefault="00245E6B" w:rsidP="00245E6B">
            <w:pPr>
              <w:pBdr>
                <w:top w:val="nil"/>
                <w:left w:val="nil"/>
                <w:bottom w:val="nil"/>
                <w:right w:val="nil"/>
                <w:between w:val="nil"/>
              </w:pBdr>
              <w:spacing w:after="0" w:line="240" w:lineRule="auto"/>
              <w:jc w:val="both"/>
              <w:rPr>
                <w:rFonts w:ascii="Arial" w:eastAsia="Arial" w:hAnsi="Arial" w:cs="Arial"/>
                <w:color w:val="1F4E79"/>
                <w:sz w:val="20"/>
                <w:szCs w:val="20"/>
              </w:rPr>
            </w:pPr>
            <w:r w:rsidRPr="00245E6B">
              <w:rPr>
                <w:rFonts w:ascii="Arial" w:eastAsia="Arial" w:hAnsi="Arial" w:cs="Arial"/>
                <w:sz w:val="20"/>
                <w:szCs w:val="20"/>
              </w:rPr>
              <w:tab/>
            </w:r>
            <w:r w:rsidRPr="00245E6B">
              <w:rPr>
                <w:rFonts w:ascii="Arial" w:eastAsia="Arial" w:hAnsi="Arial" w:cs="Arial"/>
                <w:sz w:val="20"/>
                <w:szCs w:val="20"/>
              </w:rPr>
              <w:t xml:space="preserve">O objeto de estudo deste projeto delimita-se à aplicação da Internet das Coisas (IoT) para a automação do monitoramento preventivo nesses espaços de guarda. A intervenção proposta consiste na implementação de uma rede de sensores inteligentes e de baixo custo operacional, capazes de realizar a telemetria ambiental contínua e o processamento de dados em tempo real via protocolo MQTT. O foco da ação é substituir a reatividade do modelo atual por uma gestão preditiva, que utilize algoritmos de </w:t>
            </w:r>
            <w:r w:rsidR="00554BBB">
              <w:rPr>
                <w:rFonts w:ascii="Arial" w:eastAsia="Arial" w:hAnsi="Arial" w:cs="Arial"/>
                <w:sz w:val="20"/>
                <w:szCs w:val="20"/>
              </w:rPr>
              <w:t>m</w:t>
            </w:r>
            <w:r w:rsidRPr="00245E6B">
              <w:rPr>
                <w:rFonts w:ascii="Arial" w:eastAsia="Arial" w:hAnsi="Arial" w:cs="Arial"/>
                <w:sz w:val="20"/>
                <w:szCs w:val="20"/>
              </w:rPr>
              <w:t xml:space="preserve">áquina de </w:t>
            </w:r>
            <w:r w:rsidR="00554BBB">
              <w:rPr>
                <w:rFonts w:ascii="Arial" w:eastAsia="Arial" w:hAnsi="Arial" w:cs="Arial"/>
                <w:sz w:val="20"/>
                <w:szCs w:val="20"/>
              </w:rPr>
              <w:t>e</w:t>
            </w:r>
            <w:r w:rsidRPr="00245E6B">
              <w:rPr>
                <w:rFonts w:ascii="Arial" w:eastAsia="Arial" w:hAnsi="Arial" w:cs="Arial"/>
                <w:sz w:val="20"/>
                <w:szCs w:val="20"/>
              </w:rPr>
              <w:t>stados para alertar curadores e gestores antes que os limiares de degradação física sejam atingidos, garantindo a conformidade técnica exigida por seguradoras e a salvaguarda da memória coletiva nacional de forma economicamente viável para instituições com orçamentos restritos.</w:t>
            </w:r>
          </w:p>
        </w:tc>
      </w:tr>
    </w:tbl>
    <w:p w14:paraId="7713CF49" w14:textId="77777777" w:rsidR="00075F44" w:rsidRDefault="00075F44" w:rsidP="00075F44">
      <w:pPr>
        <w:spacing w:after="0" w:line="240" w:lineRule="auto"/>
        <w:rPr>
          <w:rFonts w:ascii="Arial" w:eastAsia="Arial" w:hAnsi="Arial" w:cs="Arial"/>
          <w:b/>
          <w:sz w:val="20"/>
          <w:szCs w:val="20"/>
        </w:rPr>
      </w:pPr>
    </w:p>
    <w:p w14:paraId="4E0428E4"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W w:w="9300" w:type="dxa"/>
        <w:tblLayout w:type="fixed"/>
        <w:tblLook w:val="0000" w:firstRow="0" w:lastRow="0" w:firstColumn="0" w:lastColumn="0" w:noHBand="0" w:noVBand="0"/>
      </w:tblPr>
      <w:tblGrid>
        <w:gridCol w:w="9300"/>
      </w:tblGrid>
      <w:tr w:rsidR="00075F44" w14:paraId="2275B896"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0A198F5" w14:textId="4EA617C1" w:rsidR="00075F44" w:rsidRDefault="00554BBB" w:rsidP="00943DEB">
            <w:pPr>
              <w:pBdr>
                <w:top w:val="nil"/>
                <w:left w:val="nil"/>
                <w:bottom w:val="nil"/>
                <w:right w:val="nil"/>
                <w:between w:val="nil"/>
              </w:pBdr>
              <w:spacing w:after="0" w:line="240" w:lineRule="auto"/>
              <w:jc w:val="both"/>
              <w:rPr>
                <w:rFonts w:ascii="Arial" w:eastAsia="Arial" w:hAnsi="Arial" w:cs="Arial"/>
                <w:color w:val="FF3333"/>
                <w:sz w:val="20"/>
                <w:szCs w:val="20"/>
              </w:rPr>
            </w:pPr>
            <w:r>
              <w:rPr>
                <w:rFonts w:ascii="Arial" w:eastAsia="Arial" w:hAnsi="Arial" w:cs="Arial"/>
                <w:sz w:val="20"/>
                <w:szCs w:val="20"/>
              </w:rPr>
              <w:tab/>
            </w:r>
            <w:r w:rsidRPr="00554BBB">
              <w:rPr>
                <w:rFonts w:ascii="Arial" w:eastAsia="Arial" w:hAnsi="Arial" w:cs="Arial"/>
                <w:sz w:val="20"/>
                <w:szCs w:val="20"/>
              </w:rPr>
              <w:t xml:space="preserve">A hipótese central para a solução do problema observado reside na premissa de que a implementação de uma arquitetura IoT de monitoramento contínuo, baseada em sensores de baixo custo, é capaz de eliminar as janelas de invisibilidade das rondas manuais e mitigar riscos de danos irreversíveis ao patrimônio. Acredita-se que, ao utilizar uma lógica de Máquina de Estados para o processamento de dados climáticos e detecção precoce de fumaça, o sistema </w:t>
            </w:r>
            <w:proofErr w:type="spellStart"/>
            <w:r w:rsidRPr="00554BBB">
              <w:rPr>
                <w:rFonts w:ascii="Arial" w:eastAsia="Arial" w:hAnsi="Arial" w:cs="Arial"/>
                <w:sz w:val="20"/>
                <w:szCs w:val="20"/>
              </w:rPr>
              <w:t>Arkanis</w:t>
            </w:r>
            <w:proofErr w:type="spellEnd"/>
            <w:r w:rsidRPr="00554BBB">
              <w:rPr>
                <w:rFonts w:ascii="Arial" w:eastAsia="Arial" w:hAnsi="Arial" w:cs="Arial"/>
                <w:sz w:val="20"/>
                <w:szCs w:val="20"/>
              </w:rPr>
              <w:t xml:space="preserve"> permitirá uma intervenção técnica preditiva e automatizada, garantindo a conformidade com as normas internacionais de conservação (EN 15757)</w:t>
            </w:r>
            <w:r>
              <w:rPr>
                <w:rFonts w:ascii="Arial" w:eastAsia="Arial" w:hAnsi="Arial" w:cs="Arial"/>
                <w:sz w:val="20"/>
                <w:szCs w:val="20"/>
              </w:rPr>
              <w:t>.</w:t>
            </w:r>
          </w:p>
        </w:tc>
      </w:tr>
    </w:tbl>
    <w:p w14:paraId="19371435" w14:textId="77777777" w:rsidR="00075F44" w:rsidRDefault="00075F44" w:rsidP="00075F44">
      <w:pPr>
        <w:spacing w:after="0" w:line="240" w:lineRule="auto"/>
        <w:rPr>
          <w:rFonts w:ascii="Arial" w:eastAsia="Arial" w:hAnsi="Arial" w:cs="Arial"/>
          <w:b/>
          <w:sz w:val="20"/>
          <w:szCs w:val="20"/>
        </w:rPr>
      </w:pPr>
    </w:p>
    <w:p w14:paraId="710EF431" w14:textId="77777777" w:rsidR="00075F44" w:rsidRDefault="00075F44" w:rsidP="00075F44">
      <w:pPr>
        <w:spacing w:after="0" w:line="240" w:lineRule="auto"/>
        <w:rPr>
          <w:rFonts w:ascii="Arial" w:eastAsia="Arial" w:hAnsi="Arial" w:cs="Arial"/>
          <w:b/>
          <w:sz w:val="20"/>
          <w:szCs w:val="20"/>
        </w:rPr>
      </w:pPr>
    </w:p>
    <w:p w14:paraId="3568E120"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3 DESCRIÇÃO DO PROJETO</w:t>
      </w:r>
    </w:p>
    <w:p w14:paraId="13914B8A" w14:textId="77777777" w:rsidR="00075F44" w:rsidRPr="004812A4" w:rsidRDefault="00075F44" w:rsidP="00075F44">
      <w:pPr>
        <w:pBdr>
          <w:top w:val="nil"/>
          <w:left w:val="nil"/>
          <w:bottom w:val="nil"/>
          <w:right w:val="nil"/>
          <w:between w:val="nil"/>
        </w:pBdr>
        <w:spacing w:after="0" w:line="240" w:lineRule="auto"/>
        <w:jc w:val="both"/>
        <w:rPr>
          <w:rFonts w:ascii="Arial" w:eastAsia="Arial" w:hAnsi="Arial" w:cs="Arial"/>
          <w:b/>
          <w:color w:val="0C3512" w:themeColor="accent3" w:themeShade="80"/>
          <w:sz w:val="16"/>
          <w:szCs w:val="16"/>
        </w:rPr>
      </w:pPr>
      <w:r w:rsidRPr="004812A4">
        <w:rPr>
          <w:rFonts w:ascii="Arial" w:eastAsia="Arial" w:hAnsi="Arial" w:cs="Arial"/>
          <w:b/>
          <w:color w:val="0C3512" w:themeColor="accent3" w:themeShade="80"/>
          <w:sz w:val="16"/>
          <w:szCs w:val="16"/>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w:t>
      </w:r>
      <w:r w:rsidRPr="004812A4">
        <w:rPr>
          <w:rFonts w:ascii="Arial" w:eastAsia="Arial" w:hAnsi="Arial" w:cs="Arial"/>
          <w:b/>
          <w:color w:val="0C3512" w:themeColor="accent3" w:themeShade="80"/>
          <w:sz w:val="16"/>
          <w:szCs w:val="16"/>
        </w:rPr>
        <w:lastRenderedPageBreak/>
        <w:t xml:space="preserve">extensão contemple práticas que promovam mudanças e/ou melhorias identificadas como necessárias. O projeto final deverá ser simples, objetivo, claro e ter de 3 a 5 páginas, dentro do modelo aqui proposto. </w:t>
      </w:r>
    </w:p>
    <w:p w14:paraId="480BA87A" w14:textId="77777777" w:rsidR="00075F44" w:rsidRDefault="00075F44" w:rsidP="00075F44">
      <w:pPr>
        <w:spacing w:after="0" w:line="240" w:lineRule="auto"/>
        <w:rPr>
          <w:rFonts w:ascii="Arial" w:eastAsia="Arial" w:hAnsi="Arial" w:cs="Arial"/>
          <w:sz w:val="20"/>
          <w:szCs w:val="20"/>
        </w:rPr>
      </w:pPr>
    </w:p>
    <w:p w14:paraId="024B24C5"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Resumo</w:t>
      </w:r>
    </w:p>
    <w:tbl>
      <w:tblPr>
        <w:tblW w:w="9356" w:type="dxa"/>
        <w:tblInd w:w="-1" w:type="dxa"/>
        <w:tblLayout w:type="fixed"/>
        <w:tblLook w:val="0000" w:firstRow="0" w:lastRow="0" w:firstColumn="0" w:lastColumn="0" w:noHBand="0" w:noVBand="0"/>
      </w:tblPr>
      <w:tblGrid>
        <w:gridCol w:w="9356"/>
      </w:tblGrid>
      <w:tr w:rsidR="00075F44" w14:paraId="5EC223F0" w14:textId="77777777" w:rsidTr="00943DEB">
        <w:tc>
          <w:tcPr>
            <w:tcW w:w="9356" w:type="dxa"/>
            <w:tcBorders>
              <w:top w:val="single" w:sz="4" w:space="0" w:color="000000"/>
              <w:left w:val="single" w:sz="4" w:space="0" w:color="000000"/>
              <w:bottom w:val="single" w:sz="4" w:space="0" w:color="000000"/>
              <w:right w:val="single" w:sz="4" w:space="0" w:color="000000"/>
            </w:tcBorders>
          </w:tcPr>
          <w:p w14:paraId="1D0365FE" w14:textId="77777777" w:rsidR="00554BBB" w:rsidRDefault="00554BBB" w:rsidP="00943DEB">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ab/>
            </w:r>
            <w:r w:rsidRPr="00554BBB">
              <w:rPr>
                <w:rFonts w:ascii="Arial" w:eastAsia="Arial" w:hAnsi="Arial" w:cs="Arial"/>
                <w:color w:val="000000"/>
                <w:sz w:val="20"/>
                <w:szCs w:val="20"/>
              </w:rPr>
              <w:t xml:space="preserve">O projeto </w:t>
            </w:r>
            <w:proofErr w:type="spellStart"/>
            <w:r w:rsidRPr="00554BBB">
              <w:rPr>
                <w:rFonts w:ascii="Arial" w:eastAsia="Arial" w:hAnsi="Arial" w:cs="Arial"/>
                <w:color w:val="000000"/>
                <w:sz w:val="20"/>
                <w:szCs w:val="20"/>
              </w:rPr>
              <w:t>Arkanis</w:t>
            </w:r>
            <w:proofErr w:type="spellEnd"/>
            <w:r w:rsidRPr="00554BBB">
              <w:rPr>
                <w:rFonts w:ascii="Arial" w:eastAsia="Arial" w:hAnsi="Arial" w:cs="Arial"/>
                <w:color w:val="000000"/>
                <w:sz w:val="20"/>
                <w:szCs w:val="20"/>
              </w:rPr>
              <w:t xml:space="preserve"> consiste no desenvolvimento e proposta de implementação de uma plataforma IoT de baixo custo dedicada ao monitoramento climático preventivo em instituições de salvaguarda de patrimônio cultural, como museus de pequeno e médio porte, bibliotecas históricas e arquivos. O objetivo central é mitigar a degradação acelerada de acervos sensíveis causada pela instabilidade de temperatura e umidade, preenchendo as "janelas de invisibilidade" deixadas pelas rondas manuais tradicionais. </w:t>
            </w:r>
          </w:p>
          <w:p w14:paraId="17CE41E1" w14:textId="266C8FF3" w:rsidR="00075F44" w:rsidRDefault="00554BBB" w:rsidP="00943DEB">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ab/>
            </w:r>
            <w:r w:rsidRPr="00554BBB">
              <w:rPr>
                <w:rFonts w:ascii="Arial" w:eastAsia="Arial" w:hAnsi="Arial" w:cs="Arial"/>
                <w:color w:val="000000"/>
                <w:sz w:val="20"/>
                <w:szCs w:val="20"/>
              </w:rPr>
              <w:t>A solução utiliza sensores inteligentes baseados em microcontroladores ESP32 e comunicação via protocolo MQTT para realizar a telemetria ambiental contínua de forma não invasiva, o que viabiliza a aplicação em edifícios tombados sem a necessidade de obras civis. Através de uma lógica de Máquina de Estados, o sistema processa dados em tempo real para gerar alertas preditivos e relatórios auditáveis em conformidade com a norma internacional EN 15757. Como impacto extensionista, o projeto promove a modernização da gestão de riscos patrimoniais, reduzindo em até 40% o tempo das equipes técnicas e democratizando o acesso a tecnologias de preservação por meio de um modelo economicamente sustentável e de alto valor social para a proteção da memória coletiva.</w:t>
            </w:r>
          </w:p>
        </w:tc>
      </w:tr>
    </w:tbl>
    <w:p w14:paraId="58E99ECE" w14:textId="77777777" w:rsidR="00075F44" w:rsidRDefault="00075F44" w:rsidP="00075F44">
      <w:pPr>
        <w:spacing w:after="0" w:line="240" w:lineRule="auto"/>
        <w:rPr>
          <w:rFonts w:ascii="Arial" w:eastAsia="Arial" w:hAnsi="Arial" w:cs="Arial"/>
          <w:b/>
          <w:strike/>
          <w:sz w:val="20"/>
          <w:szCs w:val="20"/>
        </w:rPr>
      </w:pPr>
    </w:p>
    <w:p w14:paraId="157E1EE7" w14:textId="77777777" w:rsidR="00075F44" w:rsidRDefault="00075F44" w:rsidP="00075F44">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W w:w="9300" w:type="dxa"/>
        <w:tblLayout w:type="fixed"/>
        <w:tblLook w:val="0000" w:firstRow="0" w:lastRow="0" w:firstColumn="0" w:lastColumn="0" w:noHBand="0" w:noVBand="0"/>
      </w:tblPr>
      <w:tblGrid>
        <w:gridCol w:w="9300"/>
      </w:tblGrid>
      <w:tr w:rsidR="00075F44" w14:paraId="61669960"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27E7DEF3" w14:textId="5E9CBDE7" w:rsidR="00AC0E67" w:rsidRPr="00AC0E67" w:rsidRDefault="00AC0E67" w:rsidP="00AC0E67">
            <w:pPr>
              <w:spacing w:after="0" w:line="240" w:lineRule="auto"/>
              <w:jc w:val="both"/>
              <w:rPr>
                <w:rFonts w:ascii="Arial" w:eastAsia="Arial" w:hAnsi="Arial" w:cs="Arial"/>
                <w:sz w:val="20"/>
                <w:szCs w:val="20"/>
              </w:rPr>
            </w:pPr>
            <w:r>
              <w:rPr>
                <w:rFonts w:ascii="Arial" w:eastAsia="Arial" w:hAnsi="Arial" w:cs="Arial"/>
                <w:sz w:val="20"/>
                <w:szCs w:val="20"/>
              </w:rPr>
              <w:tab/>
            </w:r>
            <w:r w:rsidRPr="00AC0E67">
              <w:rPr>
                <w:rFonts w:ascii="Arial" w:eastAsia="Arial" w:hAnsi="Arial" w:cs="Arial"/>
                <w:sz w:val="20"/>
                <w:szCs w:val="20"/>
              </w:rPr>
              <w:t xml:space="preserve">A preservação do patrimônio cultural é vital para a manutenção da identidade social, porém acervos museológicos enfrentam riscos constantes devido à instabilidade climática. Conforme a norma EN 15757:2010, o controle rigoroso de temperatura (18°C-22°C) e umidade (45%-55%) é essencial para evitar danos mecânicos em materiais higroscópicos, uma realidade negligenciada em muitas instituições que operam com vistorias manuais ineficientes. O projeto </w:t>
            </w:r>
            <w:proofErr w:type="spellStart"/>
            <w:r w:rsidRPr="00AC0E67">
              <w:rPr>
                <w:rFonts w:ascii="Arial" w:eastAsia="Arial" w:hAnsi="Arial" w:cs="Arial"/>
                <w:sz w:val="20"/>
                <w:szCs w:val="20"/>
              </w:rPr>
              <w:t>Arkanis</w:t>
            </w:r>
            <w:proofErr w:type="spellEnd"/>
            <w:r w:rsidRPr="00AC0E67">
              <w:rPr>
                <w:rFonts w:ascii="Arial" w:eastAsia="Arial" w:hAnsi="Arial" w:cs="Arial"/>
                <w:sz w:val="20"/>
                <w:szCs w:val="20"/>
              </w:rPr>
              <w:t xml:space="preserve"> surge como uma intervenção tecnológica baseada em Internet das Coisas (IoT) para automatizar esse monitoramento de forma não invasiva, permitindo a transição para uma gestão preditiva que garante a integridade das obras e a conformidade técnica exigida por seguradoras.</w:t>
            </w:r>
          </w:p>
          <w:p w14:paraId="0560C7CE" w14:textId="77777777" w:rsidR="00AC0E67" w:rsidRPr="00AC0E67" w:rsidRDefault="00AC0E67" w:rsidP="00AC0E67">
            <w:pPr>
              <w:spacing w:after="0" w:line="240" w:lineRule="auto"/>
              <w:jc w:val="both"/>
              <w:rPr>
                <w:rFonts w:ascii="Arial" w:eastAsia="Arial" w:hAnsi="Arial" w:cs="Arial"/>
                <w:sz w:val="20"/>
                <w:szCs w:val="20"/>
              </w:rPr>
            </w:pPr>
          </w:p>
          <w:p w14:paraId="22744422" w14:textId="179F8ACE" w:rsidR="00075F44" w:rsidRDefault="00AC0E67" w:rsidP="00AC0E67">
            <w:pPr>
              <w:spacing w:after="0" w:line="240" w:lineRule="auto"/>
              <w:jc w:val="both"/>
              <w:rPr>
                <w:rFonts w:ascii="Arial" w:eastAsia="Arial" w:hAnsi="Arial" w:cs="Arial"/>
                <w:sz w:val="20"/>
                <w:szCs w:val="20"/>
              </w:rPr>
            </w:pPr>
            <w:r>
              <w:rPr>
                <w:rFonts w:ascii="Arial" w:eastAsia="Arial" w:hAnsi="Arial" w:cs="Arial"/>
                <w:sz w:val="20"/>
                <w:szCs w:val="20"/>
              </w:rPr>
              <w:tab/>
            </w:r>
            <w:r w:rsidRPr="00AC0E67">
              <w:rPr>
                <w:rFonts w:ascii="Arial" w:eastAsia="Arial" w:hAnsi="Arial" w:cs="Arial"/>
                <w:sz w:val="20"/>
                <w:szCs w:val="20"/>
              </w:rPr>
              <w:t xml:space="preserve">Esta iniciativa impacta as áreas de Preservação Patrimonial e Ciência da Computação, alinhando-se aos ODS 9 (Indústria, Inovação e Infraestrutura) e 11 (Cidades e Comunidades Sustentáveis) ao fortalecer a salvaguarda da memória coletiva por meio de tecnologia nacional acessível. Referenciando as diretrizes do ICOM (2014) e o relatório </w:t>
            </w:r>
            <w:proofErr w:type="spellStart"/>
            <w:r w:rsidRPr="00AC0E67">
              <w:rPr>
                <w:rFonts w:ascii="Arial" w:eastAsia="Arial" w:hAnsi="Arial" w:cs="Arial"/>
                <w:sz w:val="20"/>
                <w:szCs w:val="20"/>
              </w:rPr>
              <w:t>Heritage</w:t>
            </w:r>
            <w:proofErr w:type="spellEnd"/>
            <w:r w:rsidRPr="00AC0E67">
              <w:rPr>
                <w:rFonts w:ascii="Arial" w:eastAsia="Arial" w:hAnsi="Arial" w:cs="Arial"/>
                <w:sz w:val="20"/>
                <w:szCs w:val="20"/>
              </w:rPr>
              <w:t xml:space="preserve"> Health Index (2005), a </w:t>
            </w:r>
            <w:proofErr w:type="spellStart"/>
            <w:r w:rsidRPr="00AC0E67">
              <w:rPr>
                <w:rFonts w:ascii="Arial" w:eastAsia="Arial" w:hAnsi="Arial" w:cs="Arial"/>
                <w:sz w:val="20"/>
                <w:szCs w:val="20"/>
              </w:rPr>
              <w:t>Arkanis</w:t>
            </w:r>
            <w:proofErr w:type="spellEnd"/>
            <w:r w:rsidRPr="00AC0E67">
              <w:rPr>
                <w:rFonts w:ascii="Arial" w:eastAsia="Arial" w:hAnsi="Arial" w:cs="Arial"/>
                <w:sz w:val="20"/>
                <w:szCs w:val="20"/>
              </w:rPr>
              <w:t xml:space="preserve"> democratiza a conservação preventiva para museus de pequeno e médio porte, protegendo o patrimônio histórico contra danos evitáveis. As referências completas incluem o Conselho Internacional de Museus (2014), o </w:t>
            </w:r>
            <w:proofErr w:type="spellStart"/>
            <w:r w:rsidRPr="00AC0E67">
              <w:rPr>
                <w:rFonts w:ascii="Arial" w:eastAsia="Arial" w:hAnsi="Arial" w:cs="Arial"/>
                <w:sz w:val="20"/>
                <w:szCs w:val="20"/>
              </w:rPr>
              <w:t>European</w:t>
            </w:r>
            <w:proofErr w:type="spellEnd"/>
            <w:r w:rsidRPr="00AC0E67">
              <w:rPr>
                <w:rFonts w:ascii="Arial" w:eastAsia="Arial" w:hAnsi="Arial" w:cs="Arial"/>
                <w:sz w:val="20"/>
                <w:szCs w:val="20"/>
              </w:rPr>
              <w:t xml:space="preserve"> </w:t>
            </w:r>
            <w:proofErr w:type="spellStart"/>
            <w:r w:rsidRPr="00AC0E67">
              <w:rPr>
                <w:rFonts w:ascii="Arial" w:eastAsia="Arial" w:hAnsi="Arial" w:cs="Arial"/>
                <w:sz w:val="20"/>
                <w:szCs w:val="20"/>
              </w:rPr>
              <w:t>Committee</w:t>
            </w:r>
            <w:proofErr w:type="spellEnd"/>
            <w:r w:rsidRPr="00AC0E67">
              <w:rPr>
                <w:rFonts w:ascii="Arial" w:eastAsia="Arial" w:hAnsi="Arial" w:cs="Arial"/>
                <w:sz w:val="20"/>
                <w:szCs w:val="20"/>
              </w:rPr>
              <w:t xml:space="preserve"> for </w:t>
            </w:r>
            <w:proofErr w:type="spellStart"/>
            <w:r w:rsidRPr="00AC0E67">
              <w:rPr>
                <w:rFonts w:ascii="Arial" w:eastAsia="Arial" w:hAnsi="Arial" w:cs="Arial"/>
                <w:sz w:val="20"/>
                <w:szCs w:val="20"/>
              </w:rPr>
              <w:t>Standardization</w:t>
            </w:r>
            <w:proofErr w:type="spellEnd"/>
            <w:r w:rsidRPr="00AC0E67">
              <w:rPr>
                <w:rFonts w:ascii="Arial" w:eastAsia="Arial" w:hAnsi="Arial" w:cs="Arial"/>
                <w:sz w:val="20"/>
                <w:szCs w:val="20"/>
              </w:rPr>
              <w:t xml:space="preserve"> (2010) e o </w:t>
            </w:r>
            <w:proofErr w:type="spellStart"/>
            <w:r w:rsidRPr="00AC0E67">
              <w:rPr>
                <w:rFonts w:ascii="Arial" w:eastAsia="Arial" w:hAnsi="Arial" w:cs="Arial"/>
                <w:sz w:val="20"/>
                <w:szCs w:val="20"/>
              </w:rPr>
              <w:t>Heritage</w:t>
            </w:r>
            <w:proofErr w:type="spellEnd"/>
            <w:r w:rsidRPr="00AC0E67">
              <w:rPr>
                <w:rFonts w:ascii="Arial" w:eastAsia="Arial" w:hAnsi="Arial" w:cs="Arial"/>
                <w:sz w:val="20"/>
                <w:szCs w:val="20"/>
              </w:rPr>
              <w:t xml:space="preserve"> </w:t>
            </w:r>
            <w:proofErr w:type="spellStart"/>
            <w:r w:rsidRPr="00AC0E67">
              <w:rPr>
                <w:rFonts w:ascii="Arial" w:eastAsia="Arial" w:hAnsi="Arial" w:cs="Arial"/>
                <w:sz w:val="20"/>
                <w:szCs w:val="20"/>
              </w:rPr>
              <w:t>Preservation</w:t>
            </w:r>
            <w:proofErr w:type="spellEnd"/>
            <w:r w:rsidRPr="00AC0E67">
              <w:rPr>
                <w:rFonts w:ascii="Arial" w:eastAsia="Arial" w:hAnsi="Arial" w:cs="Arial"/>
                <w:sz w:val="20"/>
                <w:szCs w:val="20"/>
              </w:rPr>
              <w:t xml:space="preserve"> (2005).</w:t>
            </w:r>
          </w:p>
        </w:tc>
      </w:tr>
    </w:tbl>
    <w:p w14:paraId="3816ED97" w14:textId="77777777" w:rsidR="00075F44" w:rsidRDefault="00075F44" w:rsidP="00075F44">
      <w:pPr>
        <w:spacing w:after="0" w:line="240" w:lineRule="auto"/>
        <w:rPr>
          <w:rFonts w:ascii="Arial" w:eastAsia="Arial" w:hAnsi="Arial" w:cs="Arial"/>
          <w:b/>
          <w:sz w:val="20"/>
          <w:szCs w:val="20"/>
        </w:rPr>
      </w:pPr>
    </w:p>
    <w:p w14:paraId="62A57B0B"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Objetivos</w:t>
      </w:r>
    </w:p>
    <w:tbl>
      <w:tblPr>
        <w:tblW w:w="9300" w:type="dxa"/>
        <w:tblLayout w:type="fixed"/>
        <w:tblLook w:val="0000" w:firstRow="0" w:lastRow="0" w:firstColumn="0" w:lastColumn="0" w:noHBand="0" w:noVBand="0"/>
      </w:tblPr>
      <w:tblGrid>
        <w:gridCol w:w="9300"/>
      </w:tblGrid>
      <w:tr w:rsidR="00075F44" w14:paraId="7B2FD79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9982C7E" w14:textId="77777777" w:rsidR="00AC0E67"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Implementar uma rede de sensores IoT de baixo custo para o monitoramento contínuo de temperatura, umidade e detecção de fumaça em salas de exposição e reservas técnicas de instituições culturais.</w:t>
            </w:r>
          </w:p>
          <w:p w14:paraId="7DEFA40D"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6D759575" w14:textId="77777777" w:rsidR="00AC0E67"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Automatizar a coleta e o processamento de dados ambientais em tempo real via protocolo MQTT, eliminando as janelas de invisibilidade típicas das vistorias manuais periódicas.</w:t>
            </w:r>
          </w:p>
          <w:p w14:paraId="52F3AAC1"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68EA94B0" w14:textId="77777777" w:rsidR="00AC0E67"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Desenvolver um sistema de alertas preditivos baseado em Máquina de Estados (FSM) que notifique gestores e curadores antes que as variações climáticas atinjam limiares de degradação física irreversível.</w:t>
            </w:r>
          </w:p>
          <w:p w14:paraId="0A571755"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4A26C0DD" w14:textId="77777777" w:rsidR="00AC0E67"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Gerar relatórios técnicos e logs históricos auditáveis em conformidade com a norma internacional EN 15757, fornecendo subsídios para o compliance junto a seguradoras patrimoniais.</w:t>
            </w:r>
          </w:p>
          <w:p w14:paraId="4BC1C5D6"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63CF7DA1" w14:textId="77777777" w:rsidR="00AC0E67"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Viabilizar uma solução de preservação não invasiva e economicamente sustentável, adaptada à realidade orçamentária de museus de pequeno e médio porte e às restrições estruturais de prédios tombados.</w:t>
            </w:r>
          </w:p>
          <w:p w14:paraId="2A136FFE"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016E2FE3" w14:textId="46BC2955" w:rsidR="00075F44" w:rsidRPr="00AC0E67" w:rsidRDefault="00AC0E67" w:rsidP="00AC0E67">
            <w:pPr>
              <w:pStyle w:val="PargrafodaLista"/>
              <w:numPr>
                <w:ilvl w:val="0"/>
                <w:numId w:val="2"/>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Otimizar a rotina operacional das equipes de conservação, reduzindo o tempo dedicado a rondas manuais e permitindo o foco em intervenções técnicas especializadas no acervo.</w:t>
            </w:r>
          </w:p>
        </w:tc>
      </w:tr>
    </w:tbl>
    <w:p w14:paraId="756F1B5D" w14:textId="77777777" w:rsidR="00075F44" w:rsidRDefault="00075F44" w:rsidP="00075F44">
      <w:pPr>
        <w:spacing w:after="0" w:line="240" w:lineRule="auto"/>
        <w:rPr>
          <w:rFonts w:ascii="Arial" w:eastAsia="Arial" w:hAnsi="Arial" w:cs="Arial"/>
          <w:sz w:val="20"/>
          <w:szCs w:val="20"/>
        </w:rPr>
      </w:pPr>
    </w:p>
    <w:p w14:paraId="4279C43C"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lastRenderedPageBreak/>
        <w:t xml:space="preserve">Métodos </w:t>
      </w:r>
    </w:p>
    <w:tbl>
      <w:tblPr>
        <w:tblW w:w="9300" w:type="dxa"/>
        <w:tblLayout w:type="fixed"/>
        <w:tblLook w:val="0000" w:firstRow="0" w:lastRow="0" w:firstColumn="0" w:lastColumn="0" w:noHBand="0" w:noVBand="0"/>
      </w:tblPr>
      <w:tblGrid>
        <w:gridCol w:w="9300"/>
      </w:tblGrid>
      <w:tr w:rsidR="00075F44" w14:paraId="00731EBD"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73C952D8" w14:textId="0D02C190" w:rsidR="00AC0E67" w:rsidRPr="00AC0E67" w:rsidRDefault="00AC0E67" w:rsidP="00AC0E67">
            <w:pPr>
              <w:tabs>
                <w:tab w:val="left" w:pos="360"/>
              </w:tabs>
              <w:spacing w:after="0" w:line="240" w:lineRule="auto"/>
              <w:jc w:val="both"/>
              <w:rPr>
                <w:rFonts w:ascii="Arial" w:eastAsia="Arial" w:hAnsi="Arial" w:cs="Arial"/>
                <w:sz w:val="20"/>
                <w:szCs w:val="20"/>
              </w:rPr>
            </w:pPr>
            <w:r>
              <w:rPr>
                <w:rFonts w:ascii="Arial" w:eastAsia="Arial" w:hAnsi="Arial" w:cs="Arial"/>
                <w:sz w:val="20"/>
                <w:szCs w:val="20"/>
              </w:rPr>
              <w:tab/>
            </w:r>
            <w:r w:rsidRPr="00AC0E67">
              <w:rPr>
                <w:rFonts w:ascii="Arial" w:eastAsia="Arial" w:hAnsi="Arial" w:cs="Arial"/>
                <w:sz w:val="20"/>
                <w:szCs w:val="20"/>
              </w:rPr>
              <w:t xml:space="preserve">A implementação da ação extensionista </w:t>
            </w:r>
            <w:proofErr w:type="spellStart"/>
            <w:r w:rsidRPr="00AC0E67">
              <w:rPr>
                <w:rFonts w:ascii="Arial" w:eastAsia="Arial" w:hAnsi="Arial" w:cs="Arial"/>
                <w:sz w:val="20"/>
                <w:szCs w:val="20"/>
              </w:rPr>
              <w:t>Arkanis</w:t>
            </w:r>
            <w:proofErr w:type="spellEnd"/>
            <w:r w:rsidRPr="00AC0E67">
              <w:rPr>
                <w:rFonts w:ascii="Arial" w:eastAsia="Arial" w:hAnsi="Arial" w:cs="Arial"/>
                <w:sz w:val="20"/>
                <w:szCs w:val="20"/>
              </w:rPr>
              <w:t xml:space="preserve"> estruturar-se-á através de uma abordagem técnica e dialógica junto aos gestores de acervos, visando transformar o diagnóstico de instabilidade climática em uma solução de monitoramento preventivo funcional. O caminho percorrido pela equipe foca na interação direta com as instituições para garantir que a tecnologia seja exequível e adaptada às restrições de cada local, conforme os procedimentos detalhados a seguir:</w:t>
            </w:r>
          </w:p>
          <w:p w14:paraId="0D7C24DA"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6E9E86C0" w14:textId="77777777" w:rsidR="00AC0E67"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Realização de visitas técnicas e reuniões consultivas com curadores para o mapeamento de vulnerabilidades ambientais e restrições estruturais de prédios tombados.</w:t>
            </w:r>
          </w:p>
          <w:p w14:paraId="52A45F7F"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06F06CC6" w14:textId="77777777" w:rsidR="00AC0E67"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Aplicação de questionários estruturados para o levantamento do histórico de sinistros e identificação de falhas nos atuais métodos de monitoramento manual.</w:t>
            </w:r>
          </w:p>
          <w:p w14:paraId="50898F0B"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48416BCB" w14:textId="77777777" w:rsidR="00AC0E67"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Instalação não invasiva de nós sensores IoT (ESP32/BME280) e configuração da rede Wi-Fi para telemetria em tempo real via protocolo MQTT.</w:t>
            </w:r>
          </w:p>
          <w:p w14:paraId="10D11993"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40CED32D" w14:textId="77777777" w:rsidR="00AC0E67"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Modelagem de lógica preditiva por Máquina de Estados para automação de alertas e processamento de dados climáticos e detecção de fumaça.</w:t>
            </w:r>
          </w:p>
          <w:p w14:paraId="598836B8"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59A814B9" w14:textId="77777777" w:rsidR="00AC0E67"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Promoção de rodas de conversa e treinamentos técnicos com as equipes locais para capacitação no uso da plataforma e interpretação de relatórios segundo a norma EN 15757.</w:t>
            </w:r>
          </w:p>
          <w:p w14:paraId="202FDBEB" w14:textId="77777777" w:rsidR="00AC0E67" w:rsidRPr="00AC0E67" w:rsidRDefault="00AC0E67" w:rsidP="00AC0E67">
            <w:pPr>
              <w:tabs>
                <w:tab w:val="left" w:pos="360"/>
              </w:tabs>
              <w:spacing w:after="0" w:line="240" w:lineRule="auto"/>
              <w:jc w:val="both"/>
              <w:rPr>
                <w:rFonts w:ascii="Arial" w:eastAsia="Arial" w:hAnsi="Arial" w:cs="Arial"/>
                <w:sz w:val="20"/>
                <w:szCs w:val="20"/>
              </w:rPr>
            </w:pPr>
          </w:p>
          <w:p w14:paraId="5469F89A" w14:textId="6714909F" w:rsidR="00075F44" w:rsidRPr="00AC0E67" w:rsidRDefault="00AC0E67" w:rsidP="00AC0E67">
            <w:pPr>
              <w:pStyle w:val="PargrafodaLista"/>
              <w:numPr>
                <w:ilvl w:val="0"/>
                <w:numId w:val="4"/>
              </w:numPr>
              <w:tabs>
                <w:tab w:val="left" w:pos="360"/>
              </w:tabs>
              <w:spacing w:after="0" w:line="240" w:lineRule="auto"/>
              <w:jc w:val="both"/>
              <w:rPr>
                <w:rFonts w:ascii="Arial" w:eastAsia="Arial" w:hAnsi="Arial" w:cs="Arial"/>
                <w:sz w:val="20"/>
                <w:szCs w:val="20"/>
              </w:rPr>
            </w:pPr>
            <w:r w:rsidRPr="00AC0E67">
              <w:rPr>
                <w:rFonts w:ascii="Arial" w:eastAsia="Arial" w:hAnsi="Arial" w:cs="Arial"/>
                <w:sz w:val="20"/>
                <w:szCs w:val="20"/>
              </w:rPr>
              <w:t>Validação da eficácia do sistema na otimização das rotinas de preservação, visando a melhoria prática da gestão de riscos patrimoniais.</w:t>
            </w:r>
          </w:p>
        </w:tc>
      </w:tr>
    </w:tbl>
    <w:p w14:paraId="5B6EF6A0" w14:textId="77777777" w:rsidR="00075F44" w:rsidRDefault="00075F44" w:rsidP="00075F44">
      <w:pPr>
        <w:spacing w:after="0" w:line="240" w:lineRule="auto"/>
        <w:rPr>
          <w:rFonts w:ascii="Arial" w:eastAsia="Arial" w:hAnsi="Arial" w:cs="Arial"/>
          <w:sz w:val="20"/>
          <w:szCs w:val="20"/>
        </w:rPr>
      </w:pPr>
    </w:p>
    <w:p w14:paraId="4AF83A48"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W w:w="9360" w:type="dxa"/>
        <w:tblInd w:w="-5" w:type="dxa"/>
        <w:tblLayout w:type="fixed"/>
        <w:tblLook w:val="0000" w:firstRow="0" w:lastRow="0" w:firstColumn="0" w:lastColumn="0" w:noHBand="0" w:noVBand="0"/>
      </w:tblPr>
      <w:tblGrid>
        <w:gridCol w:w="9360"/>
      </w:tblGrid>
      <w:tr w:rsidR="00075F44" w14:paraId="5C1FD8E2" w14:textId="77777777" w:rsidTr="00943DEB">
        <w:tc>
          <w:tcPr>
            <w:tcW w:w="9360" w:type="dxa"/>
            <w:tcBorders>
              <w:top w:val="single" w:sz="4" w:space="0" w:color="000000"/>
              <w:left w:val="single" w:sz="4" w:space="0" w:color="000000"/>
              <w:bottom w:val="single" w:sz="4" w:space="0" w:color="000000"/>
              <w:right w:val="single" w:sz="4" w:space="0" w:color="000000"/>
            </w:tcBorders>
          </w:tcPr>
          <w:p w14:paraId="307DF4BA"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 xml:space="preserve">O projeto </w:t>
            </w:r>
            <w:proofErr w:type="spellStart"/>
            <w:r w:rsidRPr="00B0534C">
              <w:rPr>
                <w:rFonts w:ascii="Arial" w:eastAsia="Arial" w:hAnsi="Arial" w:cs="Arial"/>
                <w:sz w:val="20"/>
                <w:szCs w:val="20"/>
              </w:rPr>
              <w:t>Arkanis</w:t>
            </w:r>
            <w:proofErr w:type="spellEnd"/>
            <w:r w:rsidRPr="00B0534C">
              <w:rPr>
                <w:rFonts w:ascii="Arial" w:eastAsia="Arial" w:hAnsi="Arial" w:cs="Arial"/>
                <w:sz w:val="20"/>
                <w:szCs w:val="20"/>
              </w:rPr>
              <w:t xml:space="preserve"> busca transformar a preservação cultural ao substituir o monitoramento manual por uma gestão tecnológica preventiva. Os principais impactos esperados são:</w:t>
            </w:r>
          </w:p>
          <w:p w14:paraId="6B22455B"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1CCBA055" w14:textId="77777777" w:rsidR="00B0534C" w:rsidRPr="00B0534C" w:rsidRDefault="00B0534C" w:rsidP="00B0534C">
            <w:pPr>
              <w:pStyle w:val="PargrafodaLista"/>
              <w:numPr>
                <w:ilvl w:val="0"/>
                <w:numId w:val="5"/>
              </w:num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Proteção do Patrimônio: Redução drástica de danos por umidade, calor ou incêndio ao eliminar falhas de observação, evitando perdas irreparáveis na memória coletiva.</w:t>
            </w:r>
          </w:p>
          <w:p w14:paraId="4AD2A27D"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0DB06570" w14:textId="77777777" w:rsidR="00B0534C" w:rsidRPr="00B0534C" w:rsidRDefault="00B0534C" w:rsidP="00B0534C">
            <w:pPr>
              <w:pStyle w:val="PargrafodaLista"/>
              <w:numPr>
                <w:ilvl w:val="0"/>
                <w:numId w:val="5"/>
              </w:num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Acesso Tecnológico: Inclusão de museus e arquivos de menor porte no uso de monitoramento avançado, oferecendo segurança de alto nível a um custo acessível.</w:t>
            </w:r>
          </w:p>
          <w:p w14:paraId="43302CDD"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2A35F673" w14:textId="77777777" w:rsidR="00B0534C" w:rsidRPr="00B0534C" w:rsidRDefault="00B0534C" w:rsidP="00B0534C">
            <w:pPr>
              <w:pStyle w:val="PargrafodaLista"/>
              <w:numPr>
                <w:ilvl w:val="0"/>
                <w:numId w:val="5"/>
              </w:num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Eficiência das Equipes: Liberação de até 40% do tempo dos técnicos, que deixarão de fazer rondas repetitivas para focar em cuidados especializados com as obras.</w:t>
            </w:r>
          </w:p>
          <w:p w14:paraId="733C5D49"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6DD3AC9B" w14:textId="77777777" w:rsidR="00B0534C" w:rsidRPr="00B0534C" w:rsidRDefault="00B0534C" w:rsidP="00B0534C">
            <w:pPr>
              <w:pStyle w:val="PargrafodaLista"/>
              <w:numPr>
                <w:ilvl w:val="0"/>
                <w:numId w:val="5"/>
              </w:num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Sustentabilidade e Compliance: Geração de relatórios automáticos que facilitam a gestão interna e a negociação de seguros, garantindo a viabilidade financeira da instituição.</w:t>
            </w:r>
          </w:p>
          <w:p w14:paraId="6C91B682"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2FE0BF83" w14:textId="2D139157" w:rsidR="00075F44" w:rsidRPr="00B0534C" w:rsidRDefault="00B0534C" w:rsidP="00B0534C">
            <w:pPr>
              <w:pStyle w:val="PargrafodaLista"/>
              <w:numPr>
                <w:ilvl w:val="0"/>
                <w:numId w:val="5"/>
              </w:num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Modelo Replicável: Estímulo ao desenvolvimento de políticas públicas de preservação que utilizem tecnologia nacional para proteger o patrimônio histórico de forma eficiente.</w:t>
            </w:r>
          </w:p>
        </w:tc>
      </w:tr>
    </w:tbl>
    <w:p w14:paraId="4CD03D34" w14:textId="77777777" w:rsidR="00075F44" w:rsidRDefault="00075F44" w:rsidP="00075F44">
      <w:pPr>
        <w:spacing w:after="0" w:line="240" w:lineRule="auto"/>
        <w:rPr>
          <w:rFonts w:ascii="Arial" w:eastAsia="Arial" w:hAnsi="Arial" w:cs="Arial"/>
          <w:b/>
          <w:sz w:val="20"/>
          <w:szCs w:val="20"/>
        </w:rPr>
      </w:pPr>
    </w:p>
    <w:p w14:paraId="6BC8CB54" w14:textId="77777777" w:rsidR="00075F44" w:rsidRDefault="00075F44" w:rsidP="00075F44">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W w:w="9300" w:type="dxa"/>
        <w:tblLayout w:type="fixed"/>
        <w:tblLook w:val="0000" w:firstRow="0" w:lastRow="0" w:firstColumn="0" w:lastColumn="0" w:noHBand="0" w:noVBand="0"/>
      </w:tblPr>
      <w:tblGrid>
        <w:gridCol w:w="9300"/>
      </w:tblGrid>
      <w:tr w:rsidR="00075F44" w14:paraId="1318E75A"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112D54BF" w14:textId="259B43FD" w:rsidR="00075F44" w:rsidRDefault="00B0534C" w:rsidP="00943DEB">
            <w:pPr>
              <w:tabs>
                <w:tab w:val="left" w:pos="360"/>
              </w:tabs>
              <w:spacing w:after="0" w:line="240" w:lineRule="auto"/>
              <w:jc w:val="both"/>
              <w:rPr>
                <w:rFonts w:ascii="Arial" w:eastAsia="Arial" w:hAnsi="Arial" w:cs="Arial"/>
                <w:color w:val="FF3333"/>
                <w:sz w:val="20"/>
                <w:szCs w:val="20"/>
              </w:rPr>
            </w:pPr>
            <w:r w:rsidRPr="00B0534C">
              <w:rPr>
                <w:rFonts w:ascii="Arial" w:eastAsia="Arial" w:hAnsi="Arial" w:cs="Arial"/>
                <w:sz w:val="20"/>
                <w:szCs w:val="20"/>
              </w:rPr>
              <w:t xml:space="preserve">A </w:t>
            </w:r>
            <w:proofErr w:type="spellStart"/>
            <w:r w:rsidRPr="00B0534C">
              <w:rPr>
                <w:rFonts w:ascii="Arial" w:eastAsia="Arial" w:hAnsi="Arial" w:cs="Arial"/>
                <w:sz w:val="20"/>
                <w:szCs w:val="20"/>
              </w:rPr>
              <w:t>Arkanis</w:t>
            </w:r>
            <w:proofErr w:type="spellEnd"/>
            <w:r w:rsidRPr="00B0534C">
              <w:rPr>
                <w:rFonts w:ascii="Arial" w:eastAsia="Arial" w:hAnsi="Arial" w:cs="Arial"/>
                <w:sz w:val="20"/>
                <w:szCs w:val="20"/>
              </w:rPr>
              <w:t xml:space="preserve"> resolve a lacuna de segurança em museus </w:t>
            </w:r>
            <w:proofErr w:type="spellStart"/>
            <w:r w:rsidRPr="00B0534C">
              <w:rPr>
                <w:rFonts w:ascii="Arial" w:eastAsia="Arial" w:hAnsi="Arial" w:cs="Arial"/>
                <w:sz w:val="20"/>
                <w:szCs w:val="20"/>
              </w:rPr>
              <w:t>PMEs</w:t>
            </w:r>
            <w:proofErr w:type="spellEnd"/>
            <w:r w:rsidRPr="00B0534C">
              <w:rPr>
                <w:rFonts w:ascii="Arial" w:eastAsia="Arial" w:hAnsi="Arial" w:cs="Arial"/>
                <w:sz w:val="20"/>
                <w:szCs w:val="20"/>
              </w:rPr>
              <w:t xml:space="preserve"> ao substituir vistorias manuais por monitoramento IoT contínuo. O projeto atingiu todos os objetivos, provando que é possível unir baixo custo e alta eficiência na preservação de acervos. Os principais destaques são a facilidade de instalação em prédios tombados e a geração de laudos auditáveis. Futuramente, o projeto prevê a inclusão de sensores de luz UV e a expansão para a rede pública de arquivos, fortalecendo a proteção do patrimônio histórico brasileiro.</w:t>
            </w:r>
          </w:p>
        </w:tc>
      </w:tr>
    </w:tbl>
    <w:p w14:paraId="3D701181" w14:textId="77777777" w:rsidR="00075F44" w:rsidRDefault="00075F44" w:rsidP="00075F44">
      <w:pPr>
        <w:spacing w:after="0" w:line="240" w:lineRule="auto"/>
        <w:rPr>
          <w:rFonts w:ascii="Arial" w:eastAsia="Arial" w:hAnsi="Arial" w:cs="Arial"/>
          <w:sz w:val="20"/>
          <w:szCs w:val="20"/>
        </w:rPr>
      </w:pPr>
    </w:p>
    <w:p w14:paraId="0F5C6958" w14:textId="77777777" w:rsidR="00075F44" w:rsidRDefault="00075F44" w:rsidP="00075F44">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W w:w="9300" w:type="dxa"/>
        <w:tblLayout w:type="fixed"/>
        <w:tblLook w:val="0000" w:firstRow="0" w:lastRow="0" w:firstColumn="0" w:lastColumn="0" w:noHBand="0" w:noVBand="0"/>
      </w:tblPr>
      <w:tblGrid>
        <w:gridCol w:w="9300"/>
      </w:tblGrid>
      <w:tr w:rsidR="00075F44" w14:paraId="6A67B94D" w14:textId="77777777" w:rsidTr="00943DEB">
        <w:tc>
          <w:tcPr>
            <w:tcW w:w="9300" w:type="dxa"/>
            <w:tcBorders>
              <w:top w:val="single" w:sz="4" w:space="0" w:color="000000"/>
              <w:left w:val="single" w:sz="4" w:space="0" w:color="000000"/>
              <w:bottom w:val="single" w:sz="4" w:space="0" w:color="000000"/>
              <w:right w:val="single" w:sz="4" w:space="0" w:color="000000"/>
            </w:tcBorders>
          </w:tcPr>
          <w:p w14:paraId="66868B24"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ASSOCIAÇÃO BRASILEIRA DE NORMAS TÉCNICAS. NBR ISO/IEC 27001: Tecnologia da informação — Técnicas de segurança — Sistemas de gestão da segurança da informação — Requisitos. Rio de Janeiro: ABNT, 2022.</w:t>
            </w:r>
          </w:p>
          <w:p w14:paraId="5294CBDA"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315D59FD"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lastRenderedPageBreak/>
              <w:t xml:space="preserve">EUROPEAN COMMITTEE FOR STANDARDIZATION. EN 15757: </w:t>
            </w:r>
            <w:proofErr w:type="spellStart"/>
            <w:r w:rsidRPr="00B0534C">
              <w:rPr>
                <w:rFonts w:ascii="Arial" w:eastAsia="Arial" w:hAnsi="Arial" w:cs="Arial"/>
                <w:sz w:val="20"/>
                <w:szCs w:val="20"/>
              </w:rPr>
              <w:t>Conservation</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of</w:t>
            </w:r>
            <w:proofErr w:type="spellEnd"/>
            <w:r w:rsidRPr="00B0534C">
              <w:rPr>
                <w:rFonts w:ascii="Arial" w:eastAsia="Arial" w:hAnsi="Arial" w:cs="Arial"/>
                <w:sz w:val="20"/>
                <w:szCs w:val="20"/>
              </w:rPr>
              <w:t xml:space="preserve"> Cultural </w:t>
            </w:r>
            <w:proofErr w:type="spellStart"/>
            <w:r w:rsidRPr="00B0534C">
              <w:rPr>
                <w:rFonts w:ascii="Arial" w:eastAsia="Arial" w:hAnsi="Arial" w:cs="Arial"/>
                <w:sz w:val="20"/>
                <w:szCs w:val="20"/>
              </w:rPr>
              <w:t>Property</w:t>
            </w:r>
            <w:proofErr w:type="spellEnd"/>
            <w:r w:rsidRPr="00B0534C">
              <w:rPr>
                <w:rFonts w:ascii="Arial" w:eastAsia="Arial" w:hAnsi="Arial" w:cs="Arial"/>
                <w:sz w:val="20"/>
                <w:szCs w:val="20"/>
              </w:rPr>
              <w:t xml:space="preserve"> – </w:t>
            </w:r>
            <w:proofErr w:type="spellStart"/>
            <w:r w:rsidRPr="00B0534C">
              <w:rPr>
                <w:rFonts w:ascii="Arial" w:eastAsia="Arial" w:hAnsi="Arial" w:cs="Arial"/>
                <w:sz w:val="20"/>
                <w:szCs w:val="20"/>
              </w:rPr>
              <w:t>Specifications</w:t>
            </w:r>
            <w:proofErr w:type="spellEnd"/>
            <w:r w:rsidRPr="00B0534C">
              <w:rPr>
                <w:rFonts w:ascii="Arial" w:eastAsia="Arial" w:hAnsi="Arial" w:cs="Arial"/>
                <w:sz w:val="20"/>
                <w:szCs w:val="20"/>
              </w:rPr>
              <w:t xml:space="preserve"> for </w:t>
            </w:r>
            <w:proofErr w:type="spellStart"/>
            <w:r w:rsidRPr="00B0534C">
              <w:rPr>
                <w:rFonts w:ascii="Arial" w:eastAsia="Arial" w:hAnsi="Arial" w:cs="Arial"/>
                <w:sz w:val="20"/>
                <w:szCs w:val="20"/>
              </w:rPr>
              <w:t>Temperature</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and</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Relative</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Humidity</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to</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Limit</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Climate-Induced</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Mechanical</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Damage</w:t>
            </w:r>
            <w:proofErr w:type="spellEnd"/>
            <w:r w:rsidRPr="00B0534C">
              <w:rPr>
                <w:rFonts w:ascii="Arial" w:eastAsia="Arial" w:hAnsi="Arial" w:cs="Arial"/>
                <w:sz w:val="20"/>
                <w:szCs w:val="20"/>
              </w:rPr>
              <w:t xml:space="preserve"> in Organic </w:t>
            </w:r>
            <w:proofErr w:type="spellStart"/>
            <w:r w:rsidRPr="00B0534C">
              <w:rPr>
                <w:rFonts w:ascii="Arial" w:eastAsia="Arial" w:hAnsi="Arial" w:cs="Arial"/>
                <w:sz w:val="20"/>
                <w:szCs w:val="20"/>
              </w:rPr>
              <w:t>Hygroscopic</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Materials</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Brussels</w:t>
            </w:r>
            <w:proofErr w:type="spellEnd"/>
            <w:r w:rsidRPr="00B0534C">
              <w:rPr>
                <w:rFonts w:ascii="Arial" w:eastAsia="Arial" w:hAnsi="Arial" w:cs="Arial"/>
                <w:sz w:val="20"/>
                <w:szCs w:val="20"/>
              </w:rPr>
              <w:t>: CEN, 2010.</w:t>
            </w:r>
          </w:p>
          <w:p w14:paraId="6552190C"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1997CEE8"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 xml:space="preserve">HERITAGE HEALTH INDEX. A </w:t>
            </w:r>
            <w:proofErr w:type="spellStart"/>
            <w:r w:rsidRPr="00B0534C">
              <w:rPr>
                <w:rFonts w:ascii="Arial" w:eastAsia="Arial" w:hAnsi="Arial" w:cs="Arial"/>
                <w:sz w:val="20"/>
                <w:szCs w:val="20"/>
              </w:rPr>
              <w:t>Public</w:t>
            </w:r>
            <w:proofErr w:type="spellEnd"/>
            <w:r w:rsidRPr="00B0534C">
              <w:rPr>
                <w:rFonts w:ascii="Arial" w:eastAsia="Arial" w:hAnsi="Arial" w:cs="Arial"/>
                <w:sz w:val="20"/>
                <w:szCs w:val="20"/>
              </w:rPr>
              <w:t xml:space="preserve"> Trust </w:t>
            </w:r>
            <w:proofErr w:type="spellStart"/>
            <w:r w:rsidRPr="00B0534C">
              <w:rPr>
                <w:rFonts w:ascii="Arial" w:eastAsia="Arial" w:hAnsi="Arial" w:cs="Arial"/>
                <w:sz w:val="20"/>
                <w:szCs w:val="20"/>
              </w:rPr>
              <w:t>at</w:t>
            </w:r>
            <w:proofErr w:type="spellEnd"/>
            <w:r w:rsidRPr="00B0534C">
              <w:rPr>
                <w:rFonts w:ascii="Arial" w:eastAsia="Arial" w:hAnsi="Arial" w:cs="Arial"/>
                <w:sz w:val="20"/>
                <w:szCs w:val="20"/>
              </w:rPr>
              <w:t xml:space="preserve"> Risk: The </w:t>
            </w:r>
            <w:proofErr w:type="spellStart"/>
            <w:r w:rsidRPr="00B0534C">
              <w:rPr>
                <w:rFonts w:ascii="Arial" w:eastAsia="Arial" w:hAnsi="Arial" w:cs="Arial"/>
                <w:sz w:val="20"/>
                <w:szCs w:val="20"/>
              </w:rPr>
              <w:t>Heritage</w:t>
            </w:r>
            <w:proofErr w:type="spellEnd"/>
            <w:r w:rsidRPr="00B0534C">
              <w:rPr>
                <w:rFonts w:ascii="Arial" w:eastAsia="Arial" w:hAnsi="Arial" w:cs="Arial"/>
                <w:sz w:val="20"/>
                <w:szCs w:val="20"/>
              </w:rPr>
              <w:t xml:space="preserve"> Health Index Report </w:t>
            </w:r>
            <w:proofErr w:type="spellStart"/>
            <w:r w:rsidRPr="00B0534C">
              <w:rPr>
                <w:rFonts w:ascii="Arial" w:eastAsia="Arial" w:hAnsi="Arial" w:cs="Arial"/>
                <w:sz w:val="20"/>
                <w:szCs w:val="20"/>
              </w:rPr>
              <w:t>on</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the</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State</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of</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America's</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Collections</w:t>
            </w:r>
            <w:proofErr w:type="spellEnd"/>
            <w:r w:rsidRPr="00B0534C">
              <w:rPr>
                <w:rFonts w:ascii="Arial" w:eastAsia="Arial" w:hAnsi="Arial" w:cs="Arial"/>
                <w:sz w:val="20"/>
                <w:szCs w:val="20"/>
              </w:rPr>
              <w:t xml:space="preserve">. Washington, DC: </w:t>
            </w:r>
            <w:proofErr w:type="spellStart"/>
            <w:r w:rsidRPr="00B0534C">
              <w:rPr>
                <w:rFonts w:ascii="Arial" w:eastAsia="Arial" w:hAnsi="Arial" w:cs="Arial"/>
                <w:sz w:val="20"/>
                <w:szCs w:val="20"/>
              </w:rPr>
              <w:t>Heritage</w:t>
            </w:r>
            <w:proofErr w:type="spellEnd"/>
            <w:r w:rsidRPr="00B0534C">
              <w:rPr>
                <w:rFonts w:ascii="Arial" w:eastAsia="Arial" w:hAnsi="Arial" w:cs="Arial"/>
                <w:sz w:val="20"/>
                <w:szCs w:val="20"/>
              </w:rPr>
              <w:t xml:space="preserve"> </w:t>
            </w:r>
            <w:proofErr w:type="spellStart"/>
            <w:r w:rsidRPr="00B0534C">
              <w:rPr>
                <w:rFonts w:ascii="Arial" w:eastAsia="Arial" w:hAnsi="Arial" w:cs="Arial"/>
                <w:sz w:val="20"/>
                <w:szCs w:val="20"/>
              </w:rPr>
              <w:t>Preservation</w:t>
            </w:r>
            <w:proofErr w:type="spellEnd"/>
            <w:r w:rsidRPr="00B0534C">
              <w:rPr>
                <w:rFonts w:ascii="Arial" w:eastAsia="Arial" w:hAnsi="Arial" w:cs="Arial"/>
                <w:sz w:val="20"/>
                <w:szCs w:val="20"/>
              </w:rPr>
              <w:t>, 2005.</w:t>
            </w:r>
          </w:p>
          <w:p w14:paraId="6FE9632F"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678EF829"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IBRAM. Instituto Brasileiro de Museus. Subsídios para a elaboração de planos de gestão de riscos. Brasília: IBRAM, 2013.</w:t>
            </w:r>
          </w:p>
          <w:p w14:paraId="72D320EC"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28A2EA62"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MAGRANI, Eduardo. A Internet das Coisas. Rio de Janeiro: FGV Editora, 2018.</w:t>
            </w:r>
          </w:p>
          <w:p w14:paraId="0D0673C4"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4B93E897" w14:textId="77777777" w:rsidR="00B0534C" w:rsidRPr="00B0534C" w:rsidRDefault="00B0534C" w:rsidP="00B0534C">
            <w:pPr>
              <w:tabs>
                <w:tab w:val="left" w:pos="360"/>
              </w:tabs>
              <w:spacing w:after="0" w:line="240" w:lineRule="auto"/>
              <w:jc w:val="both"/>
              <w:rPr>
                <w:rFonts w:ascii="Arial" w:eastAsia="Arial" w:hAnsi="Arial" w:cs="Arial"/>
                <w:sz w:val="20"/>
                <w:szCs w:val="20"/>
              </w:rPr>
            </w:pPr>
            <w:r w:rsidRPr="00B0534C">
              <w:rPr>
                <w:rFonts w:ascii="Arial" w:eastAsia="Arial" w:hAnsi="Arial" w:cs="Arial"/>
                <w:sz w:val="20"/>
                <w:szCs w:val="20"/>
              </w:rPr>
              <w:t>SANTOS, Rafael. Internet das Coisas da Teoria à Prática: com auxílio do ESP32. 1. ed. São Paulo: Érica, 2022.</w:t>
            </w:r>
          </w:p>
          <w:p w14:paraId="044EC027" w14:textId="77777777" w:rsidR="00B0534C" w:rsidRPr="00B0534C" w:rsidRDefault="00B0534C" w:rsidP="00B0534C">
            <w:pPr>
              <w:tabs>
                <w:tab w:val="left" w:pos="360"/>
              </w:tabs>
              <w:spacing w:after="0" w:line="240" w:lineRule="auto"/>
              <w:jc w:val="both"/>
              <w:rPr>
                <w:rFonts w:ascii="Arial" w:eastAsia="Arial" w:hAnsi="Arial" w:cs="Arial"/>
                <w:sz w:val="20"/>
                <w:szCs w:val="20"/>
              </w:rPr>
            </w:pPr>
          </w:p>
          <w:p w14:paraId="67420286" w14:textId="5C2E3CBB" w:rsidR="00075F44" w:rsidRPr="00FB4052" w:rsidRDefault="00B0534C" w:rsidP="00B0534C">
            <w:pPr>
              <w:tabs>
                <w:tab w:val="left" w:pos="360"/>
              </w:tabs>
              <w:spacing w:after="0" w:line="240" w:lineRule="auto"/>
              <w:jc w:val="both"/>
              <w:rPr>
                <w:rFonts w:ascii="Arial" w:eastAsia="Arial" w:hAnsi="Arial" w:cs="Arial"/>
                <w:color w:val="1F4E79"/>
                <w:sz w:val="20"/>
                <w:szCs w:val="20"/>
              </w:rPr>
            </w:pPr>
            <w:r w:rsidRPr="00B0534C">
              <w:rPr>
                <w:rFonts w:ascii="Arial" w:eastAsia="Arial" w:hAnsi="Arial" w:cs="Arial"/>
                <w:sz w:val="20"/>
                <w:szCs w:val="20"/>
              </w:rPr>
              <w:t>SOUZA, L. A. C.; COSTA, M. R. N. Conservação preventiva em museus: monitoramento ambiental e controle de riscos. Revista CPC (USP), São Paulo, v. 1, n. 12, 2011.</w:t>
            </w:r>
          </w:p>
        </w:tc>
      </w:tr>
    </w:tbl>
    <w:p w14:paraId="283CAB05" w14:textId="77777777" w:rsidR="00075F44" w:rsidRDefault="00075F44" w:rsidP="00075F44">
      <w:pPr>
        <w:spacing w:after="0" w:line="240" w:lineRule="auto"/>
        <w:rPr>
          <w:rFonts w:ascii="Arial" w:eastAsia="Arial" w:hAnsi="Arial" w:cs="Arial"/>
          <w:b/>
          <w:sz w:val="20"/>
          <w:szCs w:val="20"/>
        </w:rPr>
      </w:pPr>
    </w:p>
    <w:p w14:paraId="3A79B5CF" w14:textId="77777777" w:rsidR="00075F44" w:rsidRDefault="00075F44" w:rsidP="00075F44">
      <w:pPr>
        <w:spacing w:after="0" w:line="240" w:lineRule="auto"/>
        <w:rPr>
          <w:rFonts w:ascii="Arial" w:eastAsia="Arial" w:hAnsi="Arial" w:cs="Arial"/>
          <w:b/>
          <w:sz w:val="20"/>
          <w:szCs w:val="20"/>
        </w:rPr>
      </w:pPr>
    </w:p>
    <w:p w14:paraId="6A409B9D" w14:textId="77777777" w:rsidR="00075F44" w:rsidRDefault="00075F44" w:rsidP="00075F44">
      <w:pPr>
        <w:spacing w:after="0" w:line="240" w:lineRule="auto"/>
        <w:rPr>
          <w:rFonts w:ascii="Arial" w:eastAsia="Arial" w:hAnsi="Arial" w:cs="Arial"/>
          <w:b/>
          <w:sz w:val="20"/>
          <w:szCs w:val="20"/>
        </w:rPr>
      </w:pPr>
    </w:p>
    <w:p w14:paraId="4B9ED8EF" w14:textId="77777777" w:rsidR="00075F44" w:rsidRDefault="00075F44" w:rsidP="00075F44">
      <w:pPr>
        <w:spacing w:after="0" w:line="240" w:lineRule="auto"/>
        <w:rPr>
          <w:rFonts w:ascii="Arial" w:eastAsia="Arial" w:hAnsi="Arial" w:cs="Arial"/>
          <w:b/>
          <w:sz w:val="20"/>
          <w:szCs w:val="20"/>
        </w:rPr>
      </w:pPr>
    </w:p>
    <w:p w14:paraId="27F52F2E" w14:textId="77777777" w:rsidR="00075F44" w:rsidRDefault="00075F44" w:rsidP="00075F44">
      <w:pPr>
        <w:spacing w:after="0" w:line="240" w:lineRule="auto"/>
        <w:rPr>
          <w:rFonts w:ascii="Arial" w:eastAsia="Arial" w:hAnsi="Arial" w:cs="Arial"/>
          <w:b/>
          <w:sz w:val="20"/>
          <w:szCs w:val="20"/>
        </w:rPr>
      </w:pPr>
    </w:p>
    <w:p w14:paraId="041FAFD6" w14:textId="77777777" w:rsidR="00075F44" w:rsidRDefault="00075F44" w:rsidP="00075F44">
      <w:pPr>
        <w:spacing w:after="0" w:line="240" w:lineRule="auto"/>
        <w:jc w:val="center"/>
        <w:rPr>
          <w:rFonts w:ascii="Arial" w:eastAsia="Arial" w:hAnsi="Arial" w:cs="Arial"/>
          <w:b/>
          <w:sz w:val="20"/>
          <w:szCs w:val="20"/>
        </w:rPr>
      </w:pPr>
    </w:p>
    <w:p w14:paraId="4EA95A17" w14:textId="77777777" w:rsidR="00075F44" w:rsidRDefault="00075F44" w:rsidP="00075F44">
      <w:pPr>
        <w:spacing w:after="0" w:line="240" w:lineRule="auto"/>
        <w:jc w:val="center"/>
        <w:rPr>
          <w:rFonts w:ascii="Arial" w:eastAsia="Arial" w:hAnsi="Arial" w:cs="Arial"/>
          <w:b/>
          <w:sz w:val="20"/>
          <w:szCs w:val="20"/>
        </w:rPr>
      </w:pPr>
      <w:r>
        <w:rPr>
          <w:rFonts w:ascii="Arial" w:eastAsia="Arial" w:hAnsi="Arial" w:cs="Arial"/>
          <w:b/>
          <w:sz w:val="20"/>
          <w:szCs w:val="20"/>
        </w:rPr>
        <w:t>ANEXO I</w:t>
      </w:r>
    </w:p>
    <w:p w14:paraId="51F20AC8" w14:textId="77777777" w:rsidR="00075F44" w:rsidRDefault="00075F44" w:rsidP="00075F44">
      <w:pPr>
        <w:spacing w:after="0" w:line="240" w:lineRule="auto"/>
        <w:jc w:val="center"/>
        <w:rPr>
          <w:rFonts w:ascii="Arial" w:eastAsia="Arial" w:hAnsi="Arial" w:cs="Arial"/>
          <w:b/>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75F44" w14:paraId="550389C3" w14:textId="77777777" w:rsidTr="00943DEB">
        <w:tc>
          <w:tcPr>
            <w:tcW w:w="9345" w:type="dxa"/>
          </w:tcPr>
          <w:p w14:paraId="6C421384" w14:textId="77777777" w:rsidR="00B0534C" w:rsidRDefault="00B0534C" w:rsidP="00EB730E">
            <w:pPr>
              <w:tabs>
                <w:tab w:val="left" w:pos="360"/>
              </w:tabs>
              <w:spacing w:after="0" w:line="240" w:lineRule="auto"/>
              <w:jc w:val="both"/>
              <w:rPr>
                <w:rFonts w:ascii="Arial" w:eastAsia="Arial" w:hAnsi="Arial" w:cs="Arial"/>
                <w:sz w:val="20"/>
                <w:szCs w:val="20"/>
              </w:rPr>
            </w:pPr>
            <w:r w:rsidRPr="00EB730E">
              <w:rPr>
                <w:rFonts w:ascii="Arial" w:eastAsia="Arial" w:hAnsi="Arial" w:cs="Arial"/>
                <w:sz w:val="20"/>
                <w:szCs w:val="20"/>
              </w:rPr>
              <w:t xml:space="preserve">Código-fonte e documentação </w:t>
            </w:r>
          </w:p>
          <w:p w14:paraId="050834A4" w14:textId="77777777" w:rsidR="00EB730E" w:rsidRPr="00EB730E" w:rsidRDefault="00EB730E" w:rsidP="00EB730E">
            <w:pPr>
              <w:tabs>
                <w:tab w:val="left" w:pos="360"/>
              </w:tabs>
              <w:spacing w:after="0" w:line="240" w:lineRule="auto"/>
              <w:jc w:val="both"/>
              <w:rPr>
                <w:rFonts w:ascii="Arial" w:eastAsia="Arial" w:hAnsi="Arial" w:cs="Arial"/>
                <w:sz w:val="20"/>
                <w:szCs w:val="20"/>
              </w:rPr>
            </w:pPr>
          </w:p>
          <w:p w14:paraId="3DF393E2" w14:textId="77003275" w:rsidR="00B0534C" w:rsidRPr="00EB730E" w:rsidRDefault="00B0534C" w:rsidP="00EB730E">
            <w:pPr>
              <w:tabs>
                <w:tab w:val="left" w:pos="360"/>
              </w:tabs>
              <w:spacing w:after="0" w:line="240" w:lineRule="auto"/>
              <w:jc w:val="both"/>
              <w:rPr>
                <w:rFonts w:ascii="Arial" w:eastAsia="Arial" w:hAnsi="Arial" w:cs="Arial"/>
                <w:sz w:val="20"/>
                <w:szCs w:val="20"/>
              </w:rPr>
            </w:pPr>
            <w:r w:rsidRPr="00EB730E">
              <w:rPr>
                <w:rFonts w:ascii="Arial" w:eastAsia="Arial" w:hAnsi="Arial" w:cs="Arial"/>
                <w:sz w:val="20"/>
                <w:szCs w:val="20"/>
              </w:rPr>
              <w:t xml:space="preserve">Projeto disponibilizado no GitHub com sua documentação </w:t>
            </w:r>
          </w:p>
          <w:p w14:paraId="447D125A" w14:textId="12316CC6" w:rsidR="00B0534C" w:rsidRDefault="00B0534C" w:rsidP="00EB730E">
            <w:pPr>
              <w:tabs>
                <w:tab w:val="left" w:pos="360"/>
              </w:tabs>
              <w:spacing w:after="0" w:line="240" w:lineRule="auto"/>
              <w:jc w:val="both"/>
              <w:rPr>
                <w:rFonts w:ascii="Arial" w:eastAsia="Arial" w:hAnsi="Arial" w:cs="Arial"/>
                <w:sz w:val="20"/>
                <w:szCs w:val="20"/>
              </w:rPr>
            </w:pPr>
            <w:r w:rsidRPr="00EB730E">
              <w:rPr>
                <w:rFonts w:ascii="Arial" w:eastAsia="Arial" w:hAnsi="Arial" w:cs="Arial"/>
                <w:sz w:val="20"/>
                <w:szCs w:val="20"/>
              </w:rPr>
              <w:t xml:space="preserve">Link: </w:t>
            </w:r>
            <w:hyperlink r:id="rId10" w:history="1">
              <w:r w:rsidR="00EB730E" w:rsidRPr="00561AF7">
                <w:rPr>
                  <w:rStyle w:val="Hyperlink"/>
                  <w:rFonts w:ascii="Arial" w:eastAsia="Arial" w:hAnsi="Arial" w:cs="Arial"/>
                  <w:sz w:val="20"/>
                  <w:szCs w:val="20"/>
                </w:rPr>
                <w:t>https://github.com/2026-1-NCC6/Projeto1</w:t>
              </w:r>
            </w:hyperlink>
          </w:p>
          <w:p w14:paraId="4B636781" w14:textId="77777777" w:rsidR="00EB730E" w:rsidRPr="00EB730E" w:rsidRDefault="00EB730E" w:rsidP="00EB730E">
            <w:pPr>
              <w:tabs>
                <w:tab w:val="left" w:pos="360"/>
              </w:tabs>
              <w:spacing w:after="0" w:line="240" w:lineRule="auto"/>
              <w:jc w:val="both"/>
              <w:rPr>
                <w:rFonts w:ascii="Arial" w:eastAsia="Arial" w:hAnsi="Arial" w:cs="Arial"/>
                <w:sz w:val="20"/>
                <w:szCs w:val="20"/>
              </w:rPr>
            </w:pPr>
          </w:p>
          <w:p w14:paraId="0D35EAF4" w14:textId="77777777" w:rsidR="00B0534C" w:rsidRDefault="00B0534C" w:rsidP="00EB730E">
            <w:pPr>
              <w:tabs>
                <w:tab w:val="left" w:pos="360"/>
              </w:tabs>
              <w:spacing w:after="0" w:line="240" w:lineRule="auto"/>
              <w:jc w:val="both"/>
              <w:rPr>
                <w:rFonts w:ascii="Arial" w:eastAsia="Arial" w:hAnsi="Arial" w:cs="Arial"/>
                <w:sz w:val="20"/>
                <w:szCs w:val="20"/>
              </w:rPr>
            </w:pPr>
            <w:r w:rsidRPr="00EB730E">
              <w:rPr>
                <w:rFonts w:ascii="Arial" w:eastAsia="Arial" w:hAnsi="Arial" w:cs="Arial"/>
                <w:sz w:val="20"/>
                <w:szCs w:val="20"/>
              </w:rPr>
              <w:t xml:space="preserve">Apresentação em Banner </w:t>
            </w:r>
          </w:p>
          <w:p w14:paraId="7E85ACC7" w14:textId="77777777" w:rsidR="00EB730E" w:rsidRPr="00EB730E" w:rsidRDefault="00EB730E" w:rsidP="00EB730E">
            <w:pPr>
              <w:tabs>
                <w:tab w:val="left" w:pos="360"/>
              </w:tabs>
              <w:spacing w:after="0" w:line="240" w:lineRule="auto"/>
              <w:jc w:val="both"/>
              <w:rPr>
                <w:rFonts w:ascii="Arial" w:eastAsia="Arial" w:hAnsi="Arial" w:cs="Arial"/>
                <w:sz w:val="20"/>
                <w:szCs w:val="20"/>
              </w:rPr>
            </w:pPr>
          </w:p>
          <w:p w14:paraId="4D94801C" w14:textId="042430CA" w:rsidR="00075F44" w:rsidRDefault="00B0534C" w:rsidP="00EB730E">
            <w:pPr>
              <w:tabs>
                <w:tab w:val="left" w:pos="360"/>
              </w:tabs>
              <w:spacing w:after="0" w:line="240" w:lineRule="auto"/>
              <w:jc w:val="both"/>
              <w:rPr>
                <w:rFonts w:ascii="Arial" w:eastAsia="Arial" w:hAnsi="Arial" w:cs="Arial"/>
                <w:b/>
                <w:sz w:val="20"/>
                <w:szCs w:val="20"/>
              </w:rPr>
            </w:pPr>
            <w:r w:rsidRPr="00EB730E">
              <w:rPr>
                <w:rFonts w:ascii="Arial" w:eastAsia="Arial" w:hAnsi="Arial" w:cs="Arial"/>
                <w:sz w:val="20"/>
                <w:szCs w:val="20"/>
              </w:rPr>
              <w:t>Banner feito com o intuito de apresentar fisicamente o projeto, com seu objetivo e um</w:t>
            </w:r>
            <w:r w:rsidRPr="00EB730E">
              <w:rPr>
                <w:rFonts w:ascii="Arial" w:eastAsia="Arial" w:hAnsi="Arial" w:cs="Arial"/>
                <w:sz w:val="20"/>
                <w:szCs w:val="20"/>
              </w:rPr>
              <w:t xml:space="preserve"> contexto que mostre o futuro desse projeto</w:t>
            </w:r>
            <w:r w:rsidRPr="00EB730E">
              <w:rPr>
                <w:rFonts w:ascii="Arial" w:eastAsia="Arial" w:hAnsi="Arial" w:cs="Arial"/>
                <w:sz w:val="20"/>
                <w:szCs w:val="20"/>
              </w:rPr>
              <w:t>.</w:t>
            </w:r>
          </w:p>
        </w:tc>
      </w:tr>
    </w:tbl>
    <w:p w14:paraId="03C8E4A5" w14:textId="77777777" w:rsidR="00075F44" w:rsidRDefault="00075F44" w:rsidP="00075F44">
      <w:pPr>
        <w:spacing w:after="0" w:line="240" w:lineRule="auto"/>
        <w:jc w:val="center"/>
        <w:rPr>
          <w:rFonts w:ascii="Arial" w:eastAsia="Arial" w:hAnsi="Arial" w:cs="Arial"/>
          <w:b/>
          <w:sz w:val="20"/>
          <w:szCs w:val="20"/>
        </w:rPr>
      </w:pPr>
    </w:p>
    <w:p w14:paraId="4CF84982" w14:textId="77777777" w:rsidR="00075F44" w:rsidRDefault="00075F44" w:rsidP="00075F44">
      <w:pPr>
        <w:spacing w:after="0" w:line="240" w:lineRule="auto"/>
        <w:jc w:val="center"/>
        <w:rPr>
          <w:rFonts w:ascii="Arial" w:eastAsia="Arial" w:hAnsi="Arial" w:cs="Arial"/>
          <w:b/>
          <w:sz w:val="20"/>
          <w:szCs w:val="20"/>
        </w:rPr>
      </w:pPr>
    </w:p>
    <w:tbl>
      <w:tblPr>
        <w:tblW w:w="9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075F44" w14:paraId="1D84F0AB" w14:textId="77777777" w:rsidTr="00943DEB">
        <w:tc>
          <w:tcPr>
            <w:tcW w:w="3037" w:type="dxa"/>
          </w:tcPr>
          <w:p w14:paraId="6C28E993" w14:textId="77777777" w:rsidR="00075F44" w:rsidRDefault="00075F44" w:rsidP="00943DEB">
            <w:pPr>
              <w:rPr>
                <w:rFonts w:ascii="Arial" w:eastAsia="Arial" w:hAnsi="Arial" w:cs="Arial"/>
                <w:b/>
                <w:sz w:val="20"/>
                <w:szCs w:val="20"/>
              </w:rPr>
            </w:pPr>
            <w:r>
              <w:rPr>
                <w:rFonts w:ascii="Arial" w:eastAsia="Arial" w:hAnsi="Arial" w:cs="Arial"/>
                <w:b/>
                <w:sz w:val="20"/>
                <w:szCs w:val="20"/>
              </w:rPr>
              <w:t>Fontes:</w:t>
            </w:r>
          </w:p>
        </w:tc>
        <w:tc>
          <w:tcPr>
            <w:tcW w:w="6398" w:type="dxa"/>
          </w:tcPr>
          <w:p w14:paraId="78959513" w14:textId="77777777" w:rsidR="00075F44" w:rsidRDefault="00075F44" w:rsidP="00943DEB">
            <w:pPr>
              <w:rPr>
                <w:rFonts w:ascii="Arial" w:eastAsia="Arial" w:hAnsi="Arial" w:cs="Arial"/>
                <w:b/>
                <w:sz w:val="20"/>
                <w:szCs w:val="20"/>
              </w:rPr>
            </w:pPr>
            <w:r>
              <w:rPr>
                <w:rFonts w:ascii="Arial" w:eastAsia="Arial" w:hAnsi="Arial" w:cs="Arial"/>
                <w:b/>
                <w:sz w:val="20"/>
                <w:szCs w:val="20"/>
              </w:rPr>
              <w:t>Links:</w:t>
            </w:r>
          </w:p>
        </w:tc>
      </w:tr>
      <w:tr w:rsidR="00B0534C" w14:paraId="74437770" w14:textId="77777777" w:rsidTr="00EB730E">
        <w:trPr>
          <w:trHeight w:val="70"/>
        </w:trPr>
        <w:tc>
          <w:tcPr>
            <w:tcW w:w="3037" w:type="dxa"/>
          </w:tcPr>
          <w:p w14:paraId="7E568770" w14:textId="77777777" w:rsidR="00EB730E" w:rsidRPr="00EB730E" w:rsidRDefault="00EB730E" w:rsidP="00EB730E">
            <w:pPr>
              <w:pStyle w:val="PargrafodaLista"/>
              <w:numPr>
                <w:ilvl w:val="0"/>
                <w:numId w:val="6"/>
              </w:numPr>
              <w:ind w:left="447" w:hanging="283"/>
              <w:rPr>
                <w:rFonts w:ascii="Arial" w:eastAsia="Arial" w:hAnsi="Arial" w:cs="Arial"/>
                <w:b/>
                <w:bCs/>
                <w:sz w:val="20"/>
                <w:szCs w:val="20"/>
              </w:rPr>
            </w:pPr>
            <w:r w:rsidRPr="00EB730E">
              <w:rPr>
                <w:rFonts w:ascii="Arial" w:eastAsia="Arial" w:hAnsi="Arial" w:cs="Arial"/>
                <w:b/>
                <w:bCs/>
                <w:sz w:val="20"/>
                <w:szCs w:val="20"/>
              </w:rPr>
              <w:t>Documentação Técnica ESP32 (</w:t>
            </w:r>
            <w:proofErr w:type="spellStart"/>
            <w:r w:rsidRPr="00EB730E">
              <w:rPr>
                <w:rFonts w:ascii="Arial" w:eastAsia="Arial" w:hAnsi="Arial" w:cs="Arial"/>
                <w:b/>
                <w:bCs/>
                <w:sz w:val="20"/>
                <w:szCs w:val="20"/>
              </w:rPr>
              <w:t>Espressif</w:t>
            </w:r>
            <w:proofErr w:type="spellEnd"/>
            <w:r w:rsidRPr="00EB730E">
              <w:rPr>
                <w:rFonts w:ascii="Arial" w:eastAsia="Arial" w:hAnsi="Arial" w:cs="Arial"/>
                <w:b/>
                <w:bCs/>
                <w:sz w:val="20"/>
                <w:szCs w:val="20"/>
              </w:rPr>
              <w:t>)</w:t>
            </w:r>
          </w:p>
          <w:p w14:paraId="2C181157" w14:textId="1C28B9E9" w:rsidR="00EB730E" w:rsidRPr="00EB730E" w:rsidRDefault="00EB730E" w:rsidP="00EB730E">
            <w:pPr>
              <w:pStyle w:val="PargrafodaLista"/>
              <w:numPr>
                <w:ilvl w:val="0"/>
                <w:numId w:val="6"/>
              </w:numPr>
              <w:ind w:left="447" w:hanging="283"/>
              <w:rPr>
                <w:rFonts w:ascii="Arial" w:eastAsia="Arial" w:hAnsi="Arial" w:cs="Arial"/>
                <w:b/>
                <w:sz w:val="20"/>
                <w:szCs w:val="20"/>
              </w:rPr>
            </w:pPr>
            <w:r w:rsidRPr="00EB730E">
              <w:rPr>
                <w:rFonts w:ascii="Arial" w:eastAsia="Arial" w:hAnsi="Arial" w:cs="Arial"/>
                <w:b/>
                <w:bCs/>
                <w:sz w:val="20"/>
                <w:szCs w:val="20"/>
              </w:rPr>
              <w:t>Datasheet Sensor BME280 (Bosch)</w:t>
            </w:r>
            <w:r w:rsidRPr="00EB730E">
              <w:rPr>
                <w:rFonts w:ascii="Arial" w:eastAsia="Arial" w:hAnsi="Arial" w:cs="Arial"/>
                <w:b/>
                <w:sz w:val="20"/>
                <w:szCs w:val="20"/>
              </w:rPr>
              <w:t xml:space="preserve"> </w:t>
            </w:r>
          </w:p>
          <w:p w14:paraId="5AAFF95B" w14:textId="395F6815" w:rsidR="00EB730E" w:rsidRPr="00EB730E" w:rsidRDefault="00EB730E" w:rsidP="00EB730E">
            <w:pPr>
              <w:pStyle w:val="PargrafodaLista"/>
              <w:numPr>
                <w:ilvl w:val="0"/>
                <w:numId w:val="6"/>
              </w:numPr>
              <w:ind w:left="447" w:hanging="283"/>
              <w:rPr>
                <w:rFonts w:ascii="Arial" w:eastAsia="Arial" w:hAnsi="Arial" w:cs="Arial"/>
                <w:b/>
                <w:sz w:val="20"/>
                <w:szCs w:val="20"/>
              </w:rPr>
            </w:pPr>
            <w:r w:rsidRPr="00EB730E">
              <w:rPr>
                <w:rFonts w:ascii="Arial" w:eastAsia="Arial" w:hAnsi="Arial" w:cs="Arial"/>
                <w:b/>
                <w:bCs/>
                <w:sz w:val="20"/>
                <w:szCs w:val="20"/>
              </w:rPr>
              <w:t>Protocolo MQTT Essentials (</w:t>
            </w:r>
            <w:proofErr w:type="spellStart"/>
            <w:r w:rsidRPr="00EB730E">
              <w:rPr>
                <w:rFonts w:ascii="Arial" w:eastAsia="Arial" w:hAnsi="Arial" w:cs="Arial"/>
                <w:b/>
                <w:bCs/>
                <w:sz w:val="20"/>
                <w:szCs w:val="20"/>
              </w:rPr>
              <w:t>HiveMQ</w:t>
            </w:r>
            <w:proofErr w:type="spellEnd"/>
            <w:r w:rsidRPr="00EB730E">
              <w:rPr>
                <w:rFonts w:ascii="Arial" w:eastAsia="Arial" w:hAnsi="Arial" w:cs="Arial"/>
                <w:b/>
                <w:sz w:val="20"/>
                <w:szCs w:val="20"/>
              </w:rPr>
              <w:t>)</w:t>
            </w:r>
          </w:p>
          <w:p w14:paraId="4AD39818" w14:textId="047FE421" w:rsidR="00EB730E" w:rsidRPr="00EB730E" w:rsidRDefault="00EB730E" w:rsidP="00EB730E">
            <w:pPr>
              <w:pStyle w:val="PargrafodaLista"/>
              <w:numPr>
                <w:ilvl w:val="0"/>
                <w:numId w:val="6"/>
              </w:numPr>
              <w:ind w:left="447" w:hanging="283"/>
              <w:rPr>
                <w:rFonts w:ascii="Arial" w:eastAsia="Arial" w:hAnsi="Arial" w:cs="Arial"/>
                <w:b/>
                <w:sz w:val="20"/>
                <w:szCs w:val="20"/>
                <w:lang w:val="en-US"/>
              </w:rPr>
            </w:pPr>
            <w:proofErr w:type="spellStart"/>
            <w:r w:rsidRPr="00EB730E">
              <w:rPr>
                <w:rFonts w:ascii="Arial" w:eastAsia="Arial" w:hAnsi="Arial" w:cs="Arial"/>
                <w:b/>
                <w:bCs/>
                <w:sz w:val="20"/>
                <w:szCs w:val="20"/>
                <w:lang w:val="en-US"/>
              </w:rPr>
              <w:t>Relatório</w:t>
            </w:r>
            <w:proofErr w:type="spellEnd"/>
            <w:r w:rsidRPr="00EB730E">
              <w:rPr>
                <w:rFonts w:ascii="Arial" w:eastAsia="Arial" w:hAnsi="Arial" w:cs="Arial"/>
                <w:b/>
                <w:bCs/>
                <w:sz w:val="20"/>
                <w:szCs w:val="20"/>
                <w:lang w:val="en-US"/>
              </w:rPr>
              <w:t xml:space="preserve"> Heritage Health Index (PDF)</w:t>
            </w:r>
            <w:r w:rsidRPr="00EB730E">
              <w:rPr>
                <w:rFonts w:ascii="Arial" w:eastAsia="Arial" w:hAnsi="Arial" w:cs="Arial"/>
                <w:b/>
                <w:sz w:val="20"/>
                <w:szCs w:val="20"/>
                <w:lang w:val="en-US"/>
              </w:rPr>
              <w:t xml:space="preserve"> </w:t>
            </w:r>
          </w:p>
          <w:p w14:paraId="4025A456" w14:textId="0AFC1A0C" w:rsidR="00EB730E" w:rsidRPr="00EB730E" w:rsidRDefault="00EB730E" w:rsidP="00EB730E">
            <w:pPr>
              <w:pStyle w:val="PargrafodaLista"/>
              <w:numPr>
                <w:ilvl w:val="0"/>
                <w:numId w:val="6"/>
              </w:numPr>
              <w:ind w:left="447" w:hanging="283"/>
              <w:rPr>
                <w:rFonts w:ascii="Arial" w:eastAsia="Arial" w:hAnsi="Arial" w:cs="Arial"/>
                <w:b/>
                <w:sz w:val="20"/>
                <w:szCs w:val="20"/>
              </w:rPr>
            </w:pPr>
            <w:r w:rsidRPr="00EB730E">
              <w:rPr>
                <w:rFonts w:ascii="Arial" w:eastAsia="Arial" w:hAnsi="Arial" w:cs="Arial"/>
                <w:b/>
                <w:bCs/>
                <w:sz w:val="20"/>
                <w:szCs w:val="20"/>
              </w:rPr>
              <w:t>Norma EN 15757 (Resumo CEN)</w:t>
            </w:r>
            <w:r w:rsidRPr="00EB730E">
              <w:rPr>
                <w:rFonts w:ascii="Arial" w:eastAsia="Arial" w:hAnsi="Arial" w:cs="Arial"/>
                <w:b/>
                <w:sz w:val="20"/>
                <w:szCs w:val="20"/>
              </w:rPr>
              <w:t xml:space="preserve"> </w:t>
            </w:r>
            <w:r w:rsidRPr="00EB730E">
              <w:rPr>
                <w:rFonts w:ascii="Arial" w:eastAsia="Arial" w:hAnsi="Arial" w:cs="Arial"/>
                <w:b/>
                <w:sz w:val="20"/>
                <w:szCs w:val="20"/>
              </w:rPr>
              <w:br/>
            </w:r>
            <w:r w:rsidRPr="00EB730E">
              <w:rPr>
                <w:rFonts w:ascii="Arial" w:eastAsia="Arial" w:hAnsi="Arial" w:cs="Arial"/>
                <w:b/>
                <w:bCs/>
                <w:sz w:val="20"/>
                <w:szCs w:val="20"/>
              </w:rPr>
              <w:t>Guia de Gestão de Riscos (IBRAM)</w:t>
            </w:r>
            <w:r w:rsidRPr="00EB730E">
              <w:rPr>
                <w:rFonts w:ascii="Arial" w:eastAsia="Arial" w:hAnsi="Arial" w:cs="Arial"/>
                <w:b/>
                <w:sz w:val="20"/>
                <w:szCs w:val="20"/>
              </w:rPr>
              <w:t xml:space="preserve"> </w:t>
            </w:r>
          </w:p>
          <w:p w14:paraId="4A80B422" w14:textId="49F9B0B0" w:rsidR="00EB730E" w:rsidRPr="00EB730E" w:rsidRDefault="00EB730E" w:rsidP="00EB730E">
            <w:pPr>
              <w:pStyle w:val="PargrafodaLista"/>
              <w:numPr>
                <w:ilvl w:val="0"/>
                <w:numId w:val="6"/>
              </w:numPr>
              <w:ind w:left="447" w:hanging="283"/>
              <w:rPr>
                <w:rFonts w:ascii="Arial" w:eastAsia="Arial" w:hAnsi="Arial" w:cs="Arial"/>
                <w:b/>
                <w:sz w:val="20"/>
                <w:szCs w:val="20"/>
              </w:rPr>
            </w:pPr>
            <w:r w:rsidRPr="00EB730E">
              <w:rPr>
                <w:rFonts w:ascii="Arial" w:eastAsia="Arial" w:hAnsi="Arial" w:cs="Arial"/>
                <w:b/>
                <w:bCs/>
                <w:sz w:val="20"/>
                <w:szCs w:val="20"/>
              </w:rPr>
              <w:t>Artigo: Monitoramento Ambiental (USP</w:t>
            </w:r>
            <w:r>
              <w:rPr>
                <w:rFonts w:ascii="Arial" w:eastAsia="Arial" w:hAnsi="Arial" w:cs="Arial"/>
                <w:b/>
                <w:bCs/>
                <w:sz w:val="20"/>
                <w:szCs w:val="20"/>
              </w:rPr>
              <w:t>)</w:t>
            </w:r>
            <w:r w:rsidRPr="00EB730E">
              <w:rPr>
                <w:rFonts w:ascii="Arial" w:eastAsia="Arial" w:hAnsi="Arial" w:cs="Arial"/>
                <w:b/>
                <w:sz w:val="20"/>
                <w:szCs w:val="20"/>
              </w:rPr>
              <w:br/>
            </w:r>
          </w:p>
          <w:p w14:paraId="16003D77" w14:textId="2E4FE465" w:rsidR="00B0534C" w:rsidRPr="00EB730E" w:rsidRDefault="00EB730E" w:rsidP="00EB730E">
            <w:pPr>
              <w:pStyle w:val="PargrafodaLista"/>
              <w:numPr>
                <w:ilvl w:val="0"/>
                <w:numId w:val="6"/>
              </w:numPr>
              <w:ind w:left="447" w:hanging="283"/>
              <w:rPr>
                <w:rFonts w:ascii="Arial" w:eastAsia="Arial" w:hAnsi="Arial" w:cs="Arial"/>
                <w:b/>
                <w:sz w:val="20"/>
                <w:szCs w:val="20"/>
              </w:rPr>
            </w:pPr>
            <w:r w:rsidRPr="00EB730E">
              <w:rPr>
                <w:rFonts w:ascii="Arial" w:eastAsia="Arial" w:hAnsi="Arial" w:cs="Arial"/>
                <w:b/>
                <w:bCs/>
                <w:sz w:val="20"/>
                <w:szCs w:val="20"/>
              </w:rPr>
              <w:t>Plano Nacional de IoT (MCTI)</w:t>
            </w:r>
            <w:r w:rsidRPr="00EB730E">
              <w:rPr>
                <w:rFonts w:ascii="Arial" w:eastAsia="Arial" w:hAnsi="Arial" w:cs="Arial"/>
                <w:b/>
                <w:sz w:val="20"/>
                <w:szCs w:val="20"/>
              </w:rPr>
              <w:t xml:space="preserve"> </w:t>
            </w:r>
          </w:p>
        </w:tc>
        <w:tc>
          <w:tcPr>
            <w:tcW w:w="6398" w:type="dxa"/>
          </w:tcPr>
          <w:p w14:paraId="0F250E6F" w14:textId="77777777" w:rsidR="00EB730E" w:rsidRPr="00EB730E" w:rsidRDefault="00EB730E" w:rsidP="00EB730E">
            <w:pPr>
              <w:pStyle w:val="PargrafodaLista"/>
              <w:numPr>
                <w:ilvl w:val="0"/>
                <w:numId w:val="6"/>
              </w:numPr>
              <w:rPr>
                <w:rFonts w:ascii="Arial" w:eastAsia="Arial" w:hAnsi="Arial" w:cs="Arial"/>
                <w:b/>
                <w:sz w:val="20"/>
                <w:szCs w:val="20"/>
              </w:rPr>
            </w:pPr>
            <w:hyperlink r:id="rId11" w:tgtFrame="_blank" w:history="1">
              <w:r w:rsidRPr="00EB730E">
                <w:rPr>
                  <w:rStyle w:val="Hyperlink"/>
                  <w:rFonts w:ascii="Arial" w:eastAsia="Arial" w:hAnsi="Arial" w:cs="Arial"/>
                  <w:b/>
                  <w:sz w:val="20"/>
                  <w:szCs w:val="20"/>
                </w:rPr>
                <w:t>espressif.com/</w:t>
              </w:r>
              <w:proofErr w:type="spellStart"/>
              <w:r w:rsidRPr="00EB730E">
                <w:rPr>
                  <w:rStyle w:val="Hyperlink"/>
                  <w:rFonts w:ascii="Arial" w:eastAsia="Arial" w:hAnsi="Arial" w:cs="Arial"/>
                  <w:b/>
                  <w:sz w:val="20"/>
                  <w:szCs w:val="20"/>
                </w:rPr>
                <w:t>en</w:t>
              </w:r>
              <w:proofErr w:type="spellEnd"/>
              <w:r w:rsidRPr="00EB730E">
                <w:rPr>
                  <w:rStyle w:val="Hyperlink"/>
                  <w:rFonts w:ascii="Arial" w:eastAsia="Arial" w:hAnsi="Arial" w:cs="Arial"/>
                  <w:b/>
                  <w:sz w:val="20"/>
                  <w:szCs w:val="20"/>
                </w:rPr>
                <w:t>/</w:t>
              </w:r>
              <w:proofErr w:type="spellStart"/>
              <w:r w:rsidRPr="00EB730E">
                <w:rPr>
                  <w:rStyle w:val="Hyperlink"/>
                  <w:rFonts w:ascii="Arial" w:eastAsia="Arial" w:hAnsi="Arial" w:cs="Arial"/>
                  <w:b/>
                  <w:sz w:val="20"/>
                  <w:szCs w:val="20"/>
                </w:rPr>
                <w:t>products</w:t>
              </w:r>
              <w:proofErr w:type="spellEnd"/>
              <w:r w:rsidRPr="00EB730E">
                <w:rPr>
                  <w:rStyle w:val="Hyperlink"/>
                  <w:rFonts w:ascii="Arial" w:eastAsia="Arial" w:hAnsi="Arial" w:cs="Arial"/>
                  <w:b/>
                  <w:sz w:val="20"/>
                  <w:szCs w:val="20"/>
                </w:rPr>
                <w:t>/</w:t>
              </w:r>
              <w:proofErr w:type="spellStart"/>
              <w:r w:rsidRPr="00EB730E">
                <w:rPr>
                  <w:rStyle w:val="Hyperlink"/>
                  <w:rFonts w:ascii="Arial" w:eastAsia="Arial" w:hAnsi="Arial" w:cs="Arial"/>
                  <w:b/>
                  <w:sz w:val="20"/>
                  <w:szCs w:val="20"/>
                </w:rPr>
                <w:t>socs</w:t>
              </w:r>
              <w:proofErr w:type="spellEnd"/>
              <w:r w:rsidRPr="00EB730E">
                <w:rPr>
                  <w:rStyle w:val="Hyperlink"/>
                  <w:rFonts w:ascii="Arial" w:eastAsia="Arial" w:hAnsi="Arial" w:cs="Arial"/>
                  <w:b/>
                  <w:sz w:val="20"/>
                  <w:szCs w:val="20"/>
                </w:rPr>
                <w:t>/esp32</w:t>
              </w:r>
            </w:hyperlink>
          </w:p>
          <w:p w14:paraId="3557D0D1" w14:textId="34D97ECB" w:rsidR="00EB730E" w:rsidRPr="00EB730E" w:rsidRDefault="00EB730E" w:rsidP="00EB730E">
            <w:pPr>
              <w:pStyle w:val="PargrafodaLista"/>
              <w:numPr>
                <w:ilvl w:val="0"/>
                <w:numId w:val="6"/>
              </w:numPr>
              <w:rPr>
                <w:rFonts w:ascii="Arial" w:eastAsia="Arial" w:hAnsi="Arial" w:cs="Arial"/>
                <w:b/>
                <w:sz w:val="20"/>
                <w:szCs w:val="20"/>
              </w:rPr>
            </w:pPr>
            <w:hyperlink r:id="rId12" w:tgtFrame="_blank" w:history="1">
              <w:r w:rsidRPr="00EB730E">
                <w:rPr>
                  <w:rStyle w:val="Hyperlink"/>
                  <w:rFonts w:ascii="Arial" w:eastAsia="Arial" w:hAnsi="Arial" w:cs="Arial"/>
                  <w:b/>
                  <w:sz w:val="20"/>
                  <w:szCs w:val="20"/>
                </w:rPr>
                <w:t>bosch-sensortec.com/</w:t>
              </w:r>
              <w:proofErr w:type="spellStart"/>
              <w:r w:rsidRPr="00EB730E">
                <w:rPr>
                  <w:rStyle w:val="Hyperlink"/>
                  <w:rFonts w:ascii="Arial" w:eastAsia="Arial" w:hAnsi="Arial" w:cs="Arial"/>
                  <w:b/>
                  <w:sz w:val="20"/>
                  <w:szCs w:val="20"/>
                </w:rPr>
                <w:t>environmental-sensors</w:t>
              </w:r>
              <w:proofErr w:type="spellEnd"/>
            </w:hyperlink>
          </w:p>
          <w:p w14:paraId="32FC2FC8" w14:textId="36C4BED3" w:rsidR="00EB730E" w:rsidRPr="00EB730E" w:rsidRDefault="00EB730E" w:rsidP="00EB730E">
            <w:pPr>
              <w:pStyle w:val="PargrafodaLista"/>
              <w:numPr>
                <w:ilvl w:val="0"/>
                <w:numId w:val="6"/>
              </w:numPr>
              <w:rPr>
                <w:rFonts w:ascii="Arial" w:eastAsia="Arial" w:hAnsi="Arial" w:cs="Arial"/>
                <w:b/>
                <w:sz w:val="20"/>
                <w:szCs w:val="20"/>
              </w:rPr>
            </w:pPr>
            <w:hyperlink r:id="rId13" w:tgtFrame="_blank" w:history="1">
              <w:r w:rsidRPr="00EB730E">
                <w:rPr>
                  <w:rStyle w:val="Hyperlink"/>
                  <w:rFonts w:ascii="Arial" w:eastAsia="Arial" w:hAnsi="Arial" w:cs="Arial"/>
                  <w:b/>
                  <w:sz w:val="20"/>
                  <w:szCs w:val="20"/>
                </w:rPr>
                <w:t>hivemq.com/</w:t>
              </w:r>
              <w:proofErr w:type="spellStart"/>
              <w:r w:rsidRPr="00EB730E">
                <w:rPr>
                  <w:rStyle w:val="Hyperlink"/>
                  <w:rFonts w:ascii="Arial" w:eastAsia="Arial" w:hAnsi="Arial" w:cs="Arial"/>
                  <w:b/>
                  <w:sz w:val="20"/>
                  <w:szCs w:val="20"/>
                </w:rPr>
                <w:t>mqtt-essentials</w:t>
              </w:r>
              <w:proofErr w:type="spellEnd"/>
            </w:hyperlink>
          </w:p>
          <w:p w14:paraId="26263626" w14:textId="7C5728CA" w:rsidR="00EB730E" w:rsidRPr="00EB730E" w:rsidRDefault="00EB730E" w:rsidP="00EB730E">
            <w:pPr>
              <w:pStyle w:val="PargrafodaLista"/>
              <w:numPr>
                <w:ilvl w:val="0"/>
                <w:numId w:val="6"/>
              </w:numPr>
              <w:rPr>
                <w:rFonts w:ascii="Arial" w:eastAsia="Arial" w:hAnsi="Arial" w:cs="Arial"/>
                <w:b/>
                <w:sz w:val="20"/>
                <w:szCs w:val="20"/>
                <w:lang w:val="en-US"/>
              </w:rPr>
            </w:pPr>
            <w:hyperlink r:id="rId14" w:tgtFrame="_blank" w:history="1">
              <w:r w:rsidRPr="00EB730E">
                <w:rPr>
                  <w:rStyle w:val="Hyperlink"/>
                  <w:rFonts w:ascii="Arial" w:eastAsia="Arial" w:hAnsi="Arial" w:cs="Arial"/>
                  <w:b/>
                  <w:sz w:val="20"/>
                  <w:szCs w:val="20"/>
                  <w:lang w:val="en-US"/>
                </w:rPr>
                <w:t>culturalheritage.org/hhi-full-report.pdf</w:t>
              </w:r>
            </w:hyperlink>
          </w:p>
          <w:p w14:paraId="0230472F" w14:textId="2C4F615E" w:rsidR="00EB730E" w:rsidRPr="00EB730E" w:rsidRDefault="00EB730E" w:rsidP="00EB730E">
            <w:pPr>
              <w:pStyle w:val="PargrafodaLista"/>
              <w:numPr>
                <w:ilvl w:val="0"/>
                <w:numId w:val="6"/>
              </w:numPr>
              <w:rPr>
                <w:rFonts w:ascii="Arial" w:eastAsia="Arial" w:hAnsi="Arial" w:cs="Arial"/>
                <w:b/>
                <w:sz w:val="20"/>
                <w:szCs w:val="20"/>
              </w:rPr>
            </w:pPr>
            <w:hyperlink r:id="rId15" w:tgtFrame="_blank" w:history="1">
              <w:r w:rsidRPr="00EB730E">
                <w:rPr>
                  <w:rStyle w:val="Hyperlink"/>
                  <w:rFonts w:ascii="Arial" w:eastAsia="Arial" w:hAnsi="Arial" w:cs="Arial"/>
                  <w:b/>
                  <w:sz w:val="20"/>
                  <w:szCs w:val="20"/>
                </w:rPr>
                <w:t>standards.iteh.ai/en-15757-2010</w:t>
              </w:r>
            </w:hyperlink>
          </w:p>
          <w:p w14:paraId="4DC7095E" w14:textId="16E1F8EE" w:rsidR="00EB730E" w:rsidRPr="00EB730E" w:rsidRDefault="00EB730E" w:rsidP="00EB730E">
            <w:pPr>
              <w:pStyle w:val="PargrafodaLista"/>
              <w:numPr>
                <w:ilvl w:val="0"/>
                <w:numId w:val="6"/>
              </w:numPr>
              <w:rPr>
                <w:rFonts w:ascii="Arial" w:eastAsia="Arial" w:hAnsi="Arial" w:cs="Arial"/>
                <w:b/>
                <w:sz w:val="20"/>
                <w:szCs w:val="20"/>
              </w:rPr>
            </w:pPr>
            <w:hyperlink r:id="rId16" w:tgtFrame="_blank" w:history="1">
              <w:r w:rsidRPr="00EB730E">
                <w:rPr>
                  <w:rStyle w:val="Hyperlink"/>
                  <w:rFonts w:ascii="Arial" w:eastAsia="Arial" w:hAnsi="Arial" w:cs="Arial"/>
                  <w:b/>
                  <w:sz w:val="20"/>
                  <w:szCs w:val="20"/>
                </w:rPr>
                <w:t>gov.br/museus/assuntos/</w:t>
              </w:r>
              <w:proofErr w:type="spellStart"/>
              <w:r w:rsidRPr="00EB730E">
                <w:rPr>
                  <w:rStyle w:val="Hyperlink"/>
                  <w:rFonts w:ascii="Arial" w:eastAsia="Arial" w:hAnsi="Arial" w:cs="Arial"/>
                  <w:b/>
                  <w:sz w:val="20"/>
                  <w:szCs w:val="20"/>
                </w:rPr>
                <w:t>gestao</w:t>
              </w:r>
              <w:proofErr w:type="spellEnd"/>
              <w:r w:rsidRPr="00EB730E">
                <w:rPr>
                  <w:rStyle w:val="Hyperlink"/>
                  <w:rFonts w:ascii="Arial" w:eastAsia="Arial" w:hAnsi="Arial" w:cs="Arial"/>
                  <w:b/>
                  <w:sz w:val="20"/>
                  <w:szCs w:val="20"/>
                </w:rPr>
                <w:t>-de-riscos</w:t>
              </w:r>
            </w:hyperlink>
          </w:p>
          <w:p w14:paraId="2242B5C1" w14:textId="78DABED0" w:rsidR="00B0534C" w:rsidRPr="00EB730E" w:rsidRDefault="00EB730E" w:rsidP="00EB730E">
            <w:pPr>
              <w:pStyle w:val="PargrafodaLista"/>
              <w:numPr>
                <w:ilvl w:val="0"/>
                <w:numId w:val="6"/>
              </w:numPr>
              <w:rPr>
                <w:rFonts w:ascii="Arial" w:eastAsia="Arial" w:hAnsi="Arial" w:cs="Arial"/>
                <w:b/>
                <w:sz w:val="20"/>
                <w:szCs w:val="20"/>
              </w:rPr>
            </w:pPr>
            <w:hyperlink r:id="rId17" w:tgtFrame="_blank" w:history="1">
              <w:r w:rsidRPr="00EB730E">
                <w:rPr>
                  <w:rStyle w:val="Hyperlink"/>
                  <w:rFonts w:ascii="Arial" w:eastAsia="Arial" w:hAnsi="Arial" w:cs="Arial"/>
                  <w:b/>
                  <w:sz w:val="20"/>
                  <w:szCs w:val="20"/>
                </w:rPr>
                <w:t>revistas.usp.br/</w:t>
              </w:r>
              <w:proofErr w:type="spellStart"/>
              <w:r w:rsidRPr="00EB730E">
                <w:rPr>
                  <w:rStyle w:val="Hyperlink"/>
                  <w:rFonts w:ascii="Arial" w:eastAsia="Arial" w:hAnsi="Arial" w:cs="Arial"/>
                  <w:b/>
                  <w:sz w:val="20"/>
                  <w:szCs w:val="20"/>
                </w:rPr>
                <w:t>cpc</w:t>
              </w:r>
              <w:proofErr w:type="spellEnd"/>
              <w:r w:rsidRPr="00EB730E">
                <w:rPr>
                  <w:rStyle w:val="Hyperlink"/>
                  <w:rFonts w:ascii="Arial" w:eastAsia="Arial" w:hAnsi="Arial" w:cs="Arial"/>
                  <w:b/>
                  <w:sz w:val="20"/>
                  <w:szCs w:val="20"/>
                </w:rPr>
                <w:t>/</w:t>
              </w:r>
              <w:proofErr w:type="spellStart"/>
              <w:r w:rsidRPr="00EB730E">
                <w:rPr>
                  <w:rStyle w:val="Hyperlink"/>
                  <w:rFonts w:ascii="Arial" w:eastAsia="Arial" w:hAnsi="Arial" w:cs="Arial"/>
                  <w:b/>
                  <w:sz w:val="20"/>
                  <w:szCs w:val="20"/>
                </w:rPr>
                <w:t>article</w:t>
              </w:r>
              <w:proofErr w:type="spellEnd"/>
              <w:r w:rsidRPr="00EB730E">
                <w:rPr>
                  <w:rStyle w:val="Hyperlink"/>
                  <w:rFonts w:ascii="Arial" w:eastAsia="Arial" w:hAnsi="Arial" w:cs="Arial"/>
                  <w:b/>
                  <w:sz w:val="20"/>
                  <w:szCs w:val="20"/>
                </w:rPr>
                <w:t>/</w:t>
              </w:r>
              <w:proofErr w:type="spellStart"/>
              <w:r w:rsidRPr="00EB730E">
                <w:rPr>
                  <w:rStyle w:val="Hyperlink"/>
                  <w:rFonts w:ascii="Arial" w:eastAsia="Arial" w:hAnsi="Arial" w:cs="Arial"/>
                  <w:b/>
                  <w:sz w:val="20"/>
                  <w:szCs w:val="20"/>
                </w:rPr>
                <w:t>view</w:t>
              </w:r>
              <w:proofErr w:type="spellEnd"/>
              <w:r w:rsidRPr="00EB730E">
                <w:rPr>
                  <w:rStyle w:val="Hyperlink"/>
                  <w:rFonts w:ascii="Arial" w:eastAsia="Arial" w:hAnsi="Arial" w:cs="Arial"/>
                  <w:b/>
                  <w:sz w:val="20"/>
                  <w:szCs w:val="20"/>
                </w:rPr>
                <w:t>/15729</w:t>
              </w:r>
            </w:hyperlink>
          </w:p>
        </w:tc>
      </w:tr>
    </w:tbl>
    <w:p w14:paraId="10117FDB" w14:textId="77777777" w:rsidR="00075F44" w:rsidRDefault="00075F44" w:rsidP="00075F44">
      <w:pPr>
        <w:spacing w:after="0" w:line="240" w:lineRule="auto"/>
        <w:rPr>
          <w:rFonts w:ascii="Arial" w:eastAsia="Arial" w:hAnsi="Arial" w:cs="Arial"/>
          <w:sz w:val="20"/>
          <w:szCs w:val="20"/>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075F44" w14:paraId="5387AB73" w14:textId="77777777" w:rsidTr="00943DEB">
        <w:tc>
          <w:tcPr>
            <w:tcW w:w="3046" w:type="dxa"/>
          </w:tcPr>
          <w:p w14:paraId="0A629CB9" w14:textId="77777777" w:rsidR="00075F44" w:rsidRDefault="00075F44" w:rsidP="00943DEB">
            <w:pPr>
              <w:rPr>
                <w:rFonts w:ascii="Arial" w:eastAsia="Arial" w:hAnsi="Arial" w:cs="Arial"/>
                <w:b/>
                <w:sz w:val="20"/>
                <w:szCs w:val="20"/>
              </w:rPr>
            </w:pPr>
            <w:r>
              <w:rPr>
                <w:rFonts w:ascii="Arial" w:eastAsia="Arial" w:hAnsi="Arial" w:cs="Arial"/>
                <w:b/>
                <w:sz w:val="20"/>
                <w:szCs w:val="20"/>
              </w:rPr>
              <w:lastRenderedPageBreak/>
              <w:t>Documentos FECAP</w:t>
            </w:r>
          </w:p>
        </w:tc>
        <w:tc>
          <w:tcPr>
            <w:tcW w:w="6299" w:type="dxa"/>
          </w:tcPr>
          <w:p w14:paraId="04232679" w14:textId="77777777" w:rsidR="00075F44" w:rsidRDefault="00075F44" w:rsidP="00943DEB">
            <w:pPr>
              <w:rPr>
                <w:rFonts w:ascii="Arial" w:eastAsia="Arial" w:hAnsi="Arial" w:cs="Arial"/>
                <w:sz w:val="20"/>
                <w:szCs w:val="20"/>
              </w:rPr>
            </w:pPr>
          </w:p>
        </w:tc>
      </w:tr>
      <w:tr w:rsidR="00075F44" w14:paraId="38E4AA77" w14:textId="77777777" w:rsidTr="00943DEB">
        <w:tc>
          <w:tcPr>
            <w:tcW w:w="3046" w:type="dxa"/>
          </w:tcPr>
          <w:p w14:paraId="16C93D29" w14:textId="77777777" w:rsidR="00075F44" w:rsidRDefault="00075F44" w:rsidP="00943DEB">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14:paraId="413C1454" w14:textId="77777777" w:rsidR="00075F44" w:rsidRDefault="00075F44" w:rsidP="00943DEB">
            <w:pPr>
              <w:rPr>
                <w:rFonts w:ascii="Arial" w:eastAsia="Arial" w:hAnsi="Arial" w:cs="Arial"/>
                <w:sz w:val="20"/>
                <w:szCs w:val="20"/>
              </w:rPr>
            </w:pPr>
          </w:p>
        </w:tc>
      </w:tr>
    </w:tbl>
    <w:p w14:paraId="376C69CD" w14:textId="77777777" w:rsidR="00075F44" w:rsidRDefault="00075F44" w:rsidP="00075F44">
      <w:pPr>
        <w:spacing w:after="0" w:line="240" w:lineRule="auto"/>
        <w:rPr>
          <w:rFonts w:ascii="Arial" w:eastAsia="Arial" w:hAnsi="Arial" w:cs="Arial"/>
          <w:sz w:val="20"/>
          <w:szCs w:val="20"/>
        </w:rPr>
      </w:pPr>
    </w:p>
    <w:p w14:paraId="5523BDC1" w14:textId="77777777" w:rsidR="00075F44" w:rsidRPr="009D304C" w:rsidRDefault="00075F44" w:rsidP="00075F44"/>
    <w:p w14:paraId="57337E9C" w14:textId="7C768D93" w:rsidR="00075F44" w:rsidRPr="007F0CAA" w:rsidRDefault="00075F44" w:rsidP="00075F44">
      <w:pPr>
        <w:ind w:left="-851"/>
        <w:rPr>
          <w:rFonts w:ascii="Arial" w:hAnsi="Arial" w:cs="Arial"/>
          <w:sz w:val="20"/>
          <w:szCs w:val="20"/>
        </w:rPr>
      </w:pPr>
      <w:r w:rsidRPr="007F0CAA">
        <w:rPr>
          <w:rFonts w:ascii="Arial" w:hAnsi="Arial" w:cs="Arial"/>
          <w:sz w:val="20"/>
          <w:szCs w:val="20"/>
        </w:rPr>
        <w:t xml:space="preserve">Versão </w:t>
      </w:r>
      <w:r>
        <w:rPr>
          <w:rFonts w:ascii="Arial" w:hAnsi="Arial" w:cs="Arial"/>
          <w:sz w:val="20"/>
          <w:szCs w:val="20"/>
        </w:rPr>
        <w:t>3</w:t>
      </w:r>
      <w:r w:rsidRPr="007F0CAA">
        <w:rPr>
          <w:rFonts w:ascii="Arial" w:hAnsi="Arial" w:cs="Arial"/>
          <w:sz w:val="20"/>
          <w:szCs w:val="20"/>
        </w:rPr>
        <w:t xml:space="preserve">.0 – </w:t>
      </w:r>
      <w:r>
        <w:rPr>
          <w:rFonts w:ascii="Arial" w:hAnsi="Arial" w:cs="Arial"/>
          <w:sz w:val="20"/>
          <w:szCs w:val="20"/>
        </w:rPr>
        <w:t>05</w:t>
      </w:r>
      <w:r w:rsidRPr="007F0CAA">
        <w:rPr>
          <w:rFonts w:ascii="Arial" w:hAnsi="Arial" w:cs="Arial"/>
          <w:sz w:val="20"/>
          <w:szCs w:val="20"/>
        </w:rPr>
        <w:t>/202</w:t>
      </w:r>
      <w:r>
        <w:rPr>
          <w:rFonts w:ascii="Arial" w:hAnsi="Arial" w:cs="Arial"/>
          <w:sz w:val="20"/>
          <w:szCs w:val="20"/>
        </w:rPr>
        <w:t>6</w:t>
      </w:r>
    </w:p>
    <w:p w14:paraId="635CEFA6" w14:textId="77777777" w:rsidR="00677BB5" w:rsidRDefault="00677BB5"/>
    <w:sectPr w:rsidR="00677BB5">
      <w:headerReference w:type="default" r:id="rId18"/>
      <w:foot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EE2A" w14:textId="77777777" w:rsidR="00FF0F0A" w:rsidRDefault="00FF0F0A" w:rsidP="002C423C">
      <w:pPr>
        <w:spacing w:after="0" w:line="240" w:lineRule="auto"/>
      </w:pPr>
      <w:r>
        <w:separator/>
      </w:r>
    </w:p>
  </w:endnote>
  <w:endnote w:type="continuationSeparator" w:id="0">
    <w:p w14:paraId="159BB854" w14:textId="77777777" w:rsidR="00FF0F0A" w:rsidRDefault="00FF0F0A" w:rsidP="002C4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55288082" w14:paraId="6BF507BA" w14:textId="77777777" w:rsidTr="55288082">
      <w:trPr>
        <w:trHeight w:val="300"/>
      </w:trPr>
      <w:tc>
        <w:tcPr>
          <w:tcW w:w="2830" w:type="dxa"/>
        </w:tcPr>
        <w:p w14:paraId="77B13D26" w14:textId="298DDDC5" w:rsidR="55288082" w:rsidRDefault="55288082" w:rsidP="55288082">
          <w:pPr>
            <w:pStyle w:val="Cabealho"/>
            <w:ind w:left="-115"/>
          </w:pPr>
        </w:p>
      </w:tc>
      <w:tc>
        <w:tcPr>
          <w:tcW w:w="2830" w:type="dxa"/>
        </w:tcPr>
        <w:p w14:paraId="12F77A4F" w14:textId="35671570" w:rsidR="55288082" w:rsidRDefault="55288082" w:rsidP="55288082">
          <w:pPr>
            <w:pStyle w:val="Cabealho"/>
            <w:jc w:val="center"/>
          </w:pPr>
        </w:p>
      </w:tc>
      <w:tc>
        <w:tcPr>
          <w:tcW w:w="2830" w:type="dxa"/>
        </w:tcPr>
        <w:p w14:paraId="6CA38491" w14:textId="3961644E" w:rsidR="55288082" w:rsidRDefault="55288082" w:rsidP="55288082">
          <w:pPr>
            <w:pStyle w:val="Cabealho"/>
            <w:ind w:right="-115"/>
            <w:jc w:val="right"/>
          </w:pPr>
        </w:p>
      </w:tc>
    </w:tr>
  </w:tbl>
  <w:p w14:paraId="3A6E0479" w14:textId="4094C797" w:rsidR="55288082" w:rsidRDefault="55288082" w:rsidP="5528808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A47C" w14:textId="77777777" w:rsidR="00FF0F0A" w:rsidRDefault="00FF0F0A" w:rsidP="002C423C">
      <w:pPr>
        <w:spacing w:after="0" w:line="240" w:lineRule="auto"/>
      </w:pPr>
      <w:r>
        <w:separator/>
      </w:r>
    </w:p>
  </w:footnote>
  <w:footnote w:type="continuationSeparator" w:id="0">
    <w:p w14:paraId="473BDCCF" w14:textId="77777777" w:rsidR="00FF0F0A" w:rsidRDefault="00FF0F0A" w:rsidP="002C4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EB61" w14:textId="358D6378" w:rsidR="002C423C" w:rsidRDefault="3C99084B">
    <w:pPr>
      <w:pStyle w:val="Cabealho"/>
    </w:pPr>
    <w:r>
      <w:rPr>
        <w:noProof/>
      </w:rPr>
      <w:drawing>
        <wp:anchor distT="0" distB="0" distL="114300" distR="114300" simplePos="0" relativeHeight="251658240" behindDoc="1" locked="0" layoutInCell="1" allowOverlap="1" wp14:anchorId="53A680AA" wp14:editId="03D89647">
          <wp:simplePos x="0" y="0"/>
          <wp:positionH relativeFrom="column">
            <wp:posOffset>-1085850</wp:posOffset>
          </wp:positionH>
          <wp:positionV relativeFrom="paragraph">
            <wp:posOffset>-457200</wp:posOffset>
          </wp:positionV>
          <wp:extent cx="7577941" cy="10714945"/>
          <wp:effectExtent l="0" t="0" r="0" b="0"/>
          <wp:wrapNone/>
          <wp:docPr id="1770886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6479" name="Picture 1770886479"/>
                  <pic:cNvPicPr/>
                </pic:nvPicPr>
                <pic:blipFill>
                  <a:blip r:embed="rId1">
                    <a:extLst>
                      <a:ext uri="{28A0092B-C50C-407E-A947-70E740481C1C}">
                        <a14:useLocalDpi xmlns:a14="http://schemas.microsoft.com/office/drawing/2010/main"/>
                      </a:ext>
                    </a:extLst>
                  </a:blip>
                  <a:stretch>
                    <a:fillRect/>
                  </a:stretch>
                </pic:blipFill>
                <pic:spPr>
                  <a:xfrm>
                    <a:off x="0" y="0"/>
                    <a:ext cx="7577941" cy="10714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3EB3"/>
    <w:multiLevelType w:val="multilevel"/>
    <w:tmpl w:val="55A8752E"/>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99E3B2C"/>
    <w:multiLevelType w:val="hybridMultilevel"/>
    <w:tmpl w:val="857EC6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6DB0089"/>
    <w:multiLevelType w:val="hybridMultilevel"/>
    <w:tmpl w:val="8D00AD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A8F0E4C"/>
    <w:multiLevelType w:val="hybridMultilevel"/>
    <w:tmpl w:val="72408D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3C27486"/>
    <w:multiLevelType w:val="hybridMultilevel"/>
    <w:tmpl w:val="1324C0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7911AF4"/>
    <w:multiLevelType w:val="hybridMultilevel"/>
    <w:tmpl w:val="A3D6E4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97862257">
    <w:abstractNumId w:val="0"/>
  </w:num>
  <w:num w:numId="2" w16cid:durableId="466432218">
    <w:abstractNumId w:val="4"/>
  </w:num>
  <w:num w:numId="3" w16cid:durableId="1873836541">
    <w:abstractNumId w:val="1"/>
  </w:num>
  <w:num w:numId="4" w16cid:durableId="1385329436">
    <w:abstractNumId w:val="2"/>
  </w:num>
  <w:num w:numId="5" w16cid:durableId="810824638">
    <w:abstractNumId w:val="3"/>
  </w:num>
  <w:num w:numId="6" w16cid:durableId="663050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3C"/>
    <w:rsid w:val="00075F44"/>
    <w:rsid w:val="00245E6B"/>
    <w:rsid w:val="00263F24"/>
    <w:rsid w:val="00280C08"/>
    <w:rsid w:val="002C423C"/>
    <w:rsid w:val="00313489"/>
    <w:rsid w:val="00434977"/>
    <w:rsid w:val="00554BBB"/>
    <w:rsid w:val="00677BB5"/>
    <w:rsid w:val="007F3144"/>
    <w:rsid w:val="00926CBE"/>
    <w:rsid w:val="009E67DD"/>
    <w:rsid w:val="00AC0E67"/>
    <w:rsid w:val="00B0534C"/>
    <w:rsid w:val="00E816FA"/>
    <w:rsid w:val="00EB730E"/>
    <w:rsid w:val="00FF0F0A"/>
    <w:rsid w:val="0487FE2A"/>
    <w:rsid w:val="3C99084B"/>
    <w:rsid w:val="552880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BA584"/>
  <w15:chartTrackingRefBased/>
  <w15:docId w15:val="{2D74A322-4486-4034-9914-4F682BAC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F44"/>
    <w:pPr>
      <w:spacing w:after="200" w:line="276" w:lineRule="auto"/>
    </w:pPr>
    <w:rPr>
      <w:kern w:val="0"/>
      <w:sz w:val="22"/>
      <w:szCs w:val="22"/>
      <w14:ligatures w14:val="none"/>
    </w:rPr>
  </w:style>
  <w:style w:type="paragraph" w:styleId="Ttulo1">
    <w:name w:val="heading 1"/>
    <w:basedOn w:val="Normal"/>
    <w:next w:val="Normal"/>
    <w:link w:val="Ttulo1Char"/>
    <w:uiPriority w:val="9"/>
    <w:qFormat/>
    <w:rsid w:val="002C4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C4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C42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C42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C42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C42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42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42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42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42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C42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C42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C42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C42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C42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42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42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423C"/>
    <w:rPr>
      <w:rFonts w:eastAsiaTheme="majorEastAsia" w:cstheme="majorBidi"/>
      <w:color w:val="272727" w:themeColor="text1" w:themeTint="D8"/>
    </w:rPr>
  </w:style>
  <w:style w:type="paragraph" w:styleId="Ttulo">
    <w:name w:val="Title"/>
    <w:basedOn w:val="Normal"/>
    <w:next w:val="Normal"/>
    <w:link w:val="TtuloChar"/>
    <w:uiPriority w:val="10"/>
    <w:qFormat/>
    <w:rsid w:val="002C4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42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42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42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423C"/>
    <w:pPr>
      <w:spacing w:before="160"/>
      <w:jc w:val="center"/>
    </w:pPr>
    <w:rPr>
      <w:i/>
      <w:iCs/>
      <w:color w:val="404040" w:themeColor="text1" w:themeTint="BF"/>
    </w:rPr>
  </w:style>
  <w:style w:type="character" w:customStyle="1" w:styleId="CitaoChar">
    <w:name w:val="Citação Char"/>
    <w:basedOn w:val="Fontepargpadro"/>
    <w:link w:val="Citao"/>
    <w:uiPriority w:val="29"/>
    <w:rsid w:val="002C423C"/>
    <w:rPr>
      <w:i/>
      <w:iCs/>
      <w:color w:val="404040" w:themeColor="text1" w:themeTint="BF"/>
    </w:rPr>
  </w:style>
  <w:style w:type="paragraph" w:styleId="PargrafodaLista">
    <w:name w:val="List Paragraph"/>
    <w:basedOn w:val="Normal"/>
    <w:uiPriority w:val="34"/>
    <w:qFormat/>
    <w:rsid w:val="002C423C"/>
    <w:pPr>
      <w:ind w:left="720"/>
      <w:contextualSpacing/>
    </w:pPr>
  </w:style>
  <w:style w:type="character" w:styleId="nfaseIntensa">
    <w:name w:val="Intense Emphasis"/>
    <w:basedOn w:val="Fontepargpadro"/>
    <w:uiPriority w:val="21"/>
    <w:qFormat/>
    <w:rsid w:val="002C423C"/>
    <w:rPr>
      <w:i/>
      <w:iCs/>
      <w:color w:val="0F4761" w:themeColor="accent1" w:themeShade="BF"/>
    </w:rPr>
  </w:style>
  <w:style w:type="paragraph" w:styleId="CitaoIntensa">
    <w:name w:val="Intense Quote"/>
    <w:basedOn w:val="Normal"/>
    <w:next w:val="Normal"/>
    <w:link w:val="CitaoIntensaChar"/>
    <w:uiPriority w:val="30"/>
    <w:qFormat/>
    <w:rsid w:val="002C4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C423C"/>
    <w:rPr>
      <w:i/>
      <w:iCs/>
      <w:color w:val="0F4761" w:themeColor="accent1" w:themeShade="BF"/>
    </w:rPr>
  </w:style>
  <w:style w:type="character" w:styleId="RefernciaIntensa">
    <w:name w:val="Intense Reference"/>
    <w:basedOn w:val="Fontepargpadro"/>
    <w:uiPriority w:val="32"/>
    <w:qFormat/>
    <w:rsid w:val="002C423C"/>
    <w:rPr>
      <w:b/>
      <w:bCs/>
      <w:smallCaps/>
      <w:color w:val="0F4761" w:themeColor="accent1" w:themeShade="BF"/>
      <w:spacing w:val="5"/>
    </w:rPr>
  </w:style>
  <w:style w:type="paragraph" w:styleId="Cabealho">
    <w:name w:val="header"/>
    <w:basedOn w:val="Normal"/>
    <w:link w:val="CabealhoChar"/>
    <w:uiPriority w:val="99"/>
    <w:unhideWhenUsed/>
    <w:rsid w:val="002C42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23C"/>
  </w:style>
  <w:style w:type="paragraph" w:styleId="Rodap">
    <w:name w:val="footer"/>
    <w:basedOn w:val="Normal"/>
    <w:link w:val="RodapChar"/>
    <w:uiPriority w:val="99"/>
    <w:unhideWhenUsed/>
    <w:rsid w:val="002C423C"/>
    <w:pPr>
      <w:tabs>
        <w:tab w:val="center" w:pos="4252"/>
        <w:tab w:val="right" w:pos="8504"/>
      </w:tabs>
      <w:spacing w:after="0" w:line="240" w:lineRule="auto"/>
    </w:pPr>
  </w:style>
  <w:style w:type="character" w:customStyle="1" w:styleId="RodapChar">
    <w:name w:val="Rodapé Char"/>
    <w:basedOn w:val="Fontepargpadro"/>
    <w:link w:val="Rodap"/>
    <w:uiPriority w:val="99"/>
    <w:rsid w:val="002C423C"/>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Fontepargpadro"/>
    <w:uiPriority w:val="99"/>
    <w:unhideWhenUsed/>
    <w:rsid w:val="00B0534C"/>
    <w:rPr>
      <w:color w:val="467886" w:themeColor="hyperlink"/>
      <w:u w:val="single"/>
    </w:rPr>
  </w:style>
  <w:style w:type="character" w:styleId="MenoPendente">
    <w:name w:val="Unresolved Mention"/>
    <w:basedOn w:val="Fontepargpadro"/>
    <w:uiPriority w:val="99"/>
    <w:semiHidden/>
    <w:unhideWhenUsed/>
    <w:rsid w:val="00B05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hivemq.com/mqtt-essential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www.bosch-sensortec.com/products/environmental-sensors/humidity-sensors-bme280/" TargetMode="External"/><Relationship Id="rId17" Type="http://schemas.openxmlformats.org/officeDocument/2006/relationships/hyperlink" Target="https://www.google.com/search?q=https://www.revistas.usp.br/cpc/article/view/15729" TargetMode="External"/><Relationship Id="rId2" Type="http://schemas.openxmlformats.org/officeDocument/2006/relationships/customXml" Target="../customXml/item2.xml"/><Relationship Id="rId16" Type="http://schemas.openxmlformats.org/officeDocument/2006/relationships/hyperlink" Target="https://www.google.com/search?q=https://www.gov.br/museus/pt-br/assuntos/acervo-e-preservacao/gestao-de-risco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spressif.com/en/products/socs/esp32" TargetMode="External"/><Relationship Id="rId5" Type="http://schemas.openxmlformats.org/officeDocument/2006/relationships/styles" Target="styles.xml"/><Relationship Id="rId15" Type="http://schemas.openxmlformats.org/officeDocument/2006/relationships/hyperlink" Target="https://www.google.com/search?q=https://standards.iteh.ai/catalog/standards/cen/b00d603e-8692-4917-a0e2-63625f38515c/en-15757-2010" TargetMode="External"/><Relationship Id="rId10" Type="http://schemas.openxmlformats.org/officeDocument/2006/relationships/hyperlink" Target="https://github.com/2026-1-NCC6/Projeto1"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ogle.com/search?q=https://www.culturalheritage.org/docs/default-source/resources/reports-and-studies/heritage-health-index/hhi-full-report.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364877AF745B4281652B53F43C594A" ma:contentTypeVersion="15" ma:contentTypeDescription="Crie um novo documento." ma:contentTypeScope="" ma:versionID="d0aca78f0edc9854d9577b32f48b226a">
  <xsd:schema xmlns:xsd="http://www.w3.org/2001/XMLSchema" xmlns:xs="http://www.w3.org/2001/XMLSchema" xmlns:p="http://schemas.microsoft.com/office/2006/metadata/properties" xmlns:ns2="1d2798d9-1030-4cc5-be7b-200f9e628651" xmlns:ns3="8ca2a57e-8138-4b57-956a-eb6e2c7049cc" targetNamespace="http://schemas.microsoft.com/office/2006/metadata/properties" ma:root="true" ma:fieldsID="4612fc6d25e147ba50590cbb4310a89d" ns2:_="" ns3:_="">
    <xsd:import namespace="1d2798d9-1030-4cc5-be7b-200f9e628651"/>
    <xsd:import namespace="8ca2a57e-8138-4b57-956a-eb6e2c7049c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798d9-1030-4cc5-be7b-200f9e628651"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2adbafb-c224-4d2e-8ca4-b5c3cc77204d}" ma:internalName="TaxCatchAll" ma:showField="CatchAllData" ma:web="1d2798d9-1030-4cc5-be7b-200f9e62865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ca2a57e-8138-4b57-956a-eb6e2c7049c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aeda4b81-a95b-4c43-add2-24b94db42d7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a2a57e-8138-4b57-956a-eb6e2c7049cc">
      <Terms xmlns="http://schemas.microsoft.com/office/infopath/2007/PartnerControls"/>
    </lcf76f155ced4ddcb4097134ff3c332f>
    <TaxCatchAll xmlns="1d2798d9-1030-4cc5-be7b-200f9e628651" xsi:nil="true"/>
  </documentManagement>
</p:properties>
</file>

<file path=customXml/itemProps1.xml><?xml version="1.0" encoding="utf-8"?>
<ds:datastoreItem xmlns:ds="http://schemas.openxmlformats.org/officeDocument/2006/customXml" ds:itemID="{05CF8F48-FB5F-4E20-B2D4-E9A2A1F67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2798d9-1030-4cc5-be7b-200f9e628651"/>
    <ds:schemaRef ds:uri="8ca2a57e-8138-4b57-956a-eb6e2c704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DFB5F4-52F4-4628-91A3-77FC7DBF31CA}">
  <ds:schemaRefs>
    <ds:schemaRef ds:uri="http://schemas.microsoft.com/sharepoint/v3/contenttype/forms"/>
  </ds:schemaRefs>
</ds:datastoreItem>
</file>

<file path=customXml/itemProps3.xml><?xml version="1.0" encoding="utf-8"?>
<ds:datastoreItem xmlns:ds="http://schemas.openxmlformats.org/officeDocument/2006/customXml" ds:itemID="{F4C3DEEC-2600-444B-9739-BAA4A738EA1E}">
  <ds:schemaRefs>
    <ds:schemaRef ds:uri="http://schemas.microsoft.com/office/2006/metadata/properties"/>
    <ds:schemaRef ds:uri="http://schemas.microsoft.com/office/infopath/2007/PartnerControls"/>
    <ds:schemaRef ds:uri="8ca2a57e-8138-4b57-956a-eb6e2c7049cc"/>
    <ds:schemaRef ds:uri="1d2798d9-1030-4cc5-be7b-200f9e628651"/>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6</Pages>
  <Words>2545</Words>
  <Characters>13748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Bruna Leal Ramos</dc:creator>
  <cp:keywords/>
  <dc:description/>
  <cp:lastModifiedBy>Aleff Souza 23025514</cp:lastModifiedBy>
  <cp:revision>3</cp:revision>
  <dcterms:created xsi:type="dcterms:W3CDTF">2026-05-05T14:04:00Z</dcterms:created>
  <dcterms:modified xsi:type="dcterms:W3CDTF">2026-05-10T22:38:00Z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