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D03A" w14:textId="77777777" w:rsidR="00735C28" w:rsidRPr="00735C28" w:rsidRDefault="00735C28" w:rsidP="00735C28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735C28">
        <w:rPr>
          <w:rFonts w:ascii="Arial" w:hAnsi="Arial" w:cs="Arial"/>
          <w:sz w:val="28"/>
          <w:szCs w:val="28"/>
        </w:rPr>
        <w:t>FlexHealth</w:t>
      </w:r>
      <w:proofErr w:type="spellEnd"/>
      <w:r w:rsidRPr="00735C28">
        <w:rPr>
          <w:rFonts w:ascii="Arial" w:hAnsi="Arial" w:cs="Arial"/>
          <w:sz w:val="28"/>
          <w:szCs w:val="28"/>
        </w:rPr>
        <w:t>: A Revolução da Confiança e a Nova Era da Logística Farmacêutica</w:t>
      </w:r>
    </w:p>
    <w:p w14:paraId="21F411D8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O mercado global de saúde vive uma transformação sem precedentes, impulsionada por uma era de ouro no desenvolvimento de imunizantes. Segundo dados da </w:t>
      </w:r>
      <w:proofErr w:type="spellStart"/>
      <w:r w:rsidRPr="00735C28">
        <w:rPr>
          <w:rFonts w:ascii="Arial" w:hAnsi="Arial" w:cs="Arial"/>
        </w:rPr>
        <w:t>Research</w:t>
      </w:r>
      <w:proofErr w:type="spellEnd"/>
      <w:r w:rsidRPr="00735C28">
        <w:rPr>
          <w:rFonts w:ascii="Arial" w:hAnsi="Arial" w:cs="Arial"/>
        </w:rPr>
        <w:t xml:space="preserve"> </w:t>
      </w:r>
      <w:proofErr w:type="spellStart"/>
      <w:r w:rsidRPr="00735C28">
        <w:rPr>
          <w:rFonts w:ascii="Arial" w:hAnsi="Arial" w:cs="Arial"/>
        </w:rPr>
        <w:t>and</w:t>
      </w:r>
      <w:proofErr w:type="spellEnd"/>
      <w:r w:rsidRPr="00735C28">
        <w:rPr>
          <w:rFonts w:ascii="Arial" w:hAnsi="Arial" w:cs="Arial"/>
        </w:rPr>
        <w:t xml:space="preserve"> </w:t>
      </w:r>
      <w:proofErr w:type="spellStart"/>
      <w:r w:rsidRPr="00735C28">
        <w:rPr>
          <w:rFonts w:ascii="Arial" w:hAnsi="Arial" w:cs="Arial"/>
        </w:rPr>
        <w:t>Markets</w:t>
      </w:r>
      <w:proofErr w:type="spellEnd"/>
      <w:r w:rsidRPr="00735C28">
        <w:rPr>
          <w:rFonts w:ascii="Arial" w:hAnsi="Arial" w:cs="Arial"/>
        </w:rPr>
        <w:t xml:space="preserve"> (2023), o setor projeta movimentar a impressionante cifra de US$118 bilhões até 2030. No Brasil, essa tendência se reflete com vigor no setor privado, onde o faturamento anual já ultrapassa R$1 bilhão, após um crescimento explosivo de 261% (VALOR ECONÔMICO, 2025). Entretanto, por trás desses gráficos ascendentes, existe uma crise silenciosa que ameaça a sustentabilidade do sistema: a fragilidade da logística de conservação.</w:t>
      </w:r>
    </w:p>
    <w:p w14:paraId="2B5D5DF7" w14:textId="77777777" w:rsid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A logística de medicamentos termolábeis não é apenas uma questão de transporte, é uma corrida contra a termodinâmica. A Organização Mundial da Saúde (OMS, 2024) aponta um dado alarmante: cerca de 50% das vacinas distribuídas globalmente são desperdiçadas todos os anos devido a falhas térmicas. No Brasil, o impacto é sentido diretamente nos cofres públicos e nos balanços das seguradoras, com descartes que superam R$ 108 milhões em anos comuns (METRÓPOLES, 2025), atingindo a marca estarrecedora de R$ 2 bilhões em períodos críticos, como a pandemia (CGU/O GLOBO, 2025).</w:t>
      </w:r>
      <w:r w:rsidRPr="00735C28">
        <w:rPr>
          <w:rFonts w:ascii="Arial" w:hAnsi="Arial" w:cs="Arial"/>
        </w:rPr>
        <w:br/>
      </w:r>
      <w:r w:rsidRPr="00735C28">
        <w:rPr>
          <w:rFonts w:ascii="Arial" w:hAnsi="Arial" w:cs="Arial"/>
        </w:rPr>
        <w:br/>
        <w:t xml:space="preserve">O que acontece quando a Temperatura e a Umidade não são respeitadas? </w:t>
      </w:r>
      <w:r w:rsidRPr="00735C28">
        <w:rPr>
          <w:rFonts w:ascii="Arial" w:hAnsi="Arial" w:cs="Arial"/>
        </w:rPr>
        <w:br/>
      </w:r>
      <w:r w:rsidRPr="00735C28">
        <w:rPr>
          <w:rFonts w:ascii="Arial" w:hAnsi="Arial" w:cs="Arial"/>
        </w:rPr>
        <w:br/>
        <w:t>A manutenção da integridade de vacinas e medicamentos de alto custo exige um controle rigoroso, pois esses produtos são, em sua maioria, compostos por proteínas complexas e antígenos termolábeis extremamente sensíveis a variações térmicas e de umidade. Quando expostos a temperaturas fora da faixa ideal, seja o calor excessivo ou o congelamento acidental, ocorre o processo de desnaturação proteica, onde a estrutura molecular do fármaco se desfaz, resultando na perda irreversível de sua potência terapêutica (OMS, 2024). Além da ineficácia biológica, a excursão térmica pode acelerar reações de hidrólise e oxidação, alterando o pH e a estabilidade da formulação, o que pode transformar o medicamento em um agente imunogênico capaz de causar reações adversas graves no paciente. No caso de insumos como o IFA (Ingrediente Farmacêutico Ativo), a alta umidade também representa um risco crítico, pois favorece a degradação química e a contaminação microbiana, comprometendo o rendimento industrial antes mesmo da fabricação final (SILVA et al., 2023). Portanto, uma vacina que sofre quebra na cadeia de frio não apenas deixa de proteger contra doenças, mas torna-se um passivo clínico e financeiro, uma vez que sua aparência física raramente indica a degradação molecular invisível, exigindo sistemas de monitoramento contínuo para evitar a administração de produtos inativos.</w:t>
      </w:r>
    </w:p>
    <w:p w14:paraId="6F810768" w14:textId="77777777" w:rsidR="00735C28" w:rsidRDefault="00735C28" w:rsidP="00735C28">
      <w:pPr>
        <w:jc w:val="both"/>
        <w:rPr>
          <w:rFonts w:ascii="Arial" w:hAnsi="Arial" w:cs="Arial"/>
        </w:rPr>
      </w:pPr>
    </w:p>
    <w:p w14:paraId="39EA1832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37EAA60C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3FF0E19E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A Anatomia da Falha e o Campo de Batalha das Concorrentes</w:t>
      </w:r>
    </w:p>
    <w:p w14:paraId="170C3A46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Para entender por que 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é disruptiva, precisamos analisar a situação vigente. O mercado é hoje atendido por empresas como </w:t>
      </w:r>
      <w:proofErr w:type="spellStart"/>
      <w:r w:rsidRPr="00735C28">
        <w:rPr>
          <w:rFonts w:ascii="Arial" w:hAnsi="Arial" w:cs="Arial"/>
        </w:rPr>
        <w:t>SyOS</w:t>
      </w:r>
      <w:proofErr w:type="spellEnd"/>
      <w:r w:rsidRPr="00735C28">
        <w:rPr>
          <w:rFonts w:ascii="Arial" w:hAnsi="Arial" w:cs="Arial"/>
        </w:rPr>
        <w:t xml:space="preserve">, </w:t>
      </w:r>
      <w:proofErr w:type="spellStart"/>
      <w:r w:rsidRPr="00735C28">
        <w:rPr>
          <w:rFonts w:ascii="Arial" w:hAnsi="Arial" w:cs="Arial"/>
        </w:rPr>
        <w:t>Nexxto</w:t>
      </w:r>
      <w:proofErr w:type="spellEnd"/>
      <w:r w:rsidRPr="00735C28">
        <w:rPr>
          <w:rFonts w:ascii="Arial" w:hAnsi="Arial" w:cs="Arial"/>
        </w:rPr>
        <w:t xml:space="preserve"> e </w:t>
      </w:r>
      <w:proofErr w:type="spellStart"/>
      <w:r w:rsidRPr="00735C28">
        <w:rPr>
          <w:rFonts w:ascii="Arial" w:hAnsi="Arial" w:cs="Arial"/>
        </w:rPr>
        <w:t>PackID</w:t>
      </w:r>
      <w:proofErr w:type="spellEnd"/>
      <w:r w:rsidRPr="00735C28">
        <w:rPr>
          <w:rFonts w:ascii="Arial" w:hAnsi="Arial" w:cs="Arial"/>
        </w:rPr>
        <w:t xml:space="preserve">. Embora operem com competência, suas arquiteturas sofrem de limitações que 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resolveu atacar na raiz: a centralização da confiança.</w:t>
      </w:r>
    </w:p>
    <w:p w14:paraId="4B245B08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Sistemas tradicionais são desenhados para a eficiência operacional de quem armazena. O dado pertence ao administrador do sistema local. Em uma eventual falha térmica, existe uma vulnerabilidade ética: a possibilidade de edição de logs ou o silenciamento de alertas para evitar multas. Além disso, o uso de sensores USB reativos faz com que o gestor só saiba do problema quando o produto já chegou ao destino, muitas vezes tarde demais para salvar o lote ou identificar o culpado.</w:t>
      </w:r>
    </w:p>
    <w:p w14:paraId="4CC5264F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rompe esse modelo. Nós não somos apenas um termômetro digital; somos um protocolo de governança. Ao utilizar microcontroladores ESP32 e sensores de alta precisão que transmitem dados via WI-FI de forma direta para o nosso Dashboard. O dado da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é auditável e imutável, servindo como uma prova jurídica de terceira parte que protege o pagador, seja ele o Governo ou as Seguradoras, contra a negligência ou o erro humano de terceiros.</w:t>
      </w:r>
    </w:p>
    <w:p w14:paraId="425B8DD3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4D5CAB6C" w14:textId="17B0E0A8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drawing>
          <wp:inline distT="0" distB="0" distL="0" distR="0" wp14:anchorId="5DB6973D" wp14:editId="6E361CD8">
            <wp:extent cx="5727700" cy="3124200"/>
            <wp:effectExtent l="0" t="0" r="6350" b="0"/>
            <wp:docPr id="33566590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2AEB" w14:textId="77777777" w:rsid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Na imagem acima, demonstramos o processo de logística do transporte de vacinas e medicamentos que necessitam de refrigeração, acompanha também na imagem momentos que são considerados de maior risco para a preservação dos medicamentos, mostrando onde 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mais teria impacto no fluxo de cadeia de frio.</w:t>
      </w:r>
    </w:p>
    <w:p w14:paraId="27E98BDC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01606DAA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A Voz de Quem Vive o Problema: O Fator Humano</w:t>
      </w:r>
    </w:p>
    <w:p w14:paraId="6B5BC2A2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Para tornar essa crise palpável, basta ouvir quem está na linha de frente. A complexidade não é apenas teórica; ela é física. Liana Montemor, farmacêutica e autoridade em Cold Chain (2025), alerta para a nova realidade imposta pelo clima:</w:t>
      </w:r>
    </w:p>
    <w:p w14:paraId="3A46C3AE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"As mudanças climáticas impõem novos desafios. O asfalto de um aeroporto pode chegar a temperaturas extremas enquanto uma carga aguarda o transbordo. Sem visibilidade em tempo real, estamos operando às cegas. O dado de temperatura precisa ser a alma do medicamento; sem ele, não temos segurança para aplicar a dose no paciente."</w:t>
      </w:r>
    </w:p>
    <w:p w14:paraId="47CDAEC5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Essa visão é reforçada pelos desafios na importação de insumos críticos como o IFA, que exige até -70°C (SILVA et al., 2023). Um especialista em logística aduaneira descreve o cenário:</w:t>
      </w:r>
    </w:p>
    <w:p w14:paraId="38B69D20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"O transbordo no aeroporto é o nosso maior gargalo. Você tem um insumo que vale milhões e depende de uma burocracia que nem sempre entende a urgência térmica. Se o relatório é impresso com erro, o lote fica sob suspeita. Uma solução que entrega o dado de forma imediata no Dashboard acaba com o jogo de empurra e protege o patrimônio."</w:t>
      </w:r>
    </w:p>
    <w:p w14:paraId="50B69B22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O Foco nas Seguradoras: O Fim das Brigas Judiciais</w:t>
      </w:r>
    </w:p>
    <w:p w14:paraId="086A3E46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Um dos maiores gargalos do mercado de alto custo não está apenas no transporte, mas no pós-incidente: Quem paga a conta? Atualmente, as seguradoras enfrentam batalhas judiciais exaustivas com operadores logísticos e transportadoras. Quando um lote de medicamentos biológicos é descartado por suspeita de variação térmica, inicia-se um jogo de empurra documental. O transportador alega que a culpa foi do armazém; o armazém culpa o transbordo no aeroporto. Sem um dado contínuo e imutável, a seguradora muitas vezes acaba pagando indenizações indevidas ou fica travada em litígios que duram anos.</w:t>
      </w:r>
    </w:p>
    <w:p w14:paraId="6EE3AB84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No que tange ao mercado B2B, 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posiciona-se como uma ferramenta indispensável para a sustentabilidade financeira de clínicas de vacinação de elite, laboratórios de diagnóstico e indústrias farmacêuticas. Nesse segmento, a perda de um único lote de medicamentos de alto custo ou anticorpos monoclonais não representa apenas um prejuízo clínico, mas um dano direto à margem de lucro e à reputação da marca. Ao adotar nossa solução, essas empresas transacionam da gestão de risco reativa para um modelo de proteção de ativos em tempo real, onde o Dashboard da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atua como uma garantia de qualidade para o cliente final. O diferencial competitivo para o setor privado reside na capacidade de oferecer um serviço premium e auditável, onde a clínica pode provar ao paciente, com dados imutáveis, que o imunizante foi mantido rigorosamente dentro dos padrões exigidos pela Anvisa. Isso reduz drasticamente o desperdício em estoques privados e fortalece </w:t>
      </w:r>
      <w:r w:rsidRPr="00735C28">
        <w:rPr>
          <w:rFonts w:ascii="Arial" w:hAnsi="Arial" w:cs="Arial"/>
        </w:rPr>
        <w:lastRenderedPageBreak/>
        <w:t>a confiança nas relações comerciais entre distribuidores e compradores, transformando a conformidade térmica em um diferencial de vendas e fidelização.</w:t>
      </w:r>
    </w:p>
    <w:p w14:paraId="2F37C79D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entra como a árbitra tecnológica deste processo. Ao oferecer um Dashboard onde o histórico térmico é gravado sem possibilidade de alteração, a logística de transporte torna-se 100% transparente para a seguradora. Se a temperatura saiu da faixa aos 30 minutos de voo, a responsabilidade é isolada instantaneamente. Isso reduz o custo jurídico, acelera a liquidação de sinistros e, principalmente, desencoraja a negligência dos transportadores, que sabem que estão sob uma vigilância digital inalterável.</w:t>
      </w:r>
    </w:p>
    <w:p w14:paraId="09F191CE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O Poder do Compliance e o Setor Público</w:t>
      </w:r>
    </w:p>
    <w:p w14:paraId="13732F0E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Juridicamente, a logística farmacêutica é um campo minado. A RDC 430/2020 da Anvisa estabelece responsabilidade solidária. 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transforma o dever de cuidado em uma prova pré-constituída. No momento em que uma carga é recebida, o Dashboard gera um certificado automático de conformidade.</w:t>
      </w:r>
    </w:p>
    <w:p w14:paraId="44E0EDCC" w14:textId="77777777" w:rsid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Nosso foco estratégico é blindar tanto o mercado de seguros quanto o SUS e as Campanhas Nacionais de Vacinação. Hoje, o governo perde o controle sobre a vacina assim que ela sai do operador logístico. Com 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>, o Ministério da Saúde pode monitorar cada dose em tempo real, do aeroporto ao posto de saúde mais remoto. Isso evita que os R$108 milhões perdidos anualmente (METRÓPOLES, 2025) continuem sendo aceitos como perda natural.</w:t>
      </w:r>
    </w:p>
    <w:p w14:paraId="3D598B74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040F906B" w14:textId="2F47BD4E" w:rsidR="00735C28" w:rsidRPr="00735C28" w:rsidRDefault="00735C28" w:rsidP="00735C28">
      <w:pPr>
        <w:rPr>
          <w:rFonts w:ascii="Arial" w:hAnsi="Arial" w:cs="Arial"/>
        </w:rPr>
      </w:pPr>
      <w:r w:rsidRPr="00735C28">
        <w:rPr>
          <w:rFonts w:ascii="Arial" w:hAnsi="Arial" w:cs="Arial"/>
        </w:rPr>
        <w:t>Plano de Custo:</w:t>
      </w:r>
      <w:r w:rsidRPr="00735C28">
        <w:rPr>
          <w:rFonts w:ascii="Arial" w:hAnsi="Arial" w:cs="Arial"/>
        </w:rPr>
        <w:br/>
      </w:r>
    </w:p>
    <w:p w14:paraId="6423FC29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O plano de custos da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foi estrategicamente desenhado para oferecer uma barreira de entrada baixa e alta escalabilidade, operando sob o modelo de Software as a Service (SaaS) combinado também com Hardware as a Service (</w:t>
      </w:r>
      <w:proofErr w:type="spellStart"/>
      <w:r w:rsidRPr="00735C28">
        <w:rPr>
          <w:rFonts w:ascii="Arial" w:hAnsi="Arial" w:cs="Arial"/>
        </w:rPr>
        <w:t>HaaS</w:t>
      </w:r>
      <w:proofErr w:type="spellEnd"/>
      <w:r w:rsidRPr="00735C28">
        <w:rPr>
          <w:rFonts w:ascii="Arial" w:hAnsi="Arial" w:cs="Arial"/>
        </w:rPr>
        <w:t xml:space="preserve">). O investimento inicial em ativos é otimizado pelo uso do microcontrolador ESP32, que apresenta um custo de produção significativamente inferior aos </w:t>
      </w:r>
      <w:proofErr w:type="spellStart"/>
      <w:r w:rsidRPr="00735C28">
        <w:rPr>
          <w:rFonts w:ascii="Arial" w:hAnsi="Arial" w:cs="Arial"/>
        </w:rPr>
        <w:t>dataloggers</w:t>
      </w:r>
      <w:proofErr w:type="spellEnd"/>
      <w:r w:rsidRPr="00735C28">
        <w:rPr>
          <w:rFonts w:ascii="Arial" w:hAnsi="Arial" w:cs="Arial"/>
        </w:rPr>
        <w:t xml:space="preserve"> industriais proprietários, mantendo uma performance técnica superior em conectividade 5G. A estrutura de gastos divide-se em custos fixos de manutenção da infraestrutura em nuvem e suporte técnico especializado, e custos variáveis atrelados à fabricação e calibração dos sensores conforme a demanda. Para o cliente final, seja uma seguradora, rede de clínicas ou o Governo, o modelo de cobrança baseia-se em uma taxa por unidade monitorada ou por volume de dados processados no Dashboard de Auditoria. Esta lógica financeira transforma o que seria um gasto de capital (CAPEX) em uma despesa operacional (OPEX) previsível, onde o custo da solução é rapidamente absorvido pela economia gerada com a redução drástica dos descartes de insumos e com a mitigação de litígios judiciais. Assim, 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não se apresenta apenas como um item de monitoramento, mas como uma ferramenta </w:t>
      </w:r>
      <w:r w:rsidRPr="00735C28">
        <w:rPr>
          <w:rFonts w:ascii="Arial" w:hAnsi="Arial" w:cs="Arial"/>
        </w:rPr>
        <w:lastRenderedPageBreak/>
        <w:t>de eficiência fiscal que se paga através da recuperação de ativos que, sem nossa tecnologia, seriam perdidos (IATA, 2025; METRÓPOLES, 2025).</w:t>
      </w:r>
    </w:p>
    <w:p w14:paraId="538D9FF0" w14:textId="5F61815F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drawing>
          <wp:inline distT="0" distB="0" distL="0" distR="0" wp14:anchorId="40D4F88B" wp14:editId="05531537">
            <wp:extent cx="5731510" cy="1917065"/>
            <wp:effectExtent l="0" t="0" r="2540" b="6985"/>
            <wp:docPr id="10190742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9B5E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057E558B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Requisitos funcionais e não funcionais:</w:t>
      </w:r>
    </w:p>
    <w:p w14:paraId="5AA47AA7" w14:textId="77777777" w:rsidR="00735C28" w:rsidRPr="00735C28" w:rsidRDefault="00735C28" w:rsidP="00735C28">
      <w:pPr>
        <w:jc w:val="both"/>
        <w:rPr>
          <w:rFonts w:ascii="Arial" w:hAnsi="Arial" w:cs="Arial"/>
          <w:u w:val="single"/>
        </w:rPr>
      </w:pPr>
    </w:p>
    <w:p w14:paraId="73024B9B" w14:textId="77777777" w:rsidR="00735C28" w:rsidRPr="00735C28" w:rsidRDefault="00735C28" w:rsidP="00735C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RF01 - Monitoramento em Tempo Real: O sistema deve coletar e transmitir dados de temperatura e umidade continuamente via sensores ESP32.</w:t>
      </w:r>
    </w:p>
    <w:p w14:paraId="3A1B6B93" w14:textId="77777777" w:rsidR="00735C28" w:rsidRPr="00735C28" w:rsidRDefault="00735C28" w:rsidP="00735C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RF02 - Dashboard de Auditoria: O sistema deve exibir os dados coletados em uma interface centralizada, permitindo a visualização do status da carga em tempo real.</w:t>
      </w:r>
    </w:p>
    <w:p w14:paraId="48FAC064" w14:textId="77777777" w:rsidR="00735C28" w:rsidRPr="00735C28" w:rsidRDefault="00735C28" w:rsidP="00735C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RF03 - Registro Imutável (Governança): O sistema deve gravar os logs de temperatura de forma que não possam ser editados ou excluídos, servindo como prova jurídica para auditorias e seguradoras.</w:t>
      </w:r>
    </w:p>
    <w:p w14:paraId="56B39BF0" w14:textId="77777777" w:rsidR="00735C28" w:rsidRPr="00735C28" w:rsidRDefault="00735C28" w:rsidP="00735C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RF04 - Sistema de Alertas: O sistema deve disparar notificações automáticas (</w:t>
      </w:r>
      <w:proofErr w:type="spellStart"/>
      <w:r w:rsidRPr="00735C28">
        <w:rPr>
          <w:rFonts w:ascii="Arial" w:hAnsi="Arial" w:cs="Arial"/>
        </w:rPr>
        <w:t>push</w:t>
      </w:r>
      <w:proofErr w:type="spellEnd"/>
      <w:r w:rsidRPr="00735C28">
        <w:rPr>
          <w:rFonts w:ascii="Arial" w:hAnsi="Arial" w:cs="Arial"/>
        </w:rPr>
        <w:t xml:space="preserve">/e-mail/SMS) sempre que os níveis de temperatura ou umidade saírem da faixa de segurança </w:t>
      </w:r>
      <w:proofErr w:type="spellStart"/>
      <w:r w:rsidRPr="00735C28">
        <w:rPr>
          <w:rFonts w:ascii="Arial" w:hAnsi="Arial" w:cs="Arial"/>
        </w:rPr>
        <w:t>pré</w:t>
      </w:r>
      <w:proofErr w:type="spellEnd"/>
      <w:r w:rsidRPr="00735C28">
        <w:rPr>
          <w:rFonts w:ascii="Arial" w:hAnsi="Arial" w:cs="Arial"/>
        </w:rPr>
        <w:t>-configurada.</w:t>
      </w:r>
    </w:p>
    <w:p w14:paraId="43721756" w14:textId="77777777" w:rsidR="00735C28" w:rsidRPr="00735C28" w:rsidRDefault="00735C28" w:rsidP="00735C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RF05 - Geração de Certificado de Conformidade: O sistema deve gerar automaticamente um relatório/certificado de conformidade térmica ao final de cada etapa do transporte ou no recebimento da carga.</w:t>
      </w:r>
    </w:p>
    <w:p w14:paraId="0AF60D38" w14:textId="77777777" w:rsidR="00735C28" w:rsidRPr="00735C28" w:rsidRDefault="00735C28" w:rsidP="00735C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RF06 - Identificação de Responsabilidade: O sistema deve registrar o momento exato e a localização de qualquer excursão térmica, permitindo isolar em qual etapa do transbordo ocorreu a falha.</w:t>
      </w:r>
    </w:p>
    <w:p w14:paraId="1C65E20E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0B9DFC38" w14:textId="77777777" w:rsidR="00735C28" w:rsidRPr="00735C28" w:rsidRDefault="00735C28" w:rsidP="00735C2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RNF01 - Conectividade e Disponibilidade: O sistema deve ser capaz de operar em redes Wi-Fi e possuir suporte para conectividade 5G, garantindo a transmissão de dados mesmo em ambientes de trânsito como aeroportos.</w:t>
      </w:r>
    </w:p>
    <w:p w14:paraId="46E1AE9C" w14:textId="77777777" w:rsidR="00735C28" w:rsidRPr="00735C28" w:rsidRDefault="00735C28" w:rsidP="00735C2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lastRenderedPageBreak/>
        <w:t>RNF02 - Integridade e Segurança: Os dados transmitidos devem ser criptografados para evitar interceptações e garantir que a "alma do medicamento" (o dado) seja autêntica.</w:t>
      </w:r>
    </w:p>
    <w:p w14:paraId="5AF46E56" w14:textId="77777777" w:rsidR="00735C28" w:rsidRPr="00735C28" w:rsidRDefault="00735C28" w:rsidP="00735C2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RNF03 - Precisão dos Sensores: Os sensores devem possuir calibração de alta precisão compatível com as exigências da Anvisa (RDC 430/2020) e órgãos internacionais (OMS).</w:t>
      </w:r>
    </w:p>
    <w:p w14:paraId="6E39C702" w14:textId="77777777" w:rsidR="00735C28" w:rsidRPr="00735C28" w:rsidRDefault="00735C28" w:rsidP="00735C2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RNF04 - Baixa Latência: O tempo entre a detecção de uma variação térmica e a atualização no Dashboard não deve ultrapassar alguns segundos (tempo real).</w:t>
      </w:r>
    </w:p>
    <w:p w14:paraId="39949BE7" w14:textId="77777777" w:rsidR="00735C28" w:rsidRPr="00735C28" w:rsidRDefault="00735C28" w:rsidP="00735C2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RNF05 - Escalabilidade (Modelo SaaS/</w:t>
      </w:r>
      <w:proofErr w:type="spellStart"/>
      <w:r w:rsidRPr="00735C28">
        <w:rPr>
          <w:rFonts w:ascii="Arial" w:hAnsi="Arial" w:cs="Arial"/>
        </w:rPr>
        <w:t>HaaS</w:t>
      </w:r>
      <w:proofErr w:type="spellEnd"/>
      <w:r w:rsidRPr="00735C28">
        <w:rPr>
          <w:rFonts w:ascii="Arial" w:hAnsi="Arial" w:cs="Arial"/>
        </w:rPr>
        <w:t>): A arquitetura do software deve suportar o monitoramento simultâneo de milhares de unidades (desde clínicas individuais até campanhas nacionais de vacinação).</w:t>
      </w:r>
    </w:p>
    <w:p w14:paraId="152DB048" w14:textId="77777777" w:rsidR="00735C28" w:rsidRPr="00735C28" w:rsidRDefault="00735C28" w:rsidP="00735C2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RNF06 - Robustez do Hardware: Os microcontroladores e sensores devem ser resistentes a condições extremas de armazenamento (</w:t>
      </w:r>
      <w:proofErr w:type="spellStart"/>
      <w:r w:rsidRPr="00735C28">
        <w:rPr>
          <w:rFonts w:ascii="Arial" w:hAnsi="Arial" w:cs="Arial"/>
        </w:rPr>
        <w:t>ex</w:t>
      </w:r>
      <w:proofErr w:type="spellEnd"/>
      <w:r w:rsidRPr="00735C28">
        <w:rPr>
          <w:rFonts w:ascii="Arial" w:hAnsi="Arial" w:cs="Arial"/>
        </w:rPr>
        <w:t>: freezers de ultrabaixa temperatura até -70°C para IFA).</w:t>
      </w:r>
    </w:p>
    <w:p w14:paraId="14D078F3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1CBCBDFF" w14:textId="77777777" w:rsidR="00735C28" w:rsidRPr="00735C28" w:rsidRDefault="00735C28" w:rsidP="00735C28">
      <w:pPr>
        <w:jc w:val="both"/>
        <w:rPr>
          <w:rFonts w:ascii="Arial" w:hAnsi="Arial" w:cs="Arial"/>
          <w:b/>
          <w:bCs/>
        </w:rPr>
      </w:pPr>
      <w:r w:rsidRPr="00735C28">
        <w:rPr>
          <w:rFonts w:ascii="Arial" w:hAnsi="Arial" w:cs="Arial"/>
        </w:rPr>
        <w:t>Fluxo de Dados (Data Pipeline)</w:t>
      </w:r>
    </w:p>
    <w:p w14:paraId="0FD1B090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O fluxo é projetado para garantir que o dado não seja apenas coletado, mas auditado antes de chegar ao usuário final.</w:t>
      </w:r>
    </w:p>
    <w:p w14:paraId="7A6F3E61" w14:textId="77777777" w:rsidR="00735C28" w:rsidRPr="00735C28" w:rsidRDefault="00735C28" w:rsidP="00735C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Entrada (Input):</w:t>
      </w:r>
    </w:p>
    <w:p w14:paraId="18B906AD" w14:textId="77777777" w:rsidR="00735C28" w:rsidRPr="00735C28" w:rsidRDefault="00735C28" w:rsidP="00735C28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Leitura analógica/digital dos sensores de temperatura (</w:t>
      </w:r>
      <w:proofErr w:type="spellStart"/>
      <w:r w:rsidRPr="00735C28">
        <w:rPr>
          <w:rFonts w:ascii="Arial" w:hAnsi="Arial" w:cs="Arial"/>
        </w:rPr>
        <w:t>ex</w:t>
      </w:r>
      <w:proofErr w:type="spellEnd"/>
      <w:r w:rsidRPr="00735C28">
        <w:rPr>
          <w:rFonts w:ascii="Arial" w:hAnsi="Arial" w:cs="Arial"/>
        </w:rPr>
        <w:t>: SHT31) e umidade.</w:t>
      </w:r>
    </w:p>
    <w:p w14:paraId="0D41E302" w14:textId="77777777" w:rsidR="00735C28" w:rsidRPr="00735C28" w:rsidRDefault="00735C28" w:rsidP="00735C28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Dados de geolocalização (via triangulação Wi-Fi ou GPS opcional).</w:t>
      </w:r>
    </w:p>
    <w:p w14:paraId="33AE7422" w14:textId="77777777" w:rsidR="00735C28" w:rsidRPr="00735C28" w:rsidRDefault="00735C28" w:rsidP="00735C28">
      <w:pPr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 w:rsidRPr="00735C28">
        <w:rPr>
          <w:rFonts w:ascii="Arial" w:hAnsi="Arial" w:cs="Arial"/>
        </w:rPr>
        <w:t>Timestamp</w:t>
      </w:r>
      <w:proofErr w:type="spellEnd"/>
      <w:r w:rsidRPr="00735C28">
        <w:rPr>
          <w:rFonts w:ascii="Arial" w:hAnsi="Arial" w:cs="Arial"/>
        </w:rPr>
        <w:t xml:space="preserve"> (carimbo de tempo) interno do microcontrolador.</w:t>
      </w:r>
    </w:p>
    <w:p w14:paraId="46A9FCDD" w14:textId="77777777" w:rsidR="00735C28" w:rsidRPr="00735C28" w:rsidRDefault="00735C28" w:rsidP="00735C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Processamento (</w:t>
      </w:r>
      <w:proofErr w:type="spellStart"/>
      <w:r w:rsidRPr="00735C28">
        <w:rPr>
          <w:rFonts w:ascii="Arial" w:hAnsi="Arial" w:cs="Arial"/>
        </w:rPr>
        <w:t>Processing</w:t>
      </w:r>
      <w:proofErr w:type="spellEnd"/>
      <w:r w:rsidRPr="00735C28">
        <w:rPr>
          <w:rFonts w:ascii="Arial" w:hAnsi="Arial" w:cs="Arial"/>
        </w:rPr>
        <w:t>):</w:t>
      </w:r>
    </w:p>
    <w:p w14:paraId="02569330" w14:textId="77777777" w:rsidR="00735C28" w:rsidRPr="00735C28" w:rsidRDefault="00735C28" w:rsidP="00735C28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No ESP32: Conversão de sinal, filtragem de ruído e verificação de limites (</w:t>
      </w:r>
      <w:proofErr w:type="spellStart"/>
      <w:r w:rsidRPr="00735C28">
        <w:rPr>
          <w:rFonts w:ascii="Arial" w:hAnsi="Arial" w:cs="Arial"/>
        </w:rPr>
        <w:t>ex</w:t>
      </w:r>
      <w:proofErr w:type="spellEnd"/>
      <w:r w:rsidRPr="00735C28">
        <w:rPr>
          <w:rFonts w:ascii="Arial" w:hAnsi="Arial" w:cs="Arial"/>
        </w:rPr>
        <w:t>: se &gt; 8°C ou &lt; 2°C).</w:t>
      </w:r>
    </w:p>
    <w:p w14:paraId="4E59574D" w14:textId="77777777" w:rsidR="00735C28" w:rsidRPr="00735C28" w:rsidRDefault="00735C28" w:rsidP="00735C28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Na Nuvem: Cálculo de tempo de excursão térmica e validação de integridade do pacote de dados.</w:t>
      </w:r>
    </w:p>
    <w:p w14:paraId="54770E06" w14:textId="77777777" w:rsidR="00735C28" w:rsidRPr="00735C28" w:rsidRDefault="00735C28" w:rsidP="00735C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Saída (Output):</w:t>
      </w:r>
    </w:p>
    <w:p w14:paraId="7661DFFB" w14:textId="77777777" w:rsidR="00735C28" w:rsidRPr="00735C28" w:rsidRDefault="00735C28" w:rsidP="00735C28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Visualização em tempo real no Dashboard.</w:t>
      </w:r>
    </w:p>
    <w:p w14:paraId="23DA9E4A" w14:textId="77777777" w:rsidR="00735C28" w:rsidRPr="00735C28" w:rsidRDefault="00735C28" w:rsidP="00735C28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Disparo de alertas via </w:t>
      </w:r>
      <w:proofErr w:type="spellStart"/>
      <w:r w:rsidRPr="00735C28">
        <w:rPr>
          <w:rFonts w:ascii="Arial" w:hAnsi="Arial" w:cs="Arial"/>
        </w:rPr>
        <w:t>Webhook</w:t>
      </w:r>
      <w:proofErr w:type="spellEnd"/>
      <w:r w:rsidRPr="00735C28">
        <w:rPr>
          <w:rFonts w:ascii="Arial" w:hAnsi="Arial" w:cs="Arial"/>
        </w:rPr>
        <w:t>/</w:t>
      </w:r>
      <w:proofErr w:type="spellStart"/>
      <w:r w:rsidRPr="00735C28">
        <w:rPr>
          <w:rFonts w:ascii="Arial" w:hAnsi="Arial" w:cs="Arial"/>
        </w:rPr>
        <w:t>Push</w:t>
      </w:r>
      <w:proofErr w:type="spellEnd"/>
      <w:r w:rsidRPr="00735C28">
        <w:rPr>
          <w:rFonts w:ascii="Arial" w:hAnsi="Arial" w:cs="Arial"/>
        </w:rPr>
        <w:t xml:space="preserve"> para a equipe de logística.</w:t>
      </w:r>
    </w:p>
    <w:p w14:paraId="14F74B56" w14:textId="77777777" w:rsidR="00735C28" w:rsidRPr="00735C28" w:rsidRDefault="00735C28" w:rsidP="00735C28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Indicadores de LED no hardware (Verde = OK / Vermelho = Alerta).</w:t>
      </w:r>
    </w:p>
    <w:p w14:paraId="6E11DC89" w14:textId="77777777" w:rsidR="00735C28" w:rsidRPr="00735C28" w:rsidRDefault="00735C28" w:rsidP="00735C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Registro (</w:t>
      </w:r>
      <w:proofErr w:type="spellStart"/>
      <w:r w:rsidRPr="00735C28">
        <w:rPr>
          <w:rFonts w:ascii="Arial" w:hAnsi="Arial" w:cs="Arial"/>
        </w:rPr>
        <w:t>Storage</w:t>
      </w:r>
      <w:proofErr w:type="spellEnd"/>
      <w:r w:rsidRPr="00735C28">
        <w:rPr>
          <w:rFonts w:ascii="Arial" w:hAnsi="Arial" w:cs="Arial"/>
        </w:rPr>
        <w:t>/</w:t>
      </w:r>
      <w:proofErr w:type="spellStart"/>
      <w:r w:rsidRPr="00735C28">
        <w:rPr>
          <w:rFonts w:ascii="Arial" w:hAnsi="Arial" w:cs="Arial"/>
        </w:rPr>
        <w:t>Audit</w:t>
      </w:r>
      <w:proofErr w:type="spellEnd"/>
      <w:r w:rsidRPr="00735C28">
        <w:rPr>
          <w:rFonts w:ascii="Arial" w:hAnsi="Arial" w:cs="Arial"/>
        </w:rPr>
        <w:t>):</w:t>
      </w:r>
    </w:p>
    <w:p w14:paraId="3E4659BF" w14:textId="77777777" w:rsidR="00735C28" w:rsidRPr="00735C28" w:rsidRDefault="00735C28" w:rsidP="00735C28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lastRenderedPageBreak/>
        <w:t xml:space="preserve">Gravação em banco de dados </w:t>
      </w:r>
      <w:proofErr w:type="spellStart"/>
      <w:r w:rsidRPr="00735C28">
        <w:rPr>
          <w:rFonts w:ascii="Arial" w:hAnsi="Arial" w:cs="Arial"/>
        </w:rPr>
        <w:t>Append-only</w:t>
      </w:r>
      <w:proofErr w:type="spellEnd"/>
      <w:r w:rsidRPr="00735C28">
        <w:rPr>
          <w:rFonts w:ascii="Arial" w:hAnsi="Arial" w:cs="Arial"/>
        </w:rPr>
        <w:t xml:space="preserve"> (apenas inserção).</w:t>
      </w:r>
    </w:p>
    <w:p w14:paraId="2BEDD678" w14:textId="77777777" w:rsidR="00735C28" w:rsidRPr="00735C28" w:rsidRDefault="00735C28" w:rsidP="00735C28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Geração automática de PDF assinado digitalmente para prova jurídica.</w:t>
      </w:r>
    </w:p>
    <w:p w14:paraId="5E498A84" w14:textId="77777777" w:rsidR="00735C28" w:rsidRPr="00735C28" w:rsidRDefault="00735C28" w:rsidP="00735C28">
      <w:pPr>
        <w:jc w:val="both"/>
        <w:rPr>
          <w:rFonts w:ascii="Arial" w:hAnsi="Arial" w:cs="Arial"/>
          <w:b/>
          <w:bCs/>
        </w:rPr>
      </w:pPr>
      <w:r w:rsidRPr="00735C28">
        <w:rPr>
          <w:rFonts w:ascii="Arial" w:hAnsi="Arial" w:cs="Arial"/>
        </w:rPr>
        <w:t>Modelagem: Máquina de Estados (FSM)</w:t>
      </w:r>
    </w:p>
    <w:p w14:paraId="4653CA63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Para um sistema de monitoramento crítico, o comportamento do sensor segue estados lógicos rígidos para evitar perda de dados.</w:t>
      </w:r>
    </w:p>
    <w:p w14:paraId="1788090A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3277"/>
        <w:gridCol w:w="3705"/>
      </w:tblGrid>
      <w:tr w:rsidR="00735C28" w:rsidRPr="00735C28" w14:paraId="7ED24BB4" w14:textId="77777777" w:rsidTr="00735C28">
        <w:trPr>
          <w:trHeight w:val="78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CF8CA3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D533869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CA7DCE6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Gatilho de Transição</w:t>
            </w:r>
          </w:p>
        </w:tc>
      </w:tr>
      <w:tr w:rsidR="00735C28" w:rsidRPr="00735C28" w14:paraId="7EABCAED" w14:textId="77777777" w:rsidTr="00735C28">
        <w:trPr>
          <w:trHeight w:val="105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4AF24CF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proofErr w:type="spellStart"/>
            <w:r w:rsidRPr="00735C28">
              <w:rPr>
                <w:rFonts w:ascii="Arial" w:hAnsi="Arial" w:cs="Arial"/>
              </w:rPr>
              <w:t>Idle</w:t>
            </w:r>
            <w:proofErr w:type="spellEnd"/>
            <w:r w:rsidRPr="00735C28">
              <w:rPr>
                <w:rFonts w:ascii="Arial" w:hAnsi="Arial" w:cs="Arial"/>
              </w:rPr>
              <w:t xml:space="preserve"> (Repouso)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24131C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Economia de energia (</w:t>
            </w:r>
            <w:proofErr w:type="spellStart"/>
            <w:r w:rsidRPr="00735C28">
              <w:rPr>
                <w:rFonts w:ascii="Arial" w:hAnsi="Arial" w:cs="Arial"/>
              </w:rPr>
              <w:t>Deep</w:t>
            </w:r>
            <w:proofErr w:type="spellEnd"/>
            <w:r w:rsidRPr="00735C28">
              <w:rPr>
                <w:rFonts w:ascii="Arial" w:hAnsi="Arial" w:cs="Arial"/>
              </w:rPr>
              <w:t xml:space="preserve"> </w:t>
            </w:r>
            <w:proofErr w:type="spellStart"/>
            <w:r w:rsidRPr="00735C28">
              <w:rPr>
                <w:rFonts w:ascii="Arial" w:hAnsi="Arial" w:cs="Arial"/>
              </w:rPr>
              <w:t>Sleep</w:t>
            </w:r>
            <w:proofErr w:type="spellEnd"/>
            <w:r w:rsidRPr="00735C28">
              <w:rPr>
                <w:rFonts w:ascii="Arial" w:hAnsi="Arial" w:cs="Arial"/>
              </w:rPr>
              <w:t>).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FDE0F4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Timer interno (</w:t>
            </w:r>
            <w:proofErr w:type="spellStart"/>
            <w:r w:rsidRPr="00735C28">
              <w:rPr>
                <w:rFonts w:ascii="Arial" w:hAnsi="Arial" w:cs="Arial"/>
              </w:rPr>
              <w:t>ex</w:t>
            </w:r>
            <w:proofErr w:type="spellEnd"/>
            <w:r w:rsidRPr="00735C28">
              <w:rPr>
                <w:rFonts w:ascii="Arial" w:hAnsi="Arial" w:cs="Arial"/>
              </w:rPr>
              <w:t>: 1 min).</w:t>
            </w:r>
          </w:p>
        </w:tc>
      </w:tr>
      <w:tr w:rsidR="00735C28" w:rsidRPr="00735C28" w14:paraId="65B12654" w14:textId="77777777" w:rsidTr="00735C28">
        <w:trPr>
          <w:trHeight w:val="105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94E195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proofErr w:type="spellStart"/>
            <w:r w:rsidRPr="00735C28">
              <w:rPr>
                <w:rFonts w:ascii="Arial" w:hAnsi="Arial" w:cs="Arial"/>
              </w:rPr>
              <w:t>Sensing</w:t>
            </w:r>
            <w:proofErr w:type="spellEnd"/>
            <w:r w:rsidRPr="00735C28">
              <w:rPr>
                <w:rFonts w:ascii="Arial" w:hAnsi="Arial" w:cs="Arial"/>
              </w:rPr>
              <w:t xml:space="preserve"> (Leitura)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D9ED1CB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Ativação dos sensores e coleta de dados.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E32938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Conclusão da leitura.</w:t>
            </w:r>
          </w:p>
        </w:tc>
      </w:tr>
      <w:tr w:rsidR="00735C28" w:rsidRPr="00735C28" w14:paraId="66DD4691" w14:textId="77777777" w:rsidTr="00735C28">
        <w:trPr>
          <w:trHeight w:val="105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184E50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proofErr w:type="spellStart"/>
            <w:r w:rsidRPr="00735C28">
              <w:rPr>
                <w:rFonts w:ascii="Arial" w:hAnsi="Arial" w:cs="Arial"/>
              </w:rPr>
              <w:t>Connecting</w:t>
            </w:r>
            <w:proofErr w:type="spellEnd"/>
            <w:r w:rsidRPr="00735C28">
              <w:rPr>
                <w:rFonts w:ascii="Arial" w:hAnsi="Arial" w:cs="Arial"/>
              </w:rPr>
              <w:t xml:space="preserve"> (Conexão)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813F2F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Tentativa de envio via Wi-Fi/5G.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61CC08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 xml:space="preserve">Sucesso na conexão -&gt; </w:t>
            </w:r>
            <w:proofErr w:type="spellStart"/>
            <w:r w:rsidRPr="00735C28">
              <w:rPr>
                <w:rFonts w:ascii="Arial" w:hAnsi="Arial" w:cs="Arial"/>
              </w:rPr>
              <w:t>Sending</w:t>
            </w:r>
            <w:proofErr w:type="spellEnd"/>
            <w:r w:rsidRPr="00735C28">
              <w:rPr>
                <w:rFonts w:ascii="Arial" w:hAnsi="Arial" w:cs="Arial"/>
              </w:rPr>
              <w:t xml:space="preserve">. / Falha -&gt; </w:t>
            </w:r>
            <w:proofErr w:type="spellStart"/>
            <w:r w:rsidRPr="00735C28">
              <w:rPr>
                <w:rFonts w:ascii="Arial" w:hAnsi="Arial" w:cs="Arial"/>
              </w:rPr>
              <w:t>Buffering</w:t>
            </w:r>
            <w:proofErr w:type="spellEnd"/>
            <w:r w:rsidRPr="00735C28">
              <w:rPr>
                <w:rFonts w:ascii="Arial" w:hAnsi="Arial" w:cs="Arial"/>
              </w:rPr>
              <w:t>.</w:t>
            </w:r>
          </w:p>
        </w:tc>
      </w:tr>
      <w:tr w:rsidR="00735C28" w:rsidRPr="00735C28" w14:paraId="470290C5" w14:textId="77777777" w:rsidTr="00735C28">
        <w:trPr>
          <w:trHeight w:val="105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1E905A9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proofErr w:type="spellStart"/>
            <w:r w:rsidRPr="00735C28">
              <w:rPr>
                <w:rFonts w:ascii="Arial" w:hAnsi="Arial" w:cs="Arial"/>
              </w:rPr>
              <w:t>Buffering</w:t>
            </w:r>
            <w:proofErr w:type="spellEnd"/>
            <w:r w:rsidRPr="00735C28">
              <w:rPr>
                <w:rFonts w:ascii="Arial" w:hAnsi="Arial" w:cs="Arial"/>
              </w:rPr>
              <w:t xml:space="preserve"> (Memória)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8B0E31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Salva o dado na memória interna (SPIFFS).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AC59EC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Memória cheia ou retorno da internet.</w:t>
            </w:r>
          </w:p>
        </w:tc>
      </w:tr>
      <w:tr w:rsidR="00735C28" w:rsidRPr="00735C28" w14:paraId="37075460" w14:textId="77777777" w:rsidTr="00735C28">
        <w:trPr>
          <w:trHeight w:val="105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78ADD5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proofErr w:type="spellStart"/>
            <w:r w:rsidRPr="00735C28">
              <w:rPr>
                <w:rFonts w:ascii="Arial" w:hAnsi="Arial" w:cs="Arial"/>
              </w:rPr>
              <w:t>Alert</w:t>
            </w:r>
            <w:proofErr w:type="spellEnd"/>
            <w:r w:rsidRPr="00735C28">
              <w:rPr>
                <w:rFonts w:ascii="Arial" w:hAnsi="Arial" w:cs="Arial"/>
              </w:rPr>
              <w:t xml:space="preserve"> (Alarme)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B19D2B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Estado crítico (Excursão térmica detectada).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E75DD4" w14:textId="77777777" w:rsidR="00735C28" w:rsidRPr="00735C28" w:rsidRDefault="00735C28" w:rsidP="00735C28">
            <w:pPr>
              <w:jc w:val="both"/>
              <w:rPr>
                <w:rFonts w:ascii="Arial" w:hAnsi="Arial" w:cs="Arial"/>
              </w:rPr>
            </w:pPr>
            <w:r w:rsidRPr="00735C28">
              <w:rPr>
                <w:rFonts w:ascii="Arial" w:hAnsi="Arial" w:cs="Arial"/>
              </w:rPr>
              <w:t>Temperatura fora da faixa.</w:t>
            </w:r>
          </w:p>
        </w:tc>
      </w:tr>
    </w:tbl>
    <w:p w14:paraId="2F3CAFDB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46333B40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3674E629" w14:textId="77777777" w:rsidR="00735C28" w:rsidRPr="00735C28" w:rsidRDefault="00735C28" w:rsidP="00735C28">
      <w:pPr>
        <w:jc w:val="both"/>
        <w:rPr>
          <w:rFonts w:ascii="Arial" w:hAnsi="Arial" w:cs="Arial"/>
          <w:b/>
          <w:bCs/>
        </w:rPr>
      </w:pPr>
      <w:proofErr w:type="spellStart"/>
      <w:r w:rsidRPr="00735C28">
        <w:rPr>
          <w:rFonts w:ascii="Arial" w:hAnsi="Arial" w:cs="Arial"/>
        </w:rPr>
        <w:t>Product</w:t>
      </w:r>
      <w:proofErr w:type="spellEnd"/>
      <w:r w:rsidRPr="00735C28">
        <w:rPr>
          <w:rFonts w:ascii="Arial" w:hAnsi="Arial" w:cs="Arial"/>
        </w:rPr>
        <w:t xml:space="preserve"> Backlog Inicial (Scrum)</w:t>
      </w:r>
    </w:p>
    <w:p w14:paraId="3DAE798D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Estruturado para priorizar o Mínimo Produto Viável (MVP) que prove a imutabilidade dos dados.</w:t>
      </w:r>
    </w:p>
    <w:p w14:paraId="6979FB13" w14:textId="77777777" w:rsidR="00735C28" w:rsidRPr="00735C28" w:rsidRDefault="00735C28" w:rsidP="00735C28">
      <w:pPr>
        <w:jc w:val="both"/>
        <w:rPr>
          <w:rFonts w:ascii="Arial" w:hAnsi="Arial" w:cs="Arial"/>
          <w:b/>
          <w:bCs/>
        </w:rPr>
      </w:pPr>
      <w:r w:rsidRPr="00735C28">
        <w:rPr>
          <w:rFonts w:ascii="Arial" w:hAnsi="Arial" w:cs="Arial"/>
        </w:rPr>
        <w:lastRenderedPageBreak/>
        <w:t>Épico 1: Hardware &amp; Conectividade</w:t>
      </w:r>
    </w:p>
    <w:p w14:paraId="07A1F47A" w14:textId="77777777" w:rsidR="00735C28" w:rsidRPr="00735C28" w:rsidRDefault="00735C28" w:rsidP="00735C28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735C28">
        <w:rPr>
          <w:rFonts w:ascii="Arial" w:hAnsi="Arial" w:cs="Arial"/>
        </w:rPr>
        <w:t>User</w:t>
      </w:r>
      <w:proofErr w:type="spellEnd"/>
      <w:r w:rsidRPr="00735C28">
        <w:rPr>
          <w:rFonts w:ascii="Arial" w:hAnsi="Arial" w:cs="Arial"/>
        </w:rPr>
        <w:t xml:space="preserve"> Story: Eu, como gestor logístico, quero que o sensor leia a temperatura com precisão para garantir a eficácia do IFA.</w:t>
      </w:r>
    </w:p>
    <w:p w14:paraId="6B2CA75D" w14:textId="77777777" w:rsidR="00735C28" w:rsidRPr="00735C28" w:rsidRDefault="00735C28" w:rsidP="00735C28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735C28">
        <w:rPr>
          <w:rFonts w:ascii="Arial" w:hAnsi="Arial" w:cs="Arial"/>
        </w:rPr>
        <w:t>User</w:t>
      </w:r>
      <w:proofErr w:type="spellEnd"/>
      <w:r w:rsidRPr="00735C28">
        <w:rPr>
          <w:rFonts w:ascii="Arial" w:hAnsi="Arial" w:cs="Arial"/>
        </w:rPr>
        <w:t xml:space="preserve"> Story: Eu, como técnico, quero que o ESP32 salve dados offline para que não haja "buracos" no gráfico durante voos.</w:t>
      </w:r>
    </w:p>
    <w:p w14:paraId="2B1D79B9" w14:textId="77777777" w:rsidR="00735C28" w:rsidRPr="00735C28" w:rsidRDefault="00735C28" w:rsidP="00735C28">
      <w:pPr>
        <w:jc w:val="both"/>
        <w:rPr>
          <w:rFonts w:ascii="Arial" w:hAnsi="Arial" w:cs="Arial"/>
          <w:b/>
          <w:bCs/>
        </w:rPr>
      </w:pPr>
      <w:r w:rsidRPr="00735C28">
        <w:rPr>
          <w:rFonts w:ascii="Arial" w:hAnsi="Arial" w:cs="Arial"/>
        </w:rPr>
        <w:t>Épico 2: Dashboard &amp; Auditoria</w:t>
      </w:r>
    </w:p>
    <w:p w14:paraId="24D36714" w14:textId="77777777" w:rsidR="00735C28" w:rsidRPr="00735C28" w:rsidRDefault="00735C28" w:rsidP="00735C28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735C28">
        <w:rPr>
          <w:rFonts w:ascii="Arial" w:hAnsi="Arial" w:cs="Arial"/>
        </w:rPr>
        <w:t>User</w:t>
      </w:r>
      <w:proofErr w:type="spellEnd"/>
      <w:r w:rsidRPr="00735C28">
        <w:rPr>
          <w:rFonts w:ascii="Arial" w:hAnsi="Arial" w:cs="Arial"/>
        </w:rPr>
        <w:t xml:space="preserve"> Story: Eu, como seguradora, quero visualizar um histórico imutável para identificar o culpado por uma perda de lote.</w:t>
      </w:r>
    </w:p>
    <w:p w14:paraId="5D263EEF" w14:textId="77777777" w:rsidR="00735C28" w:rsidRPr="00735C28" w:rsidRDefault="00735C28" w:rsidP="00735C28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735C28">
        <w:rPr>
          <w:rFonts w:ascii="Arial" w:hAnsi="Arial" w:cs="Arial"/>
        </w:rPr>
        <w:t>User</w:t>
      </w:r>
      <w:proofErr w:type="spellEnd"/>
      <w:r w:rsidRPr="00735C28">
        <w:rPr>
          <w:rFonts w:ascii="Arial" w:hAnsi="Arial" w:cs="Arial"/>
        </w:rPr>
        <w:t xml:space="preserve"> Story: Eu, como farmacêutico, quero receber um alerta imediato no celular se a geladeira desarmar.</w:t>
      </w:r>
    </w:p>
    <w:p w14:paraId="1F493A68" w14:textId="77777777" w:rsidR="00735C28" w:rsidRPr="00735C28" w:rsidRDefault="00735C28" w:rsidP="00735C28">
      <w:pPr>
        <w:jc w:val="both"/>
        <w:rPr>
          <w:rFonts w:ascii="Arial" w:hAnsi="Arial" w:cs="Arial"/>
          <w:b/>
          <w:bCs/>
        </w:rPr>
      </w:pPr>
      <w:r w:rsidRPr="00735C28">
        <w:rPr>
          <w:rFonts w:ascii="Arial" w:hAnsi="Arial" w:cs="Arial"/>
        </w:rPr>
        <w:t>Épico 3: Compliance &amp; Relatórios</w:t>
      </w:r>
    </w:p>
    <w:p w14:paraId="57526A9E" w14:textId="77777777" w:rsidR="00735C28" w:rsidRPr="00735C28" w:rsidRDefault="00735C28" w:rsidP="00735C28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735C28">
        <w:rPr>
          <w:rFonts w:ascii="Arial" w:hAnsi="Arial" w:cs="Arial"/>
        </w:rPr>
        <w:t>User</w:t>
      </w:r>
      <w:proofErr w:type="spellEnd"/>
      <w:r w:rsidRPr="00735C28">
        <w:rPr>
          <w:rFonts w:ascii="Arial" w:hAnsi="Arial" w:cs="Arial"/>
        </w:rPr>
        <w:t xml:space="preserve"> Story: Eu, como auditor da Anvisa, quero exportar relatórios em PDF criptografados para validar a conformidade da carga.</w:t>
      </w:r>
    </w:p>
    <w:p w14:paraId="0FD10A24" w14:textId="77777777" w:rsidR="00735C28" w:rsidRPr="00735C28" w:rsidRDefault="00735C28" w:rsidP="00735C28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735C28">
        <w:rPr>
          <w:rFonts w:ascii="Arial" w:hAnsi="Arial" w:cs="Arial"/>
        </w:rPr>
        <w:t>User</w:t>
      </w:r>
      <w:proofErr w:type="spellEnd"/>
      <w:r w:rsidRPr="00735C28">
        <w:rPr>
          <w:rFonts w:ascii="Arial" w:hAnsi="Arial" w:cs="Arial"/>
        </w:rPr>
        <w:t xml:space="preserve"> Story: Eu, como administrador, quero cadastrar diferentes faixas térmicas (</w:t>
      </w:r>
      <w:proofErr w:type="spellStart"/>
      <w:r w:rsidRPr="00735C28">
        <w:rPr>
          <w:rFonts w:ascii="Arial" w:hAnsi="Arial" w:cs="Arial"/>
        </w:rPr>
        <w:t>ex</w:t>
      </w:r>
      <w:proofErr w:type="spellEnd"/>
      <w:r w:rsidRPr="00735C28">
        <w:rPr>
          <w:rFonts w:ascii="Arial" w:hAnsi="Arial" w:cs="Arial"/>
        </w:rPr>
        <w:t>: -70°C, 2-8°C) para diferentes produtos.</w:t>
      </w:r>
    </w:p>
    <w:p w14:paraId="617EB947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5596CD75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1554D43A" w14:textId="77777777" w:rsidR="00735C28" w:rsidRPr="00735C28" w:rsidRDefault="00735C28" w:rsidP="00735C28">
      <w:pPr>
        <w:jc w:val="both"/>
        <w:rPr>
          <w:rFonts w:ascii="Arial" w:hAnsi="Arial" w:cs="Arial"/>
        </w:rPr>
      </w:pPr>
    </w:p>
    <w:p w14:paraId="725E7CEC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Conclusão: Por que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>?</w:t>
      </w:r>
    </w:p>
    <w:p w14:paraId="2DEB715B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Investir na </w:t>
      </w:r>
      <w:proofErr w:type="spellStart"/>
      <w:r w:rsidRPr="00735C28">
        <w:rPr>
          <w:rFonts w:ascii="Arial" w:hAnsi="Arial" w:cs="Arial"/>
        </w:rPr>
        <w:t>FlexHealth</w:t>
      </w:r>
      <w:proofErr w:type="spellEnd"/>
      <w:r w:rsidRPr="00735C28">
        <w:rPr>
          <w:rFonts w:ascii="Arial" w:hAnsi="Arial" w:cs="Arial"/>
        </w:rPr>
        <w:t xml:space="preserve"> é adquirir uma fonte confiável de informações decisivas no bem-estar dos medicamentos e vacinas e, consequentemente, nas vidas de pessoas. Enquanto os concorrentes monitoram para o operacional, nós entregamos segurança jurídica para o estratégico, evitando perdas e otimizando os processos existentes. Estamos entregando precisão, garantindo que cada dose aplicada possua exatamente a potência ideal fabricada. É a tecnologia a serviço da vida, protegendo o orçamento público, o capital das seguradoras, clínicas e hospitais privados, e a saúde de cada cidadão.</w:t>
      </w:r>
    </w:p>
    <w:p w14:paraId="3C688135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br/>
      </w:r>
      <w:r w:rsidRPr="00735C28">
        <w:rPr>
          <w:rFonts w:ascii="Arial" w:hAnsi="Arial" w:cs="Arial"/>
        </w:rPr>
        <w:br/>
      </w:r>
      <w:r w:rsidRPr="00735C28">
        <w:rPr>
          <w:rFonts w:ascii="Arial" w:hAnsi="Arial" w:cs="Arial"/>
        </w:rPr>
        <w:br/>
      </w:r>
      <w:r w:rsidRPr="00735C28">
        <w:rPr>
          <w:rFonts w:ascii="Arial" w:hAnsi="Arial" w:cs="Arial"/>
        </w:rPr>
        <w:br/>
      </w:r>
      <w:r w:rsidRPr="00735C28">
        <w:rPr>
          <w:rFonts w:ascii="Arial" w:hAnsi="Arial" w:cs="Arial"/>
        </w:rPr>
        <w:br/>
      </w:r>
      <w:r w:rsidRPr="00735C28">
        <w:rPr>
          <w:rFonts w:ascii="Arial" w:hAnsi="Arial" w:cs="Arial"/>
        </w:rPr>
        <w:br/>
      </w:r>
      <w:r w:rsidRPr="00735C28">
        <w:rPr>
          <w:rFonts w:ascii="Arial" w:hAnsi="Arial" w:cs="Arial"/>
        </w:rPr>
        <w:br/>
      </w:r>
      <w:r w:rsidRPr="00735C28">
        <w:rPr>
          <w:rFonts w:ascii="Arial" w:hAnsi="Arial" w:cs="Arial"/>
        </w:rPr>
        <w:br/>
      </w:r>
      <w:r w:rsidRPr="00735C28">
        <w:rPr>
          <w:rFonts w:ascii="Arial" w:hAnsi="Arial" w:cs="Arial"/>
        </w:rPr>
        <w:lastRenderedPageBreak/>
        <w:br/>
      </w:r>
    </w:p>
    <w:p w14:paraId="10319D3B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Referências Bibliográficas</w:t>
      </w:r>
    </w:p>
    <w:p w14:paraId="5A69A524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AGÊNCIA NACIONAL DE VIGILÂNCIA SANITÁRIA. Resolução da Diretoria Colegiada - RDC nº 430/2020 e nº 653/2022. Brasília, DF: ANVISA.</w:t>
      </w:r>
    </w:p>
    <w:p w14:paraId="21F14593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CGU / O GLOBO. Ministério da Saúde descartou R$ 2 bilhões em vacinas e remédios. Rio de Janeiro, nov. 2025.</w:t>
      </w:r>
    </w:p>
    <w:p w14:paraId="4006D6AB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IATA. </w:t>
      </w:r>
      <w:proofErr w:type="spellStart"/>
      <w:r w:rsidRPr="00735C28">
        <w:rPr>
          <w:rFonts w:ascii="Arial" w:hAnsi="Arial" w:cs="Arial"/>
        </w:rPr>
        <w:t>Temperature-Controlled</w:t>
      </w:r>
      <w:proofErr w:type="spellEnd"/>
      <w:r w:rsidRPr="00735C28">
        <w:rPr>
          <w:rFonts w:ascii="Arial" w:hAnsi="Arial" w:cs="Arial"/>
        </w:rPr>
        <w:t xml:space="preserve"> </w:t>
      </w:r>
      <w:proofErr w:type="spellStart"/>
      <w:r w:rsidRPr="00735C28">
        <w:rPr>
          <w:rFonts w:ascii="Arial" w:hAnsi="Arial" w:cs="Arial"/>
        </w:rPr>
        <w:t>Goods</w:t>
      </w:r>
      <w:proofErr w:type="spellEnd"/>
      <w:r w:rsidRPr="00735C28">
        <w:rPr>
          <w:rFonts w:ascii="Arial" w:hAnsi="Arial" w:cs="Arial"/>
        </w:rPr>
        <w:t xml:space="preserve"> </w:t>
      </w:r>
      <w:proofErr w:type="spellStart"/>
      <w:r w:rsidRPr="00735C28">
        <w:rPr>
          <w:rFonts w:ascii="Arial" w:hAnsi="Arial" w:cs="Arial"/>
        </w:rPr>
        <w:t>Integrity</w:t>
      </w:r>
      <w:proofErr w:type="spellEnd"/>
      <w:r w:rsidRPr="00735C28">
        <w:rPr>
          <w:rFonts w:ascii="Arial" w:hAnsi="Arial" w:cs="Arial"/>
        </w:rPr>
        <w:t xml:space="preserve"> Report. Montreal, 2025.</w:t>
      </w:r>
    </w:p>
    <w:p w14:paraId="616635C9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METRÓPOLES / MS. Saúde descartou R$ 108 milhões em vacinas e medicamentos em 2025. Brasília, 2025.</w:t>
      </w:r>
    </w:p>
    <w:p w14:paraId="292A4DCB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ORGANIZAÇÃO MUNDIAL DA SAÚDE (OMS). </w:t>
      </w:r>
      <w:proofErr w:type="spellStart"/>
      <w:r w:rsidRPr="00735C28">
        <w:rPr>
          <w:rFonts w:ascii="Arial" w:hAnsi="Arial" w:cs="Arial"/>
        </w:rPr>
        <w:t>Monitoring</w:t>
      </w:r>
      <w:proofErr w:type="spellEnd"/>
      <w:r w:rsidRPr="00735C28">
        <w:rPr>
          <w:rFonts w:ascii="Arial" w:hAnsi="Arial" w:cs="Arial"/>
        </w:rPr>
        <w:t xml:space="preserve"> </w:t>
      </w:r>
      <w:proofErr w:type="spellStart"/>
      <w:r w:rsidRPr="00735C28">
        <w:rPr>
          <w:rFonts w:ascii="Arial" w:hAnsi="Arial" w:cs="Arial"/>
        </w:rPr>
        <w:t>vaccine</w:t>
      </w:r>
      <w:proofErr w:type="spellEnd"/>
      <w:r w:rsidRPr="00735C28">
        <w:rPr>
          <w:rFonts w:ascii="Arial" w:hAnsi="Arial" w:cs="Arial"/>
        </w:rPr>
        <w:t xml:space="preserve"> </w:t>
      </w:r>
      <w:proofErr w:type="spellStart"/>
      <w:r w:rsidRPr="00735C28">
        <w:rPr>
          <w:rFonts w:ascii="Arial" w:hAnsi="Arial" w:cs="Arial"/>
        </w:rPr>
        <w:t>wastage</w:t>
      </w:r>
      <w:proofErr w:type="spellEnd"/>
      <w:r w:rsidRPr="00735C28">
        <w:rPr>
          <w:rFonts w:ascii="Arial" w:hAnsi="Arial" w:cs="Arial"/>
        </w:rPr>
        <w:t xml:space="preserve"> </w:t>
      </w:r>
      <w:proofErr w:type="spellStart"/>
      <w:r w:rsidRPr="00735C28">
        <w:rPr>
          <w:rFonts w:ascii="Arial" w:hAnsi="Arial" w:cs="Arial"/>
        </w:rPr>
        <w:t>at</w:t>
      </w:r>
      <w:proofErr w:type="spellEnd"/>
      <w:r w:rsidRPr="00735C28">
        <w:rPr>
          <w:rFonts w:ascii="Arial" w:hAnsi="Arial" w:cs="Arial"/>
        </w:rPr>
        <w:t xml:space="preserve"> country </w:t>
      </w:r>
      <w:proofErr w:type="spellStart"/>
      <w:r w:rsidRPr="00735C28">
        <w:rPr>
          <w:rFonts w:ascii="Arial" w:hAnsi="Arial" w:cs="Arial"/>
        </w:rPr>
        <w:t>level</w:t>
      </w:r>
      <w:proofErr w:type="spellEnd"/>
      <w:r w:rsidRPr="00735C28">
        <w:rPr>
          <w:rFonts w:ascii="Arial" w:hAnsi="Arial" w:cs="Arial"/>
        </w:rPr>
        <w:t>. Genebra: WHO, 2024.</w:t>
      </w:r>
    </w:p>
    <w:p w14:paraId="56F71C31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REDAÇÃO. Transportes de medicamentos e vacinas se modernizam (Grupo Polar). 17 mar. 2025.</w:t>
      </w:r>
    </w:p>
    <w:p w14:paraId="61016D86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RESEARCH AND MARKETS. Global </w:t>
      </w:r>
      <w:proofErr w:type="spellStart"/>
      <w:r w:rsidRPr="00735C28">
        <w:rPr>
          <w:rFonts w:ascii="Arial" w:hAnsi="Arial" w:cs="Arial"/>
        </w:rPr>
        <w:t>Vaccine</w:t>
      </w:r>
      <w:proofErr w:type="spellEnd"/>
      <w:r w:rsidRPr="00735C28">
        <w:rPr>
          <w:rFonts w:ascii="Arial" w:hAnsi="Arial" w:cs="Arial"/>
        </w:rPr>
        <w:t xml:space="preserve"> Market </w:t>
      </w:r>
      <w:proofErr w:type="spellStart"/>
      <w:r w:rsidRPr="00735C28">
        <w:rPr>
          <w:rFonts w:ascii="Arial" w:hAnsi="Arial" w:cs="Arial"/>
        </w:rPr>
        <w:t>Analysis</w:t>
      </w:r>
      <w:proofErr w:type="spellEnd"/>
      <w:r w:rsidRPr="00735C28">
        <w:rPr>
          <w:rFonts w:ascii="Arial" w:hAnsi="Arial" w:cs="Arial"/>
        </w:rPr>
        <w:t xml:space="preserve"> 2023-2030. Dublin, 2023.</w:t>
      </w:r>
    </w:p>
    <w:p w14:paraId="0ED392D6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SILVA, G. A. F. et al. Os desafios do processo logístico da cadeia de frio e a relação com a importação de IFA. </w:t>
      </w:r>
      <w:proofErr w:type="spellStart"/>
      <w:r w:rsidRPr="00735C28">
        <w:rPr>
          <w:rFonts w:ascii="Arial" w:hAnsi="Arial" w:cs="Arial"/>
        </w:rPr>
        <w:t>ReGOR</w:t>
      </w:r>
      <w:proofErr w:type="spellEnd"/>
      <w:r w:rsidRPr="00735C28">
        <w:rPr>
          <w:rFonts w:ascii="Arial" w:hAnsi="Arial" w:cs="Arial"/>
        </w:rPr>
        <w:t>, v. 08, n. 01, 2023.</w:t>
      </w:r>
    </w:p>
    <w:p w14:paraId="65B4D775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>VALOR ECONÔMICO. Mercado de vacinas cresce no Brasil. São Paulo, set. 2025.</w:t>
      </w:r>
    </w:p>
    <w:p w14:paraId="65BA9ACA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ORGANIZAÇÃO MUNDIAL DA SAÚDE (OMS). </w:t>
      </w:r>
      <w:r w:rsidRPr="00735C28">
        <w:rPr>
          <w:rFonts w:ascii="Arial" w:hAnsi="Arial" w:cs="Arial"/>
          <w:lang w:val="en-US"/>
        </w:rPr>
        <w:t xml:space="preserve">Monitoring vaccine wastage at country level. </w:t>
      </w:r>
      <w:r w:rsidRPr="00735C28">
        <w:rPr>
          <w:rFonts w:ascii="Arial" w:hAnsi="Arial" w:cs="Arial"/>
        </w:rPr>
        <w:t>Genebra: </w:t>
      </w:r>
    </w:p>
    <w:p w14:paraId="42D117D1" w14:textId="77777777" w:rsidR="00735C28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t xml:space="preserve">WHO, 2024. SILVA, G. A. F. et al. Os desafios do processo logístico da cadeia de frio e a relação com a importação de IFA. </w:t>
      </w:r>
      <w:proofErr w:type="spellStart"/>
      <w:r w:rsidRPr="00735C28">
        <w:rPr>
          <w:rFonts w:ascii="Arial" w:hAnsi="Arial" w:cs="Arial"/>
        </w:rPr>
        <w:t>ReGOR</w:t>
      </w:r>
      <w:proofErr w:type="spellEnd"/>
      <w:r w:rsidRPr="00735C28">
        <w:rPr>
          <w:rFonts w:ascii="Arial" w:hAnsi="Arial" w:cs="Arial"/>
        </w:rPr>
        <w:t>, v. 08, n. 01, 2023. ANVISA. Guia de Estabilidade de Produtos Biológicos. Brasília, DF: ANVISA.</w:t>
      </w:r>
    </w:p>
    <w:p w14:paraId="1B79766F" w14:textId="6A8B7DFF" w:rsidR="006B75AE" w:rsidRPr="00735C28" w:rsidRDefault="00735C28" w:rsidP="00735C28">
      <w:pPr>
        <w:jc w:val="both"/>
        <w:rPr>
          <w:rFonts w:ascii="Arial" w:hAnsi="Arial" w:cs="Arial"/>
        </w:rPr>
      </w:pPr>
      <w:r w:rsidRPr="00735C28">
        <w:rPr>
          <w:rFonts w:ascii="Arial" w:hAnsi="Arial" w:cs="Arial"/>
        </w:rPr>
        <w:br/>
      </w:r>
    </w:p>
    <w:sectPr w:rsidR="006B75AE" w:rsidRPr="00735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BB7"/>
    <w:multiLevelType w:val="multilevel"/>
    <w:tmpl w:val="5E8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554A2"/>
    <w:multiLevelType w:val="multilevel"/>
    <w:tmpl w:val="26423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F0354"/>
    <w:multiLevelType w:val="multilevel"/>
    <w:tmpl w:val="AD307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B0C57"/>
    <w:multiLevelType w:val="multilevel"/>
    <w:tmpl w:val="10CA86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454F2"/>
    <w:multiLevelType w:val="multilevel"/>
    <w:tmpl w:val="19C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B6338"/>
    <w:multiLevelType w:val="multilevel"/>
    <w:tmpl w:val="71E8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102771">
    <w:abstractNumId w:val="5"/>
  </w:num>
  <w:num w:numId="2" w16cid:durableId="427165295">
    <w:abstractNumId w:val="4"/>
  </w:num>
  <w:num w:numId="3" w16cid:durableId="2102724161">
    <w:abstractNumId w:val="0"/>
  </w:num>
  <w:num w:numId="4" w16cid:durableId="1479759881">
    <w:abstractNumId w:val="2"/>
  </w:num>
  <w:num w:numId="5" w16cid:durableId="451902257">
    <w:abstractNumId w:val="1"/>
    <w:lvlOverride w:ilvl="0">
      <w:lvl w:ilvl="0">
        <w:numFmt w:val="decimal"/>
        <w:lvlText w:val="%1."/>
        <w:lvlJc w:val="left"/>
      </w:lvl>
    </w:lvlOverride>
  </w:num>
  <w:num w:numId="6" w16cid:durableId="2083670986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613709882">
    <w:abstractNumId w:val="3"/>
    <w:lvlOverride w:ilvl="0">
      <w:lvl w:ilvl="0">
        <w:numFmt w:val="decimal"/>
        <w:lvlText w:val="%1."/>
        <w:lvlJc w:val="left"/>
      </w:lvl>
    </w:lvlOverride>
  </w:num>
  <w:num w:numId="8" w16cid:durableId="2073193969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28"/>
    <w:rsid w:val="006B75AE"/>
    <w:rsid w:val="00735C28"/>
    <w:rsid w:val="00E35112"/>
    <w:rsid w:val="00F0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07822"/>
  <w15:chartTrackingRefBased/>
  <w15:docId w15:val="{F9A5FA62-12E5-4E30-A192-097251CA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5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5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5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5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5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5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5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5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5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5C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5C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5C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5C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5C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5C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5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5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5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5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5C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5C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5C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5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5C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5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4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2584</Words>
  <Characters>13954</Characters>
  <Application>Microsoft Office Word</Application>
  <DocSecurity>0</DocSecurity>
  <Lines>116</Lines>
  <Paragraphs>33</Paragraphs>
  <ScaleCrop>false</ScaleCrop>
  <Company/>
  <LinksUpToDate>false</LinksUpToDate>
  <CharactersWithSpaces>16505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Grecco Ettore</dc:creator>
  <cp:keywords/>
  <dc:description/>
  <cp:lastModifiedBy>Grecco Ettore</cp:lastModifiedBy>
  <cp:revision>1</cp:revision>
  <dcterms:created xsi:type="dcterms:W3CDTF">2026-03-31T14:45:00Z</dcterms:created>
  <dcterms:modified xsi:type="dcterms:W3CDTF">2026-03-31T14:47:00Z</dcterms:modified>
</cp:coreProperties>
</file>