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BDDE6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4D4CC075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148024A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30B77A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39F94E9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C485D9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Título do Projeto</w:t>
      </w:r>
    </w:p>
    <w:p w14:paraId="6F3BD4F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7F0CAA" w14:paraId="6DF4F71C" w14:textId="77777777" w:rsidTr="000A5FE9">
        <w:tc>
          <w:tcPr>
            <w:tcW w:w="9356" w:type="dxa"/>
          </w:tcPr>
          <w:p w14:paraId="277927B4" w14:textId="096002E4" w:rsidR="007F0CAA" w:rsidRDefault="0071517D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1517D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Sistema Inteligente de Gestão de Energia (SIGE): Monitoramento e Eficiência no Consumo Elétrico.</w:t>
            </w:r>
          </w:p>
        </w:tc>
      </w:tr>
    </w:tbl>
    <w:p w14:paraId="69B8DB64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73C56CA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p w14:paraId="77E6675B" w14:textId="77777777" w:rsidR="007F0CAA" w:rsidRPr="00292D9F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292D9F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>Identificar o nome completo e o RA dos participantes do projeto</w:t>
      </w:r>
    </w:p>
    <w:tbl>
      <w:tblPr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7F0CAA" w14:paraId="6C715EC1" w14:textId="77777777" w:rsidTr="000A5FE9">
        <w:tc>
          <w:tcPr>
            <w:tcW w:w="6675" w:type="dxa"/>
          </w:tcPr>
          <w:p w14:paraId="5D1817D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</w:p>
          <w:p w14:paraId="0057E18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0" w:type="dxa"/>
          </w:tcPr>
          <w:p w14:paraId="4674085B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</w:tc>
      </w:tr>
      <w:tr w:rsidR="007F0CAA" w14:paraId="41F76325" w14:textId="77777777" w:rsidTr="000A5FE9">
        <w:tc>
          <w:tcPr>
            <w:tcW w:w="6675" w:type="dxa"/>
          </w:tcPr>
          <w:p w14:paraId="544CF637" w14:textId="77777777" w:rsidR="007F0CAA" w:rsidRPr="00292D9F" w:rsidRDefault="007F0CAA" w:rsidP="000A5FE9">
            <w:pP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292D9F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Preencher aqui</w:t>
            </w:r>
          </w:p>
          <w:p w14:paraId="278E8F99" w14:textId="3C3D4C88" w:rsidR="007F0CAA" w:rsidRDefault="0071517D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1517D">
              <w:rPr>
                <w:rFonts w:ascii="Arial" w:eastAsia="Arial" w:hAnsi="Arial" w:cs="Arial"/>
                <w:b/>
                <w:sz w:val="20"/>
                <w:szCs w:val="20"/>
              </w:rPr>
              <w:t>Flavio José dos Santos</w:t>
            </w:r>
          </w:p>
        </w:tc>
        <w:tc>
          <w:tcPr>
            <w:tcW w:w="2700" w:type="dxa"/>
          </w:tcPr>
          <w:p w14:paraId="45F9F959" w14:textId="77777777" w:rsidR="0071517D" w:rsidRDefault="0071517D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3279E7A" w14:textId="6DADF76D" w:rsidR="007F0CAA" w:rsidRDefault="0071517D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1517D">
              <w:rPr>
                <w:rFonts w:ascii="Arial" w:eastAsia="Arial" w:hAnsi="Arial" w:cs="Arial"/>
                <w:b/>
                <w:sz w:val="20"/>
                <w:szCs w:val="20"/>
              </w:rPr>
              <w:t>23025666</w:t>
            </w:r>
          </w:p>
        </w:tc>
      </w:tr>
      <w:tr w:rsidR="007F0CAA" w14:paraId="3A735F0A" w14:textId="77777777" w:rsidTr="000A5FE9">
        <w:tc>
          <w:tcPr>
            <w:tcW w:w="6675" w:type="dxa"/>
          </w:tcPr>
          <w:p w14:paraId="4AA35E74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86B6413" w14:textId="605CE83D" w:rsidR="007F0CAA" w:rsidRDefault="0071517D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1517D">
              <w:rPr>
                <w:rFonts w:ascii="Arial" w:eastAsia="Arial" w:hAnsi="Arial" w:cs="Arial"/>
                <w:b/>
                <w:sz w:val="20"/>
                <w:szCs w:val="20"/>
              </w:rPr>
              <w:t>Maria Eduarda Freitas Lopes</w:t>
            </w:r>
          </w:p>
        </w:tc>
        <w:tc>
          <w:tcPr>
            <w:tcW w:w="2700" w:type="dxa"/>
          </w:tcPr>
          <w:p w14:paraId="0F3A10F6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AEB283C" w14:textId="58C62BB2" w:rsidR="0071517D" w:rsidRDefault="0071517D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1517D">
              <w:rPr>
                <w:rFonts w:ascii="Arial" w:eastAsia="Arial" w:hAnsi="Arial" w:cs="Arial"/>
                <w:b/>
                <w:sz w:val="20"/>
                <w:szCs w:val="20"/>
              </w:rPr>
              <w:t>23025447</w:t>
            </w:r>
          </w:p>
        </w:tc>
      </w:tr>
      <w:tr w:rsidR="007F0CAA" w14:paraId="1CDC1CC5" w14:textId="77777777" w:rsidTr="000A5FE9">
        <w:tc>
          <w:tcPr>
            <w:tcW w:w="6675" w:type="dxa"/>
          </w:tcPr>
          <w:p w14:paraId="7711C2EB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F6FABBA" w14:textId="4AF31915" w:rsidR="007F0CAA" w:rsidRDefault="0071517D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1517D">
              <w:rPr>
                <w:rFonts w:ascii="Arial" w:eastAsia="Arial" w:hAnsi="Arial" w:cs="Arial"/>
                <w:b/>
                <w:sz w:val="20"/>
                <w:szCs w:val="20"/>
              </w:rPr>
              <w:t xml:space="preserve">Felipe Carvalho </w:t>
            </w:r>
            <w:proofErr w:type="spellStart"/>
            <w:r w:rsidRPr="0071517D">
              <w:rPr>
                <w:rFonts w:ascii="Arial" w:eastAsia="Arial" w:hAnsi="Arial" w:cs="Arial"/>
                <w:b/>
                <w:sz w:val="20"/>
                <w:szCs w:val="20"/>
              </w:rPr>
              <w:t>Paleari</w:t>
            </w:r>
            <w:proofErr w:type="spellEnd"/>
          </w:p>
        </w:tc>
        <w:tc>
          <w:tcPr>
            <w:tcW w:w="2700" w:type="dxa"/>
          </w:tcPr>
          <w:p w14:paraId="06FFB25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A1BF03C" w14:textId="111FFF44" w:rsidR="0071517D" w:rsidRDefault="0071517D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1517D">
              <w:rPr>
                <w:rFonts w:ascii="Arial" w:eastAsia="Arial" w:hAnsi="Arial" w:cs="Arial"/>
                <w:b/>
                <w:sz w:val="20"/>
                <w:szCs w:val="20"/>
              </w:rPr>
              <w:t>25027800</w:t>
            </w:r>
          </w:p>
        </w:tc>
      </w:tr>
      <w:tr w:rsidR="007F0CAA" w14:paraId="1562AE09" w14:textId="77777777" w:rsidTr="000A5FE9">
        <w:tc>
          <w:tcPr>
            <w:tcW w:w="6675" w:type="dxa"/>
          </w:tcPr>
          <w:p w14:paraId="4348657E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B6A67E4" w14:textId="3EAC3D3E" w:rsidR="007F0CAA" w:rsidRDefault="0071517D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1517D">
              <w:rPr>
                <w:rFonts w:ascii="Arial" w:eastAsia="Arial" w:hAnsi="Arial" w:cs="Arial"/>
                <w:b/>
                <w:sz w:val="20"/>
                <w:szCs w:val="20"/>
              </w:rPr>
              <w:t>Jenifer Jacino Barreto</w:t>
            </w:r>
          </w:p>
        </w:tc>
        <w:tc>
          <w:tcPr>
            <w:tcW w:w="2700" w:type="dxa"/>
          </w:tcPr>
          <w:p w14:paraId="3D66A6F4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C207CDB" w14:textId="12232132" w:rsidR="0071517D" w:rsidRDefault="0071517D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1517D">
              <w:rPr>
                <w:rFonts w:ascii="Arial" w:eastAsia="Arial" w:hAnsi="Arial" w:cs="Arial"/>
                <w:b/>
                <w:sz w:val="20"/>
                <w:szCs w:val="20"/>
              </w:rPr>
              <w:t>23025664</w:t>
            </w:r>
          </w:p>
        </w:tc>
      </w:tr>
    </w:tbl>
    <w:p w14:paraId="05BB45E5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C7525A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7F0CAA" w14:paraId="40ECE9EC" w14:textId="77777777" w:rsidTr="007F0CAA">
        <w:tc>
          <w:tcPr>
            <w:tcW w:w="9499" w:type="dxa"/>
          </w:tcPr>
          <w:p w14:paraId="3531573F" w14:textId="32D63293" w:rsidR="007F0CAA" w:rsidRDefault="0071517D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71517D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Joao Francisco </w:t>
            </w:r>
            <w:proofErr w:type="spellStart"/>
            <w:r w:rsidRPr="0071517D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Trencher</w:t>
            </w:r>
            <w:proofErr w:type="spellEnd"/>
            <w:r w:rsidRPr="0071517D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Martins</w:t>
            </w:r>
          </w:p>
        </w:tc>
      </w:tr>
    </w:tbl>
    <w:p w14:paraId="5BD6DB0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C9C67C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7F0CAA" w14:paraId="6998CE36" w14:textId="77777777" w:rsidTr="007F0CAA">
        <w:tc>
          <w:tcPr>
            <w:tcW w:w="9515" w:type="dxa"/>
          </w:tcPr>
          <w:p w14:paraId="77469396" w14:textId="56E00F22" w:rsidR="007F0CAA" w:rsidRDefault="0071517D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71517D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Ciência da Computação</w:t>
            </w:r>
          </w:p>
        </w:tc>
      </w:tr>
    </w:tbl>
    <w:p w14:paraId="262BDD0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BCB7FED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Linha de atuação</w:t>
      </w:r>
    </w:p>
    <w:p w14:paraId="48F7A93F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>Identificar com ✓ uma ou mais linhas de atuação conforme</w:t>
      </w:r>
      <w:r w:rsidRPr="005C5BD0">
        <w:rPr>
          <w:color w:val="525252" w:themeColor="accent3" w:themeShade="80"/>
        </w:rPr>
        <w:t xml:space="preserve"> </w:t>
      </w:r>
      <w:r w:rsidRPr="005C5BD0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 xml:space="preserve">projeto pedagógico de curso.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7F0CAA" w14:paraId="4E960F6F" w14:textId="77777777" w:rsidTr="000A5FE9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24C35B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</w:t>
            </w:r>
            <w:r w:rsidRPr="005C5BD0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Projeto Interdisciplinar: 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7625B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02353745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6DDAE619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0BE942E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</w:p>
    <w:p w14:paraId="0EB862A0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 xml:space="preserve">Identificar com ✓ o tipo de projeto. 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7F0CAA" w14:paraId="7955BB6D" w14:textId="77777777" w:rsidTr="000A5FE9">
        <w:tc>
          <w:tcPr>
            <w:tcW w:w="9450" w:type="dxa"/>
          </w:tcPr>
          <w:p w14:paraId="52AC4B45" w14:textId="77777777" w:rsidR="007F0CAA" w:rsidRDefault="007F0CAA" w:rsidP="000A5F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não implementado na prática (proposta de intervenção)</w:t>
            </w:r>
          </w:p>
          <w:p w14:paraId="36D08A48" w14:textId="77777777" w:rsidR="007F0CAA" w:rsidRDefault="007F0CAA" w:rsidP="0071517D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implementado na prática (intervenção executada)</w:t>
            </w:r>
          </w:p>
        </w:tc>
      </w:tr>
    </w:tbl>
    <w:p w14:paraId="69044B8B" w14:textId="77777777" w:rsidR="007F0CAA" w:rsidRDefault="007F0CAA" w:rsidP="007F0CAA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7F0CAA" w14:paraId="0BB104DD" w14:textId="77777777" w:rsidTr="000A5FE9">
        <w:tc>
          <w:tcPr>
            <w:tcW w:w="9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2F294" w14:textId="371ED6CD" w:rsidR="007F0CAA" w:rsidRDefault="00133717" w:rsidP="001337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 projeto baseia-se na eficiência energética e segurança elétrica, utilizando tecnologias de baixo custo para transformar a relação do usuário com o consumo de energia em tempo real. A iniciativa alinha-se aos Objetivos de Desenvolvimento Sustentável (ODS) da ONU, promovendo especificamente o consumo e produção responsáveis (ODS 12), a inovação tecnológica em infraestrutura (ODS 9) e o acesso à energia limpa e eficiente (ODS 7).</w:t>
            </w:r>
          </w:p>
        </w:tc>
      </w:tr>
    </w:tbl>
    <w:p w14:paraId="211457BF" w14:textId="77777777" w:rsidR="007F0CAA" w:rsidRDefault="007F0CAA" w:rsidP="007F0CAA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Produto decorrente do projeto (opcional dependendo do tipo de projeto)</w:t>
      </w:r>
    </w:p>
    <w:tbl>
      <w:tblPr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7F0CAA" w14:paraId="629CA074" w14:textId="77777777" w:rsidTr="000A5FE9">
        <w:tc>
          <w:tcPr>
            <w:tcW w:w="9465" w:type="dxa"/>
          </w:tcPr>
          <w:p w14:paraId="094A65F6" w14:textId="016831BE" w:rsidR="00151393" w:rsidRPr="00151393" w:rsidRDefault="00133717" w:rsidP="00151393">
            <w:pPr>
              <w:shd w:val="clear" w:color="auto" w:fill="FFFFFF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O </w:t>
            </w:r>
            <w:proofErr w:type="gramStart"/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produto final</w:t>
            </w:r>
            <w:proofErr w:type="gramEnd"/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constitui-se em um ecossistema integrado de hardware e software:</w:t>
            </w: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</w:t>
            </w:r>
            <w:r w:rsidR="00151393" w:rsidRPr="00151393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Hardware: </w:t>
            </w:r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Protótipo físico estruturado em maquete (casa inteligente) utilizando Arduino UNO para processamento lógico local, ESP32 para conectividade, sensores de efeito Hall e relés de estado sólido.</w:t>
            </w: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</w:t>
            </w:r>
            <w:r w:rsidR="00151393" w:rsidRPr="00151393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App Móvel (Cliente): </w:t>
            </w:r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Interface intuitiva para o usuário final realizar o acompanhamento do consumo em tempo real e receber </w:t>
            </w:r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lastRenderedPageBreak/>
              <w:t>alertas críticos de segurança.</w:t>
            </w: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</w:t>
            </w:r>
            <w:r w:rsidR="00151393" w:rsidRPr="00151393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Site (Administração SIGE): </w:t>
            </w:r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Portal web destinado à gestão administrativa, permitindo a análise técnica de métricas e auditoria de dados históricos.</w:t>
            </w:r>
          </w:p>
          <w:p w14:paraId="0D572113" w14:textId="35614D2D" w:rsidR="007F0CAA" w:rsidRPr="005C5BD0" w:rsidRDefault="00133717" w:rsidP="00151393">
            <w:pPr>
              <w:shd w:val="clear" w:color="auto" w:fill="FFFFFF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As evidências englobam o código-fonte documentado, a montagem física do sistema e os protótipos das interfaces digitais.</w:t>
            </w:r>
          </w:p>
        </w:tc>
      </w:tr>
    </w:tbl>
    <w:p w14:paraId="2DC478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25123AC" w14:textId="77777777" w:rsidR="003B3340" w:rsidRDefault="003B3340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5032FA7" w14:textId="77777777" w:rsidR="003B3340" w:rsidRDefault="003B3340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53F6D5B" w14:textId="4DD239E0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 IDENTIFICAÇÃO DO CENÁRIO DE INTERVENÇÃO E HIPÓTESES DE SOLUÇÃO</w:t>
      </w:r>
    </w:p>
    <w:p w14:paraId="4D5330F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3920DEF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99B8B" w14:textId="265732D5" w:rsidR="007F0CAA" w:rsidRDefault="00133717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A intervenção é executada em ambientes residenciais simulados através de uma maquete técnica de alta fidelidade que replica três setores independentes. Este cenário visa mitigar a problemática de quadros elétricos convencionais que carecem de monitoramento individualizado, o que mascara desperdícios e dificulta a prevenção de sobrecargas em instalações reais de baixa tensão.</w:t>
            </w:r>
          </w:p>
        </w:tc>
      </w:tr>
    </w:tbl>
    <w:p w14:paraId="3D17724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7886DA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737C0376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47C29" w14:textId="6670431B" w:rsidR="007F0CAA" w:rsidRDefault="00133717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Consumidores residenciais e gestores de microempresas que buscam previsibilidade financeira e proteção patrimonial. O público apresenta uma carência de 100% em ferramentas de monitoramento ativo, dependendo de faturas mensais reativas para compreender seus gastos, o que limita qualquer capacidade de gestão preventiva.</w:t>
            </w:r>
          </w:p>
        </w:tc>
      </w:tr>
    </w:tbl>
    <w:p w14:paraId="779DCC8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BBBA7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11C2653B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8CD8C" w14:textId="176FACAF" w:rsidR="007F0CAA" w:rsidRDefault="00133717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 foco reside no "descontrole energético estrutural", definido pela invisibilidade do consumo em tempo real e pela ausência de dispositivos capazes de reagir autonomamente a sobrecargas. O objeto de estudo é a criação de um sistema de monitoramento segmentado que identifique anomalias e atue preventivamente no desligamento de cargas, visando extinguir focos de incêndio e desperdícios por equipamentos ineficientes.</w:t>
            </w:r>
          </w:p>
        </w:tc>
      </w:tr>
    </w:tbl>
    <w:p w14:paraId="69B2351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4AB971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4660ECD9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FF7C3" w14:textId="3326E753" w:rsidR="007F0CAA" w:rsidRDefault="00133717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A hipótese central postula que a integração de uma interface móvel de fácil compreensão com um sistema de proteção automática de alta velocidade poderá reduzir o consumo elétrico em até 20%. A arquitetura híbrida Arduino-ESP32 é a chave para garantir que a proteção local seja imune a latências de rede, enquanto a integração em nuvem viabiliza o controle e a transparência remota.</w:t>
            </w:r>
          </w:p>
        </w:tc>
      </w:tr>
    </w:tbl>
    <w:p w14:paraId="0F6B28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CC3A888" w14:textId="77777777" w:rsidR="003B3340" w:rsidRDefault="003B3340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9A50AC4" w14:textId="77777777" w:rsidR="003B3340" w:rsidRDefault="003B3340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317B78A" w14:textId="79255E71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2A11D280" w14:textId="77777777" w:rsidR="003B3340" w:rsidRDefault="003B3340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FE9016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7F0CAA" w14:paraId="53FA07BF" w14:textId="77777777" w:rsidTr="000A5FE9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689EE" w14:textId="77777777" w:rsidR="00133717" w:rsidRDefault="00133717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O Sistema Inteligente de Gestão de Energia (SIGE) propõe uma intervenção tecnológica robusta voltada ao monitoramento e otimização do consumo elétrico residencial e comercial. O projeto responde ao aumento de 12,3% no consumo nacional em 2024 e aos alarmantes índices de acidentes elétricos por sobrecarga. </w:t>
            </w:r>
          </w:p>
          <w:p w14:paraId="0EB352E3" w14:textId="77777777" w:rsidR="00133717" w:rsidRDefault="00133717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</w:p>
          <w:p w14:paraId="19E8D3D1" w14:textId="77777777" w:rsidR="00133717" w:rsidRDefault="00133717" w:rsidP="00133717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A solução preenche a lacuna de transparência nos dados energéticos através de um ecossistema de Internet das Coisas (IoT) com arquitetura híbrida. Utiliza-se um Arduino para o processamento analógico de sensores ACS712 e um módulo ESP32 dedicado à comunicação sem fio via protocolo MQTT. O sistema físico monitora três circuitos independentes, sinalizando estados de carga via LEDs e operando o desligamento de segurança via relés SSR40DA. </w:t>
            </w:r>
          </w:p>
          <w:p w14:paraId="2DF93FBC" w14:textId="77777777" w:rsidR="00133717" w:rsidRDefault="00133717" w:rsidP="00133717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</w:p>
          <w:p w14:paraId="28E77ED9" w14:textId="1412BD6A" w:rsidR="007F0CAA" w:rsidRDefault="00133717" w:rsidP="00133717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 ecossistema é complementado por um aplicativo móvel para o cliente e um portal web administrativo para análise profunda de métricas. Os resultados projetados incluem a mitigação de riscos em tempo inferior a um segundo e a democratização tecnológica para promover a eficiência energética e a segurança na comunidade.</w:t>
            </w:r>
          </w:p>
        </w:tc>
      </w:tr>
    </w:tbl>
    <w:p w14:paraId="3A081E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6476AA1F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148B6B0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0C864" w14:textId="77777777" w:rsidR="00133717" w:rsidRDefault="00133717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O cenário energético brasileiro atual é marcado por um crescimento acelerado da demanda residencial, que atingiu níveis recordes em 2024. Este fenômeno, aliado à complexidade tarifária, sobrecarrega o orçamento das famílias e a operação de pequenos negócios. Paralelamente, a falta de monitoramento reflete em dados críticos de segurança: incêndios por sobrecarga em residências representam a maioria das fatalidades em acidentes elétricos no país. </w:t>
            </w:r>
          </w:p>
          <w:p w14:paraId="39D1AD28" w14:textId="77777777" w:rsidR="00133717" w:rsidRDefault="00133717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</w:p>
          <w:p w14:paraId="0296D89A" w14:textId="77777777" w:rsidR="00133717" w:rsidRDefault="00133717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Diante desta urgência, o SIGE surge fundamentado nos preceitos da IoT, integrando sensores de efeito Hall e relés de estado sólido para uma atuação ágil sobre os circuitos. A inovação estrutural reside na segmentação de tarefas: o Arduino UNO atua como unidade de aplicação (lógica e sensores), enquanto o ESP32 gerencia exclusivamente a comunicação. </w:t>
            </w:r>
          </w:p>
          <w:p w14:paraId="53A22E83" w14:textId="77777777" w:rsidR="00133717" w:rsidRDefault="00133717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</w:p>
          <w:p w14:paraId="376964B1" w14:textId="70003946" w:rsidR="007F0CAA" w:rsidRDefault="00133717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Esta separação evita que oscilações de rede interfiram na proteção local. O tráfego de dados via MQTT possibilita a integração entre hardware, aplicativo e portal web, posicionando o SIGE como uma ferramenta de gestão ativa e transformação social.</w:t>
            </w:r>
          </w:p>
        </w:tc>
      </w:tr>
    </w:tbl>
    <w:p w14:paraId="3D95565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51EA16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50676A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C22D1" w14:textId="77777777" w:rsidR="00133717" w:rsidRDefault="00133717" w:rsidP="00445A13">
            <w:pPr>
              <w:tabs>
                <w:tab w:val="left" w:pos="360"/>
              </w:tabs>
              <w:spacing w:after="0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O propósito central é o estabelecimento de uma infraestrutura técnica para o monitoramento contínuo da corrente RMS em três circuitos físicos independentes. O sistema visa promover a segurança ativa ao alertar o usuário através de um aplicativo móvel sobre quaisquer anomalias que excedam os limites configurados. </w:t>
            </w:r>
          </w:p>
          <w:p w14:paraId="584F1F6B" w14:textId="77777777" w:rsidR="00133717" w:rsidRDefault="00133717" w:rsidP="00445A13">
            <w:pPr>
              <w:tabs>
                <w:tab w:val="left" w:pos="360"/>
              </w:tabs>
              <w:spacing w:after="0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</w:p>
          <w:p w14:paraId="23238733" w14:textId="3D008730" w:rsidR="007F0CAA" w:rsidRPr="00445A13" w:rsidRDefault="00133717" w:rsidP="00445A13">
            <w:pPr>
              <w:tabs>
                <w:tab w:val="left" w:pos="360"/>
              </w:tabs>
              <w:spacing w:after="0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No âmbito patrimonial, objetiva-se a interrupção automática do fluxo elétrico em situações de risco crítico via relés SSR, minimizando danos e riscos de incêndio. Por fim, o projeto entrega um portal web administrativo para análise de métricas históricas, permitindo que o gestor tome decisões baseadas em dados reais para otimização de custos e eficiência energética.</w:t>
            </w:r>
          </w:p>
        </w:tc>
      </w:tr>
    </w:tbl>
    <w:p w14:paraId="04020D2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DBF650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D9CF431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F59B" w14:textId="77777777" w:rsidR="00133717" w:rsidRDefault="00133717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A metodologia baseia-se na montagem de um protótipo físico integrado a uma infraestrutura de nuvem. O fluxo inicia no sensoriamento, onde sensores ACS712 captam variações de corrente processadas pelo Arduino, que executa cálculos de valor eficaz e a lógica de proteção local. A camada de conectividade utiliza o ESP32 como gateway para publicação de dados em formato JSON via MQTT. </w:t>
            </w:r>
          </w:p>
          <w:p w14:paraId="30DA935A" w14:textId="77777777" w:rsidR="00133717" w:rsidRDefault="00133717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</w:p>
          <w:p w14:paraId="129307BF" w14:textId="2AD10C88" w:rsidR="007F0CAA" w:rsidRDefault="00133717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A relação dialógica é estabelecida por interfaces digitais: o aplicativo fornece feedbacks e orientações </w:t>
            </w:r>
            <w:proofErr w:type="spellStart"/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push</w:t>
            </w:r>
            <w:proofErr w:type="spellEnd"/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ao usuário, enquanto o portal web oferece ferramentas de auditoria. Esta abordagem traduz o conhecimento técnico em orientações práticas, promovendo uma mudança na percepção social sobre o uso da energia.</w:t>
            </w:r>
          </w:p>
        </w:tc>
      </w:tr>
    </w:tbl>
    <w:p w14:paraId="7950D26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CA52BD0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7F0CAA" w14:paraId="1406EEF5" w14:textId="77777777" w:rsidTr="000A5FE9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3DB02" w14:textId="77777777" w:rsidR="00133717" w:rsidRDefault="00133717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Os resultados projetados para esta intervenção compreendem a capacidade do usuário de identificar, de forma autônoma e precisa, quais equipamentos ou hábitos são responsáveis por picos de consumo, utilizando para isso as métricas consolidadas no portal web administrativo. Espera-se que essa visibilidade resulte em uma economia real na fatura mensal, estimada entre 10% e 20%, conforme padrões observados em sistemas semelhantes de gestão ativa. </w:t>
            </w:r>
          </w:p>
          <w:p w14:paraId="1AD06D7B" w14:textId="77777777" w:rsidR="00133717" w:rsidRDefault="00133717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</w:p>
          <w:p w14:paraId="578E956A" w14:textId="6BC5B57D" w:rsidR="007F0CAA" w:rsidRDefault="00133717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No que tange à segurança, o impacto pretendido é a mitigação crítica de incêndios e danos elétricos, com o sistema apresentando uma taxa de resposta inferior a um segundo entre a detecção de uma sobrecarga e a atuação do relé de proteção. Dessa forma, o projeto espera entregar não apenas uma redução de custos, mas uma garantia tangível da integridade física das pessoas e da conservação do patrimônio dentro do ambiente monitorado.</w:t>
            </w:r>
          </w:p>
        </w:tc>
      </w:tr>
    </w:tbl>
    <w:p w14:paraId="6909F29C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DAD410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0243871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7433B" w14:textId="77777777" w:rsidR="00133717" w:rsidRDefault="00133717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O SIGE demonstra o potencial da Ciência da Computação em conceber soluções de baixo custo para problemas históricos de infraestrutura. Ao integrar hardware acessível a plataformas digitais modernas, o projeto cumpre sua função extensionista ao transpor o conhecimento acadêmico para o cotidiano. </w:t>
            </w:r>
          </w:p>
          <w:p w14:paraId="5005DADA" w14:textId="77777777" w:rsidR="00133717" w:rsidRDefault="00133717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</w:p>
          <w:p w14:paraId="3AA5B5FD" w14:textId="455B061A" w:rsidR="007F0CAA" w:rsidRDefault="00133717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lastRenderedPageBreak/>
              <w:t>Conclui-se que a transparência de dados é fundamental para a sustentabilidade e segurança, consolidando o SIGE como um modelo escalável de intervenção comunitária.</w:t>
            </w:r>
          </w:p>
        </w:tc>
      </w:tr>
    </w:tbl>
    <w:p w14:paraId="73A1A76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BA05A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:rsidRPr="00133717" w14:paraId="6CCC5C0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8A679" w14:textId="77777777" w:rsidR="00133717" w:rsidRPr="00133717" w:rsidRDefault="00133717" w:rsidP="00133717">
            <w:pP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ABRACOPEL. Anuário Estatístico de Acidentes de Origem Elétrica 2024 (Ano-base 2023). São Paulo: </w:t>
            </w:r>
            <w:proofErr w:type="spellStart"/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Abracopel</w:t>
            </w:r>
            <w:proofErr w:type="spellEnd"/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, 2024.</w:t>
            </w:r>
          </w:p>
          <w:p w14:paraId="3C577003" w14:textId="77777777" w:rsidR="00133717" w:rsidRPr="00133717" w:rsidRDefault="00133717" w:rsidP="00133717">
            <w:pP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EMPRESA DE PESQUISA ENERGÉTICA (EPE). Boletim Trimestral de Consumo de Eletricidade (1º Trimestre 2024). Rio de Janeiro: EPE, 2024.</w:t>
            </w:r>
          </w:p>
          <w:p w14:paraId="0170E6E7" w14:textId="77777777" w:rsidR="00133717" w:rsidRPr="00133717" w:rsidRDefault="00133717" w:rsidP="00133717">
            <w:pP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ESPRESSIF SYSTEMS. ESP32 </w:t>
            </w:r>
            <w:proofErr w:type="spellStart"/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Technical</w:t>
            </w:r>
            <w:proofErr w:type="spellEnd"/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</w:t>
            </w:r>
            <w:proofErr w:type="spellStart"/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Reference</w:t>
            </w:r>
            <w:proofErr w:type="spellEnd"/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Manual. </w:t>
            </w:r>
            <w:proofErr w:type="spellStart"/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Version</w:t>
            </w:r>
            <w:proofErr w:type="spellEnd"/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5.3. Shanghai, 2024.</w:t>
            </w:r>
          </w:p>
          <w:p w14:paraId="71B2A0B6" w14:textId="6356EE27" w:rsidR="007F0CAA" w:rsidRPr="00133717" w:rsidRDefault="00133717" w:rsidP="00133717">
            <w:pPr>
              <w:spacing w:after="0" w:line="240" w:lineRule="auto"/>
              <w:rPr>
                <w:rFonts w:ascii="Arial" w:eastAsia="Arial" w:hAnsi="Arial" w:cs="Arial"/>
                <w:color w:val="1F4E79"/>
                <w:sz w:val="20"/>
                <w:szCs w:val="20"/>
                <w:lang w:val="en-US"/>
              </w:rPr>
            </w:pPr>
            <w:r w:rsidRPr="00133717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  <w:lang w:val="en-US"/>
              </w:rPr>
              <w:t>OASIS STANDARD. MQTT Version 3.1.1. OASIS, 2014.</w:t>
            </w:r>
          </w:p>
        </w:tc>
      </w:tr>
    </w:tbl>
    <w:p w14:paraId="76F45B53" w14:textId="77777777" w:rsidR="007F0CAA" w:rsidRPr="00133717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  <w:lang w:val="en-US"/>
        </w:rPr>
      </w:pPr>
    </w:p>
    <w:p w14:paraId="1760820E" w14:textId="77777777" w:rsidR="007F0CAA" w:rsidRPr="00133717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  <w:lang w:val="en-US"/>
        </w:rPr>
      </w:pPr>
    </w:p>
    <w:p w14:paraId="6C6A1326" w14:textId="77777777" w:rsidR="007F0CAA" w:rsidRPr="00133717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  <w:lang w:val="en-US"/>
        </w:rPr>
      </w:pPr>
    </w:p>
    <w:p w14:paraId="3C6D7E42" w14:textId="77777777" w:rsidR="007F0CAA" w:rsidRPr="00133717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  <w:lang w:val="en-US"/>
        </w:rPr>
      </w:pPr>
    </w:p>
    <w:p w14:paraId="4F9181B8" w14:textId="77777777" w:rsidR="007F0CAA" w:rsidRPr="00133717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  <w:lang w:val="en-US"/>
        </w:rPr>
      </w:pPr>
    </w:p>
    <w:p w14:paraId="1BA1C409" w14:textId="77777777" w:rsidR="007F0CAA" w:rsidRPr="00133717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  <w:lang w:val="en-US"/>
        </w:rPr>
      </w:pPr>
    </w:p>
    <w:p w14:paraId="27EA5102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ANEXO I</w:t>
      </w:r>
    </w:p>
    <w:p w14:paraId="633274FE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7F0CAA" w14:paraId="3D72B355" w14:textId="77777777" w:rsidTr="000A5FE9">
        <w:tc>
          <w:tcPr>
            <w:tcW w:w="9345" w:type="dxa"/>
          </w:tcPr>
          <w:p w14:paraId="21BF281D" w14:textId="77777777" w:rsidR="007F0CAA" w:rsidRDefault="007F0CAA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8546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  <w:highlight w:val="white"/>
              </w:rPr>
              <w:t>As atividades de extensão podem resultar em produto caracterizado a partir do fazer extensionista, sempre mediados pela interação dialógica entre a comunidade acadêmica e a sociedade e seus setores, sendo exemplos: softwares; aplicativos; protótipos; desenhos técnicos; patentes; simuladores; objetos de aprendizagem; games; insumos alternativos; processos e procedimentos operativos inovadores; relatórios; relatos de experiências; cartilhas; revistas; manuais; jornais; informativos; livros; anais; cartazes; artigos; resumos; pôster; banner; site; portal; hotsite; fotografia; vídeos; áudios; tutoriais, dentre outros.</w:t>
            </w:r>
          </w:p>
        </w:tc>
      </w:tr>
    </w:tbl>
    <w:p w14:paraId="745692B3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3846E087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7"/>
        <w:gridCol w:w="4394"/>
      </w:tblGrid>
      <w:tr w:rsidR="007F0CAA" w14:paraId="676AD890" w14:textId="77777777" w:rsidTr="003B3340">
        <w:tc>
          <w:tcPr>
            <w:tcW w:w="4957" w:type="dxa"/>
          </w:tcPr>
          <w:p w14:paraId="4CD8DEA7" w14:textId="77777777" w:rsidR="003B3340" w:rsidRDefault="007F0CAA" w:rsidP="003B3340">
            <w:pPr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Fontes:</w:t>
            </w:r>
          </w:p>
          <w:p w14:paraId="6B643FDC" w14:textId="5B2C4827" w:rsidR="003B3340" w:rsidRDefault="003B3340" w:rsidP="003B3340">
            <w:pPr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B334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ABRACOPEL</w:t>
            </w:r>
            <w:r w:rsidRPr="003B3340">
              <w:rPr>
                <w:rFonts w:ascii="Arial" w:eastAsia="Arial" w:hAnsi="Arial" w:cs="Arial"/>
                <w:b/>
                <w:sz w:val="20"/>
                <w:szCs w:val="20"/>
              </w:rPr>
              <w:t xml:space="preserve"> – Anuário Estatístico de Acidentes de Origem </w:t>
            </w:r>
            <w:proofErr w:type="spellStart"/>
            <w:r w:rsidRPr="003B3340">
              <w:rPr>
                <w:rFonts w:ascii="Arial" w:eastAsia="Arial" w:hAnsi="Arial" w:cs="Arial"/>
                <w:b/>
                <w:sz w:val="20"/>
                <w:szCs w:val="20"/>
              </w:rPr>
              <w:t>Elétrica</w:t>
            </w:r>
            <w:r w:rsidRPr="003B334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CCEE</w:t>
            </w:r>
            <w:proofErr w:type="spellEnd"/>
            <w:r w:rsidRPr="003B3340">
              <w:rPr>
                <w:rFonts w:ascii="Arial" w:eastAsia="Arial" w:hAnsi="Arial" w:cs="Arial"/>
                <w:b/>
                <w:sz w:val="20"/>
                <w:szCs w:val="20"/>
              </w:rPr>
              <w:t xml:space="preserve"> – Câmara de Comercialização de Energia Elétrica</w:t>
            </w:r>
          </w:p>
          <w:p w14:paraId="3A7D0DA3" w14:textId="0CC5B73C" w:rsidR="003B3340" w:rsidRDefault="003B3340" w:rsidP="003B3340">
            <w:pPr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B334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EPE</w:t>
            </w:r>
            <w:r w:rsidRPr="003B3340">
              <w:rPr>
                <w:rFonts w:ascii="Arial" w:eastAsia="Arial" w:hAnsi="Arial" w:cs="Arial"/>
                <w:b/>
                <w:sz w:val="20"/>
                <w:szCs w:val="20"/>
              </w:rPr>
              <w:t xml:space="preserve"> – Empresa de Pesquisa Energética (Anuário e Boletins)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  <w:p w14:paraId="19B32C2F" w14:textId="09B2D4A1" w:rsidR="003B3340" w:rsidRDefault="003B3340" w:rsidP="003B3340">
            <w:pPr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B334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ESPRESSIF</w:t>
            </w:r>
            <w:r w:rsidRPr="003B3340">
              <w:rPr>
                <w:rFonts w:ascii="Arial" w:eastAsia="Arial" w:hAnsi="Arial" w:cs="Arial"/>
                <w:b/>
                <w:sz w:val="20"/>
                <w:szCs w:val="20"/>
              </w:rPr>
              <w:t xml:space="preserve"> – Documentação Técnica ESP32</w:t>
            </w:r>
          </w:p>
          <w:p w14:paraId="3ECE1088" w14:textId="47121B39" w:rsidR="003B3340" w:rsidRDefault="003B3340" w:rsidP="003B3340">
            <w:pPr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B334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REASE</w:t>
            </w:r>
            <w:r w:rsidRPr="003B3340">
              <w:rPr>
                <w:rFonts w:ascii="Arial" w:eastAsia="Arial" w:hAnsi="Arial" w:cs="Arial"/>
                <w:b/>
                <w:sz w:val="20"/>
                <w:szCs w:val="20"/>
              </w:rPr>
              <w:t xml:space="preserve"> – Estudo sobre Tarifa de Energia Elétrica (DOI)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  <w:p w14:paraId="12206C7E" w14:textId="1CAB28FC" w:rsidR="003B3340" w:rsidRDefault="003B3340" w:rsidP="003B3340">
            <w:pPr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B334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MQTT</w:t>
            </w:r>
            <w:r w:rsidRPr="003B3340">
              <w:rPr>
                <w:rFonts w:ascii="Arial" w:eastAsia="Arial" w:hAnsi="Arial" w:cs="Arial"/>
                <w:b/>
                <w:sz w:val="20"/>
                <w:szCs w:val="20"/>
              </w:rPr>
              <w:t xml:space="preserve"> – Documentação do Protocolo de Mensageria IoT</w:t>
            </w:r>
          </w:p>
        </w:tc>
        <w:tc>
          <w:tcPr>
            <w:tcW w:w="4394" w:type="dxa"/>
          </w:tcPr>
          <w:p w14:paraId="1CD4A1BB" w14:textId="77777777" w:rsidR="003B3340" w:rsidRDefault="007F0CAA" w:rsidP="003B3340">
            <w:pPr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Links:</w:t>
            </w:r>
          </w:p>
          <w:p w14:paraId="4B969050" w14:textId="18C6C733" w:rsidR="00133717" w:rsidRDefault="00133717" w:rsidP="003B3340">
            <w:pPr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hyperlink r:id="rId10" w:history="1">
              <w:r w:rsidRPr="00C95A20">
                <w:rPr>
                  <w:rStyle w:val="Hyperlink"/>
                  <w:rFonts w:ascii="Arial" w:eastAsia="Arial" w:hAnsi="Arial" w:cs="Arial"/>
                  <w:b/>
                  <w:sz w:val="20"/>
                  <w:szCs w:val="20"/>
                </w:rPr>
                <w:t>https://abracopel.org/estatisticas/</w:t>
              </w:r>
            </w:hyperlink>
          </w:p>
          <w:p w14:paraId="64A9527B" w14:textId="44217112" w:rsidR="00133717" w:rsidRDefault="003B3340" w:rsidP="003B3340">
            <w:pPr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hyperlink r:id="rId11" w:history="1">
              <w:r w:rsidRPr="00C95A20">
                <w:rPr>
                  <w:rStyle w:val="Hyperlink"/>
                  <w:rFonts w:ascii="Arial" w:eastAsia="Arial" w:hAnsi="Arial" w:cs="Arial"/>
                  <w:b/>
                  <w:sz w:val="20"/>
                  <w:szCs w:val="20"/>
                </w:rPr>
                <w:t>https://www.ccee.org.br/</w:t>
              </w:r>
            </w:hyperlink>
          </w:p>
          <w:p w14:paraId="1794248F" w14:textId="77777777" w:rsidR="003B3340" w:rsidRDefault="003B3340" w:rsidP="003B3340">
            <w:pPr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907F7DA" w14:textId="12519AAD" w:rsidR="003B3340" w:rsidRDefault="003B3340" w:rsidP="003B3340">
            <w:pPr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hyperlink r:id="rId12" w:history="1">
              <w:r w:rsidRPr="00C95A20">
                <w:rPr>
                  <w:rStyle w:val="Hyperlink"/>
                  <w:rFonts w:ascii="Arial" w:eastAsia="Arial" w:hAnsi="Arial" w:cs="Arial"/>
                  <w:b/>
                  <w:sz w:val="20"/>
                  <w:szCs w:val="20"/>
                </w:rPr>
                <w:t>https://www.epe.gov.br/</w:t>
              </w:r>
            </w:hyperlink>
          </w:p>
          <w:p w14:paraId="30C1D72D" w14:textId="77777777" w:rsidR="003B3340" w:rsidRDefault="003B3340" w:rsidP="003B3340">
            <w:pPr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56C8783" w14:textId="64BEC239" w:rsidR="003B3340" w:rsidRDefault="003B3340" w:rsidP="003B3340">
            <w:pPr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hyperlink r:id="rId13" w:history="1">
              <w:r w:rsidRPr="00C95A20">
                <w:rPr>
                  <w:rStyle w:val="Hyperlink"/>
                  <w:rFonts w:ascii="Arial" w:eastAsia="Arial" w:hAnsi="Arial" w:cs="Arial"/>
                  <w:b/>
                  <w:sz w:val="20"/>
                  <w:szCs w:val="20"/>
                </w:rPr>
                <w:t>https://www.espressif.com/</w:t>
              </w:r>
            </w:hyperlink>
          </w:p>
          <w:p w14:paraId="235591C6" w14:textId="5306BA2F" w:rsidR="003B3340" w:rsidRDefault="003B3340" w:rsidP="003B3340">
            <w:pPr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hyperlink r:id="rId14" w:history="1">
              <w:r w:rsidRPr="00C95A20">
                <w:rPr>
                  <w:rStyle w:val="Hyperlink"/>
                  <w:rFonts w:ascii="Arial" w:eastAsia="Arial" w:hAnsi="Arial" w:cs="Arial"/>
                  <w:b/>
                  <w:sz w:val="20"/>
                  <w:szCs w:val="20"/>
                </w:rPr>
                <w:t>https://doi.org/10.51891/rease.v10i10.16422</w:t>
              </w:r>
            </w:hyperlink>
          </w:p>
          <w:p w14:paraId="0E569B11" w14:textId="77777777" w:rsidR="003B3340" w:rsidRDefault="003B3340" w:rsidP="003B3340">
            <w:pPr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EEE243" w14:textId="0C498389" w:rsidR="003B3340" w:rsidRDefault="003B3340" w:rsidP="003B3340">
            <w:pPr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hyperlink r:id="rId15" w:history="1">
              <w:r w:rsidRPr="00C95A20">
                <w:rPr>
                  <w:rStyle w:val="Hyperlink"/>
                  <w:rFonts w:ascii="Arial" w:eastAsia="Arial" w:hAnsi="Arial" w:cs="Arial"/>
                  <w:b/>
                  <w:sz w:val="20"/>
                  <w:szCs w:val="20"/>
                </w:rPr>
                <w:t>https://mqtt.org/</w:t>
              </w:r>
            </w:hyperlink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</w:tbl>
    <w:p w14:paraId="0902FD4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305"/>
      </w:tblGrid>
      <w:tr w:rsidR="007F0CAA" w14:paraId="30614A4A" w14:textId="77777777" w:rsidTr="003B3340">
        <w:tc>
          <w:tcPr>
            <w:tcW w:w="3046" w:type="dxa"/>
          </w:tcPr>
          <w:p w14:paraId="52BC7B57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305" w:type="dxa"/>
          </w:tcPr>
          <w:p w14:paraId="23D4A8ED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F0CAA" w14:paraId="63881E77" w14:textId="77777777" w:rsidTr="003B3340">
        <w:tc>
          <w:tcPr>
            <w:tcW w:w="3046" w:type="dxa"/>
          </w:tcPr>
          <w:p w14:paraId="1F6BC995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305" w:type="dxa"/>
          </w:tcPr>
          <w:p w14:paraId="052124A9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805A87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C1D23B8" w14:textId="77777777" w:rsidR="007F0CAA" w:rsidRPr="009D304C" w:rsidRDefault="007F0CAA" w:rsidP="007F0CAA"/>
    <w:p w14:paraId="15B7E015" w14:textId="1E7D98A2" w:rsidR="00831B07" w:rsidRPr="007F0CAA" w:rsidRDefault="007F0CAA" w:rsidP="000425C6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>Versão 2.0 – 10/2024</w:t>
      </w:r>
    </w:p>
    <w:sectPr w:rsidR="00831B07" w:rsidRPr="007F0CAA" w:rsidSect="000425C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93135" w14:textId="77777777" w:rsidR="00684937" w:rsidRDefault="00684937" w:rsidP="000425C6">
      <w:pPr>
        <w:spacing w:after="0" w:line="240" w:lineRule="auto"/>
      </w:pPr>
      <w:r>
        <w:separator/>
      </w:r>
    </w:p>
  </w:endnote>
  <w:endnote w:type="continuationSeparator" w:id="0">
    <w:p w14:paraId="4A5E4639" w14:textId="77777777" w:rsidR="00684937" w:rsidRDefault="00684937" w:rsidP="0004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5582B" w14:textId="77777777" w:rsidR="002C6CE7" w:rsidRDefault="002C6C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1AA1E" w14:textId="7D6488B7" w:rsidR="000425C6" w:rsidRDefault="000425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8AE45" w14:textId="77777777" w:rsidR="002C6CE7" w:rsidRDefault="002C6C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A633B" w14:textId="77777777" w:rsidR="00684937" w:rsidRDefault="00684937" w:rsidP="000425C6">
      <w:pPr>
        <w:spacing w:after="0" w:line="240" w:lineRule="auto"/>
      </w:pPr>
      <w:r>
        <w:separator/>
      </w:r>
    </w:p>
  </w:footnote>
  <w:footnote w:type="continuationSeparator" w:id="0">
    <w:p w14:paraId="6BA05814" w14:textId="77777777" w:rsidR="00684937" w:rsidRDefault="00684937" w:rsidP="0004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CC8CF" w14:textId="77777777" w:rsidR="002C6CE7" w:rsidRDefault="002C6C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4C742" w14:textId="77777777" w:rsidR="000425C6" w:rsidRDefault="000425C6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7B549" w14:textId="77777777" w:rsidR="002C6CE7" w:rsidRDefault="002C6C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CAF1429"/>
    <w:multiLevelType w:val="multilevel"/>
    <w:tmpl w:val="F8E89B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97862257">
    <w:abstractNumId w:val="0"/>
  </w:num>
  <w:num w:numId="2" w16cid:durableId="775097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425C6"/>
    <w:rsid w:val="00133717"/>
    <w:rsid w:val="00151393"/>
    <w:rsid w:val="002C6CE7"/>
    <w:rsid w:val="003347CA"/>
    <w:rsid w:val="003B3340"/>
    <w:rsid w:val="00445A13"/>
    <w:rsid w:val="00684937"/>
    <w:rsid w:val="0071517D"/>
    <w:rsid w:val="007F0CAA"/>
    <w:rsid w:val="00831B07"/>
    <w:rsid w:val="008E7EFD"/>
    <w:rsid w:val="009D304C"/>
    <w:rsid w:val="00AB35C0"/>
    <w:rsid w:val="00CB021E"/>
    <w:rsid w:val="00E101C8"/>
    <w:rsid w:val="00E154CB"/>
    <w:rsid w:val="00E86B48"/>
    <w:rsid w:val="00FB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2FD56"/>
  <w15:chartTrackingRefBased/>
  <w15:docId w15:val="{4BBAAE70-6E5B-4A48-8BDE-7CCDCD2F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CAA"/>
    <w:pPr>
      <w:spacing w:after="200" w:line="276" w:lineRule="auto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25C6"/>
  </w:style>
  <w:style w:type="paragraph" w:styleId="PargrafodaLista">
    <w:name w:val="List Paragraph"/>
    <w:basedOn w:val="Normal"/>
    <w:uiPriority w:val="34"/>
    <w:qFormat/>
    <w:rsid w:val="00445A1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3371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337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espressif.com/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webSettings" Target="webSettings.xml"/><Relationship Id="rId12" Type="http://schemas.openxmlformats.org/officeDocument/2006/relationships/hyperlink" Target="https://www.epe.gov.br/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ccee.org.br/" TargetMode="External"/><Relationship Id="rId5" Type="http://schemas.openxmlformats.org/officeDocument/2006/relationships/styles" Target="styles.xml"/><Relationship Id="rId15" Type="http://schemas.openxmlformats.org/officeDocument/2006/relationships/hyperlink" Target="https://mqtt.org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abracopel.org/estatisticas/" TargetMode="External"/><Relationship Id="rId19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doi.org/10.51891/rease.v10i10.16422" TargetMode="Externa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440a6fbbcbce65e3f8e2bed610644788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3ff20d9b6411658b7762fa2c08d7e1af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3.xml><?xml version="1.0" encoding="utf-8"?>
<ds:datastoreItem xmlns:ds="http://schemas.openxmlformats.org/officeDocument/2006/customXml" ds:itemID="{5C49EB71-DCC6-4AD6-B283-AD28F75E5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1683</Words>
  <Characters>9090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10752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Ivo Silva Oliveira</dc:creator>
  <cp:keywords/>
  <dc:description/>
  <cp:lastModifiedBy>Jenifer Barreto - 23025664</cp:lastModifiedBy>
  <cp:revision>3</cp:revision>
  <dcterms:created xsi:type="dcterms:W3CDTF">2025-03-10T14:37:00Z</dcterms:created>
  <dcterms:modified xsi:type="dcterms:W3CDTF">2026-05-03T17:21:00Z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