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1AC8C" w14:textId="77777777" w:rsidR="008D20E5" w:rsidRDefault="00000000">
      <w:pPr>
        <w:spacing w:after="40"/>
        <w:jc w:val="center"/>
        <w:rPr>
          <w:lang w:eastAsia="ko-KR"/>
        </w:rPr>
      </w:pPr>
      <w:r>
        <w:rPr>
          <w:rFonts w:cs="Pretendard"/>
          <w:b/>
          <w:color w:val="1F4E79"/>
          <w:sz w:val="26"/>
          <w:lang w:eastAsia="ko-KR"/>
        </w:rPr>
        <w:t>2026-1 기계학습기초 Team 2 Final Report</w:t>
      </w:r>
    </w:p>
    <w:p w14:paraId="1875636F" w14:textId="77777777" w:rsidR="008D20E5" w:rsidRDefault="00000000">
      <w:pPr>
        <w:jc w:val="center"/>
        <w:rPr>
          <w:lang w:eastAsia="ko-KR"/>
        </w:rPr>
      </w:pPr>
      <w:r>
        <w:rPr>
          <w:rFonts w:cs="Pretendard"/>
          <w:b/>
          <w:sz w:val="24"/>
          <w:lang w:eastAsia="ko-KR"/>
        </w:rPr>
        <w:t>15분 경기 상태 기반 League of Legends 랭크 솔로 서렌 패배 및 Dead Game 위험 분석</w:t>
      </w:r>
    </w:p>
    <w:p w14:paraId="6A745471" w14:textId="77777777" w:rsidR="008D20E5" w:rsidRDefault="00000000">
      <w:pPr>
        <w:jc w:val="center"/>
        <w:rPr>
          <w:lang w:eastAsia="ko-KR"/>
        </w:rPr>
      </w:pPr>
      <w:r>
        <w:rPr>
          <w:rFonts w:cs="Pretendard"/>
          <w:sz w:val="17"/>
          <w:lang w:eastAsia="ko-KR"/>
        </w:rPr>
        <w:t>팀장: 정민기  |  팀원: 송재혁, 손범준, 양승범</w:t>
      </w:r>
      <w:r>
        <w:rPr>
          <w:rFonts w:cs="Pretendard"/>
          <w:sz w:val="17"/>
          <w:lang w:eastAsia="ko-KR"/>
        </w:rPr>
        <w:br/>
        <w:t>아주대학교 인공지능융합학과</w:t>
      </w:r>
      <w:r>
        <w:rPr>
          <w:rFonts w:cs="Pretendard"/>
          <w:sz w:val="17"/>
          <w:lang w:eastAsia="ko-KR"/>
        </w:rPr>
        <w:br/>
        <w:t>제출일: 2026년 6월 12일</w:t>
      </w:r>
    </w:p>
    <w:p w14:paraId="0BD858F5" w14:textId="77777777" w:rsidR="008D20E5" w:rsidRDefault="00000000">
      <w:pPr>
        <w:spacing w:after="60" w:line="259" w:lineRule="auto"/>
        <w:rPr>
          <w:lang w:eastAsia="ko-KR"/>
        </w:rPr>
      </w:pPr>
      <w:r>
        <w:rPr>
          <w:rFonts w:cs="Pretendard"/>
          <w:b/>
          <w:sz w:val="17"/>
          <w:lang w:eastAsia="ko-KR"/>
        </w:rPr>
        <w:t xml:space="preserve">Abstract. </w:t>
      </w:r>
      <w:r>
        <w:rPr>
          <w:rFonts w:cs="Pretendard"/>
          <w:sz w:val="17"/>
          <w:lang w:eastAsia="ko-KR"/>
        </w:rPr>
        <w:t>본 프로젝트는 Riot API로 수집한 League of Legends 한국 서버 랭크 솔로/듀오 데이터를 이용하여, 경기 시작 후 15분 시점의 팀 단위 상태가 일반 서렌 패배와 최종 패배 위험을 어떻게 설명하는지 분석한다. 초기 문제는 `team_surrendered` 이진 분류였으며, 2,525경기에서 생성된 5,050개 match-team row 중 서렌 패배 row는 870개(17.23%)였다. 데이터 계약상 15분 feature는 11개이며, 종료 후 확정되는 `game_duration_sec`는 metadata로만 다루고 모델 feature에서 제외하였다. 초기 서렌 label에서는 tuned Random Forest가 test F1 0.522, precision 0.438, recall 0.647을 보였지만, 서렌은 경기 상태 외에도 팀 분위기와 유저 의사결정이 섞인 행동 label이므로 고성능 예측에는 한계가 있었다. 후속 실험에서는 target을 최종 패배(`final_loss`)로 분리하고, 10개 selected/non-zero feature를 가진 compact L1 Logistic Regression 및 interaction L1 모델을 통해 Dead Game 위험을 설명했다. 최종 해석은 “15분에 서렌을 추천하는 모델”이 아니라, 게임 길이 단축과 포기감 완화 패치 방향을 논의하기 위한 설명 가능한 15분 위험 신호 분석이다.</w:t>
      </w:r>
      <w:r>
        <w:rPr>
          <w:rFonts w:cs="Pretendard"/>
        </w:rPr>
        <w:footnoteReference w:id="1"/>
      </w:r>
    </w:p>
    <w:p w14:paraId="05D963AF" w14:textId="77777777" w:rsidR="008D20E5" w:rsidRDefault="00000000">
      <w:pPr>
        <w:spacing w:after="60" w:line="259" w:lineRule="auto"/>
      </w:pPr>
      <w:r>
        <w:rPr>
          <w:rFonts w:cs="Pretendard"/>
          <w:sz w:val="16"/>
        </w:rPr>
        <w:t>Keywords: League of Legends, Riot API, surrender prediction, final-loss risk, Dead Game, early-game features, class imbalance, Logistic Regression, Random Forest, explainability</w:t>
      </w:r>
    </w:p>
    <w:p w14:paraId="7FD1D848" w14:textId="77777777" w:rsidR="008D20E5" w:rsidRDefault="00000000">
      <w:pPr>
        <w:spacing w:before="160" w:after="60"/>
        <w:rPr>
          <w:lang w:eastAsia="ko-KR"/>
        </w:rPr>
      </w:pPr>
      <w:r>
        <w:rPr>
          <w:rFonts w:cs="Pretendard"/>
          <w:b/>
          <w:color w:val="1F4E79"/>
          <w:sz w:val="24"/>
          <w:lang w:eastAsia="ko-KR"/>
        </w:rPr>
        <w:t>1. INTRODUCTION</w:t>
      </w:r>
    </w:p>
    <w:p w14:paraId="30634CB3" w14:textId="77777777" w:rsidR="008D20E5" w:rsidRDefault="00000000">
      <w:pPr>
        <w:spacing w:after="60" w:line="259" w:lineRule="auto"/>
        <w:rPr>
          <w:lang w:eastAsia="ko-KR"/>
        </w:rPr>
      </w:pPr>
      <w:r>
        <w:rPr>
          <w:rFonts w:cs="Pretendard"/>
          <w:lang w:eastAsia="ko-KR"/>
        </w:rPr>
        <w:t>League of Legends는 한 판이 길고, 초반 손해가 누적되면 유저가 “이미 게임이 끝났다”고 느끼는 구간이 생길 수 있다. 최근 Riot의 Swiftplay는 전통적인 소환사의 협곡 흐름은 유지하되 더 빠르고 덜 부담스러운 경험을 목표로 한다. 이와 같은 패치 방향은 단순히 평균 게임 시간을 줄이는 문제가 아니라, 불리한 게임이 의미 없이 오래 끌리는 체감 시간을 줄이고, 뒤처진 팀에게 다시 플레이할 이유를 제공하는 문제와 연결된다.</w:t>
      </w:r>
      <w:r>
        <w:rPr>
          <w:rFonts w:cs="Pretendard"/>
        </w:rPr>
        <w:footnoteReference w:id="2"/>
      </w:r>
    </w:p>
    <w:p w14:paraId="6C824352" w14:textId="77777777" w:rsidR="008D20E5" w:rsidRDefault="00000000">
      <w:pPr>
        <w:spacing w:after="60" w:line="259" w:lineRule="auto"/>
        <w:rPr>
          <w:lang w:eastAsia="ko-KR"/>
        </w:rPr>
      </w:pPr>
      <w:r>
        <w:rPr>
          <w:rFonts w:cs="Pretendard"/>
          <w:lang w:eastAsia="ko-KR"/>
        </w:rPr>
        <w:t>본 프로젝트는 이 문제를 데이터 관점에서 다룬다. 초기 목표는 15분 팀 상태로 일반 서렌 패배(`team_surrendered`)를 예측하는 것이었다. 그러나 최신 저장소 정리 과정에서 서렌 label은 희소하고 행동 noise가 크다는 한계를 확인했으며, 최종 분석은 `team_surrendered` baseline과 `final_loss`/Dead Game 위험 분석을 분리하는 방향으로 정리했다.</w:t>
      </w:r>
    </w:p>
    <w:p w14:paraId="5C5D87E4" w14:textId="77777777" w:rsidR="008D20E5" w:rsidRDefault="00000000">
      <w:pPr>
        <w:spacing w:after="60" w:line="259" w:lineRule="auto"/>
        <w:rPr>
          <w:lang w:eastAsia="ko-KR"/>
        </w:rPr>
      </w:pPr>
      <w:r>
        <w:rPr>
          <w:rFonts w:cs="Pretendard"/>
          <w:lang w:eastAsia="ko-KR"/>
        </w:rPr>
        <w:t>본 보고서의 핵심 기여는 세 가지이다. 첫째, Riot match/timeline 데이터를 15분 기준 match-team row로 변환하고 11개 canonical feature를 정의했다. 둘째, `game_duration_sec`와 같은 종료 후 metadata가 모델 입력에 섞이지 않도록 15분-only feature 계약을 고정했다. 셋째, 서렌 행동 label의 한계와 최종 패배 위험 label의 설명력 차이를 시각화와 정량 지표로 제시했다.</w:t>
      </w:r>
    </w:p>
    <w:p w14:paraId="0B330D46" w14:textId="77777777" w:rsidR="008D20E5" w:rsidRDefault="00000000">
      <w:pPr>
        <w:spacing w:before="160" w:after="60"/>
        <w:rPr>
          <w:lang w:eastAsia="ko-KR"/>
        </w:rPr>
      </w:pPr>
      <w:r>
        <w:rPr>
          <w:rFonts w:cs="Pretendard"/>
          <w:b/>
          <w:color w:val="1F4E79"/>
          <w:sz w:val="24"/>
          <w:lang w:eastAsia="ko-KR"/>
        </w:rPr>
        <w:t>2. RELATED WORK / BACKGROUND</w:t>
      </w:r>
    </w:p>
    <w:p w14:paraId="4090E8EF" w14:textId="77777777" w:rsidR="008D20E5" w:rsidRDefault="00000000">
      <w:pPr>
        <w:spacing w:after="60" w:line="259" w:lineRule="auto"/>
        <w:rPr>
          <w:lang w:eastAsia="ko-KR"/>
        </w:rPr>
      </w:pPr>
      <w:r>
        <w:rPr>
          <w:rFonts w:cs="Pretendard"/>
          <w:lang w:eastAsia="ko-KR"/>
        </w:rPr>
        <w:t>본 프로젝트는 지도학습 기반 이진 분류 문제이다. 수업 자료에서 강조한 것처럼 공정한 모델 평가는 훈련에 쓰지 않은 테스트 세트로 수행해야 하며, 클래스가 불균형할 때에는 단순 accuracy만으로 결론을 내리면 안 된다. 따라서 본 프로젝트도 `match_id` 기준 group split으로 같은 경기의 양 팀 row가 서로 다른 split에 들어가지 않도록 했다.</w:t>
      </w:r>
    </w:p>
    <w:p w14:paraId="1244DCA3" w14:textId="77777777" w:rsidR="008D20E5" w:rsidRDefault="00000000">
      <w:pPr>
        <w:spacing w:after="60" w:line="259" w:lineRule="auto"/>
      </w:pPr>
      <w:r>
        <w:rPr>
          <w:rFonts w:cs="Pretendard"/>
        </w:rPr>
        <w:t>모델 배경은 수업 범위의 Logistic Regression과 Random Forest를 중심으로 한다. Logistic Regression은 선형 방정식과 확률 출력을 통해 분류를 수행하므로 계수 해석이 쉽고, Random Forest는 여러 decision tree의 앙상블로 비선형 feature 상호작용을 일부 포착할 수 있다. 후속 실험에서 XGBoost/LightGBM/KMeans interaction도 검토했지만, 최종 본문은 설명 가능한 L1 Logistic Regression 계열을 중심으로 해석한다.</w:t>
      </w:r>
    </w:p>
    <w:p w14:paraId="76D11B73" w14:textId="77777777" w:rsidR="008D20E5" w:rsidRDefault="00000000">
      <w:pPr>
        <w:spacing w:after="60" w:line="259" w:lineRule="auto"/>
        <w:rPr>
          <w:lang w:eastAsia="ko-KR"/>
        </w:rPr>
      </w:pPr>
      <w:r>
        <w:rPr>
          <w:rFonts w:cs="Pretendard"/>
        </w:rPr>
        <w:t xml:space="preserve">게임 디자인 배경에서는 Objective Bounties와 respawning Nexus Turrets가 중요하다. Objective Bounties는 뒤처진 팀이 오브젝트를 획득했을 때 추가 골드를 주는 comeback 장치이며 XP, gold, dragon, turret lead를 기준으로 계산된다. </w:t>
      </w:r>
      <w:r>
        <w:rPr>
          <w:rFonts w:cs="Pretendard"/>
          <w:lang w:eastAsia="ko-KR"/>
        </w:rPr>
        <w:t>Respawning Nexus Turrets는 두 넥서스 포탑을 잃었다는 이유만으로 게임이 절망적으로 느껴지는 상황을 줄이려는 패치 의도를 가진다. 따라서 15분 골드, 타워, 드래곤 격차를 분석하는 본 프로젝트는 패치 방향 해석과 직접 연결된다.</w:t>
      </w:r>
    </w:p>
    <w:p w14:paraId="4F16FA7F" w14:textId="77777777" w:rsidR="008D20E5" w:rsidRDefault="00000000">
      <w:pPr>
        <w:spacing w:after="60" w:line="259" w:lineRule="auto"/>
      </w:pPr>
      <w:r>
        <w:rPr>
          <w:rFonts w:cs="Pretendard"/>
          <w:lang w:eastAsia="ko-KR"/>
        </w:rPr>
        <w:lastRenderedPageBreak/>
        <w:t xml:space="preserve">기존 esports/MOBA 승부예측 연구는 주로 승패 자체를 맞히는 문제에 집중해 왔다. </w:t>
      </w:r>
      <w:r>
        <w:rPr>
          <w:rFonts w:cs="Pretendard"/>
        </w:rPr>
        <w:t>Hodge et al.은 MOBA 경기의 mixed-rank match data로 professional match outcome을 예측할 수 있음을 보였고, Do et al.은 League of Legends ranked game에서 champion 선택 이후 player-champion experience만으로도 outcome prediction이 가능하다고 보고했다. 또한 Junior and Campelo는 League of Legends real-time result prediction에서 경기 단계별 변수를 사용했고, early stage에서는 Logistic Regression과 Gradient Boosting 계열이 유효한 후보가 될 수 있음을 보였다.</w:t>
      </w:r>
    </w:p>
    <w:p w14:paraId="3F94AD62" w14:textId="77777777" w:rsidR="008D20E5" w:rsidRDefault="00000000">
      <w:pPr>
        <w:spacing w:after="60" w:line="259" w:lineRule="auto"/>
        <w:rPr>
          <w:lang w:eastAsia="ko-KR"/>
        </w:rPr>
      </w:pPr>
      <w:r>
        <w:rPr>
          <w:rFonts w:cs="Pretendard"/>
          <w:lang w:eastAsia="ko-KR"/>
        </w:rPr>
        <w:t>본 프로젝트는 이러한 승부예측 연구와 달리 입력을 15분 단일 cutoff로 제한하고, 예측 대상을 `team_surrendered` 행동 label과 `final_loss` 결과 label로 분리한다. 따라서 목표는 승패 예측 정확도를 최대화하는 것이 아니라, 어떤 label이 15분 상태로 더 안정적으로 설명되는지와 그 해석 범위를 구분하는 데 있다.</w:t>
      </w:r>
    </w:p>
    <w:p w14:paraId="45CC5ADF" w14:textId="77777777" w:rsidR="008D20E5" w:rsidRDefault="00000000">
      <w:pPr>
        <w:spacing w:before="160" w:after="60"/>
      </w:pPr>
      <w:r>
        <w:rPr>
          <w:rFonts w:cs="Pretendard"/>
          <w:b/>
          <w:color w:val="1F4E79"/>
          <w:sz w:val="24"/>
        </w:rPr>
        <w:t>3. DATASET AND FEATURE CONTRACT</w:t>
      </w:r>
    </w:p>
    <w:p w14:paraId="4BC707C9" w14:textId="77777777" w:rsidR="008D20E5" w:rsidRDefault="00000000">
      <w:pPr>
        <w:spacing w:before="100" w:after="60"/>
      </w:pPr>
      <w:r>
        <w:rPr>
          <w:rFonts w:cs="Pretendard"/>
          <w:b/>
          <w:color w:val="4F4F4F"/>
          <w:sz w:val="20"/>
        </w:rPr>
        <w:t>3.1 Data contract</w:t>
      </w:r>
    </w:p>
    <w:p w14:paraId="2D827DA4" w14:textId="77777777" w:rsidR="008D20E5" w:rsidRDefault="00000000">
      <w:pPr>
        <w:spacing w:after="60" w:line="259" w:lineRule="auto"/>
        <w:rPr>
          <w:lang w:eastAsia="ko-KR"/>
        </w:rPr>
      </w:pPr>
      <w:r>
        <w:rPr>
          <w:rFonts w:cs="Pretendard"/>
          <w:lang w:eastAsia="ko-KR"/>
        </w:rPr>
        <w:t>분석 단위는 “한 경기의 한 팀”이다. 조건을 만족하는 경기 하나에서 블루 팀(`team_id=100`)과 레드 팀(`team_id=200`) 두 row를 만들고, 모든 `*_diff_15` feature는 `this_team_value - opponent_team_value`로 계산한다. 라벨 `team_surrendered=True`는 해당 팀이 패배 팀이고 참가자 중 일반 서렌 종료 플래그가 존재하는 경우로 정의한다.</w:t>
      </w:r>
      <w:r>
        <w:rPr>
          <w:rFonts w:cs="Pretendard"/>
        </w:rPr>
        <w:footnoteReference w:id="3"/>
      </w:r>
    </w:p>
    <w:p w14:paraId="021ACB55" w14:textId="77777777" w:rsidR="008D20E5" w:rsidRDefault="00000000">
      <w:pPr>
        <w:spacing w:after="60" w:line="259" w:lineRule="auto"/>
      </w:pPr>
      <w:r>
        <w:rPr>
          <w:rFonts w:cs="Pretendard"/>
        </w:rPr>
        <w:t>데이터 출처는 Riot Developer Portal의 Match-V5 match/timeline API이다. 수집 대상은 한국 서버 Ranked Solo/Duo(`queue_id=420`)이며, `riot-scale-2600` 실행 산출물 기준 생성 시각은 2026-05-14 19:59:29 UTC이다. 공개 보고서에는 팀 단위 집계 feature만 남겼고 PUUID, 소환사명, Riot ID, API key, Supabase key는 포함하지 않았다.</w:t>
      </w:r>
    </w:p>
    <w:p w14:paraId="58F72BAF" w14:textId="77777777" w:rsidR="008D20E5" w:rsidRDefault="00000000">
      <w:pPr>
        <w:spacing w:after="60" w:line="259" w:lineRule="auto"/>
      </w:pPr>
      <w:r>
        <w:rPr>
          <w:rFonts w:cs="Pretendard"/>
        </w:rPr>
        <w:t>후속 `final_loss` 분석에 사용한 `data_3`는 같은 2,525경기/5,050 match-team row 구조를 유지하되, v16.9 단일 패치 정합과 Lolalytics 16.9 champion-position prior를 보강한 데이터이다. 여기서 `game_length`라는 이름의 외부 prior는 현재 match의 실제 경기 시간이 아니라 champion-position별 시간대 승률 profile이므로, `game_duration_sec`와 같은 종료 후 정보와 구분했다.</w:t>
      </w:r>
    </w:p>
    <w:p w14:paraId="1D53AE12" w14:textId="77777777" w:rsidR="008D20E5" w:rsidRDefault="00000000">
      <w:pPr>
        <w:spacing w:after="100"/>
        <w:jc w:val="center"/>
      </w:pPr>
      <w:r>
        <w:rPr>
          <w:rFonts w:cs="Pretendard"/>
          <w:i/>
          <w:color w:val="5B5B5B"/>
          <w:sz w:val="15"/>
          <w:lang w:eastAsia="ko-KR"/>
        </w:rPr>
        <w:t xml:space="preserve">Table 1. 데이터셋 요약과 target 정의. </w:t>
      </w:r>
      <w:r>
        <w:rPr>
          <w:rFonts w:cs="Pretendard"/>
          <w:i/>
          <w:color w:val="5B5B5B"/>
          <w:sz w:val="15"/>
        </w:rPr>
        <w:t>Positive rate가 낮기 때문에 이후 평가는 accuracy보다 F1, recall, PR-AUC를 함께 본다.</w:t>
      </w:r>
    </w:p>
    <w:tbl>
      <w:tblPr>
        <w:tblStyle w:val="af9"/>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168"/>
        <w:gridCol w:w="5760"/>
      </w:tblGrid>
      <w:tr w:rsidR="008D20E5" w14:paraId="50B75858" w14:textId="77777777">
        <w:trPr>
          <w:cantSplit/>
          <w:jc w:val="center"/>
        </w:trPr>
        <w:tc>
          <w:tcPr>
            <w:tcW w:w="3168" w:type="dxa"/>
            <w:shd w:val="clear" w:color="auto" w:fill="EEF3F8"/>
            <w:vAlign w:val="center"/>
          </w:tcPr>
          <w:p w14:paraId="2E49BCAF" w14:textId="77777777" w:rsidR="008D20E5" w:rsidRDefault="00000000">
            <w:pPr>
              <w:jc w:val="center"/>
            </w:pPr>
            <w:r>
              <w:rPr>
                <w:rFonts w:cs="Pretendard"/>
                <w:b/>
                <w:sz w:val="15"/>
              </w:rPr>
              <w:t>항목</w:t>
            </w:r>
          </w:p>
        </w:tc>
        <w:tc>
          <w:tcPr>
            <w:tcW w:w="5760" w:type="dxa"/>
            <w:shd w:val="clear" w:color="auto" w:fill="EEF3F8"/>
            <w:vAlign w:val="center"/>
          </w:tcPr>
          <w:p w14:paraId="5DD85EBD" w14:textId="77777777" w:rsidR="008D20E5" w:rsidRDefault="00000000">
            <w:pPr>
              <w:jc w:val="center"/>
            </w:pPr>
            <w:r>
              <w:rPr>
                <w:rFonts w:cs="Pretendard"/>
                <w:b/>
                <w:sz w:val="15"/>
              </w:rPr>
              <w:t>값</w:t>
            </w:r>
          </w:p>
        </w:tc>
      </w:tr>
      <w:tr w:rsidR="008D20E5" w14:paraId="22F647EB" w14:textId="77777777">
        <w:trPr>
          <w:cantSplit/>
          <w:jc w:val="center"/>
        </w:trPr>
        <w:tc>
          <w:tcPr>
            <w:tcW w:w="3168" w:type="dxa"/>
            <w:vAlign w:val="center"/>
          </w:tcPr>
          <w:p w14:paraId="24C50016" w14:textId="77777777" w:rsidR="008D20E5" w:rsidRDefault="00000000">
            <w:r>
              <w:rPr>
                <w:rFonts w:cs="Pretendard"/>
                <w:sz w:val="15"/>
              </w:rPr>
              <w:t>match 수</w:t>
            </w:r>
          </w:p>
        </w:tc>
        <w:tc>
          <w:tcPr>
            <w:tcW w:w="5760" w:type="dxa"/>
            <w:vAlign w:val="center"/>
          </w:tcPr>
          <w:p w14:paraId="34A116D9" w14:textId="77777777" w:rsidR="008D20E5" w:rsidRDefault="00000000">
            <w:pPr>
              <w:jc w:val="center"/>
            </w:pPr>
            <w:r>
              <w:rPr>
                <w:rFonts w:cs="Pretendard"/>
                <w:sz w:val="15"/>
              </w:rPr>
              <w:t>2,525</w:t>
            </w:r>
          </w:p>
        </w:tc>
      </w:tr>
      <w:tr w:rsidR="008D20E5" w14:paraId="5D94A2CB" w14:textId="77777777">
        <w:trPr>
          <w:cantSplit/>
          <w:jc w:val="center"/>
        </w:trPr>
        <w:tc>
          <w:tcPr>
            <w:tcW w:w="3168" w:type="dxa"/>
            <w:vAlign w:val="center"/>
          </w:tcPr>
          <w:p w14:paraId="5D31C7FA" w14:textId="77777777" w:rsidR="008D20E5" w:rsidRDefault="00000000">
            <w:r>
              <w:rPr>
                <w:rFonts w:cs="Pretendard"/>
                <w:sz w:val="15"/>
              </w:rPr>
              <w:t>team row 수</w:t>
            </w:r>
          </w:p>
        </w:tc>
        <w:tc>
          <w:tcPr>
            <w:tcW w:w="5760" w:type="dxa"/>
            <w:vAlign w:val="center"/>
          </w:tcPr>
          <w:p w14:paraId="59D1B835" w14:textId="77777777" w:rsidR="008D20E5" w:rsidRDefault="00000000">
            <w:pPr>
              <w:jc w:val="center"/>
            </w:pPr>
            <w:r>
              <w:rPr>
                <w:rFonts w:cs="Pretendard"/>
                <w:sz w:val="15"/>
              </w:rPr>
              <w:t>5,050</w:t>
            </w:r>
          </w:p>
        </w:tc>
      </w:tr>
      <w:tr w:rsidR="008D20E5" w14:paraId="4915EA42" w14:textId="77777777">
        <w:trPr>
          <w:cantSplit/>
          <w:jc w:val="center"/>
        </w:trPr>
        <w:tc>
          <w:tcPr>
            <w:tcW w:w="3168" w:type="dxa"/>
            <w:vAlign w:val="center"/>
          </w:tcPr>
          <w:p w14:paraId="2A3621E9" w14:textId="77777777" w:rsidR="008D20E5" w:rsidRDefault="00000000">
            <w:r>
              <w:rPr>
                <w:rFonts w:cs="Pretendard"/>
                <w:sz w:val="15"/>
              </w:rPr>
              <w:t>team_surrendered=True</w:t>
            </w:r>
          </w:p>
        </w:tc>
        <w:tc>
          <w:tcPr>
            <w:tcW w:w="5760" w:type="dxa"/>
            <w:vAlign w:val="center"/>
          </w:tcPr>
          <w:p w14:paraId="79BFAB27" w14:textId="77777777" w:rsidR="008D20E5" w:rsidRDefault="00000000">
            <w:pPr>
              <w:jc w:val="center"/>
            </w:pPr>
            <w:r>
              <w:rPr>
                <w:rFonts w:cs="Pretendard"/>
                <w:sz w:val="15"/>
              </w:rPr>
              <w:t>870 rows</w:t>
            </w:r>
          </w:p>
        </w:tc>
      </w:tr>
      <w:tr w:rsidR="008D20E5" w14:paraId="02FF74FA" w14:textId="77777777">
        <w:trPr>
          <w:cantSplit/>
          <w:jc w:val="center"/>
        </w:trPr>
        <w:tc>
          <w:tcPr>
            <w:tcW w:w="3168" w:type="dxa"/>
            <w:vAlign w:val="center"/>
          </w:tcPr>
          <w:p w14:paraId="68C8BFD0" w14:textId="77777777" w:rsidR="008D20E5" w:rsidRDefault="00000000">
            <w:r>
              <w:rPr>
                <w:rFonts w:cs="Pretendard"/>
                <w:sz w:val="15"/>
              </w:rPr>
              <w:t>positive rate</w:t>
            </w:r>
          </w:p>
        </w:tc>
        <w:tc>
          <w:tcPr>
            <w:tcW w:w="5760" w:type="dxa"/>
            <w:vAlign w:val="center"/>
          </w:tcPr>
          <w:p w14:paraId="78738698" w14:textId="77777777" w:rsidR="008D20E5" w:rsidRDefault="00000000">
            <w:pPr>
              <w:jc w:val="center"/>
            </w:pPr>
            <w:r>
              <w:rPr>
                <w:rFonts w:cs="Pretendard"/>
                <w:sz w:val="15"/>
              </w:rPr>
              <w:t>17.23%</w:t>
            </w:r>
          </w:p>
        </w:tc>
      </w:tr>
      <w:tr w:rsidR="008D20E5" w14:paraId="2B678663" w14:textId="77777777">
        <w:trPr>
          <w:cantSplit/>
          <w:jc w:val="center"/>
        </w:trPr>
        <w:tc>
          <w:tcPr>
            <w:tcW w:w="3168" w:type="dxa"/>
            <w:vAlign w:val="center"/>
          </w:tcPr>
          <w:p w14:paraId="1D3742C2" w14:textId="77777777" w:rsidR="008D20E5" w:rsidRDefault="00000000">
            <w:r>
              <w:rPr>
                <w:rFonts w:cs="Pretendard"/>
                <w:sz w:val="15"/>
              </w:rPr>
              <w:t>queue</w:t>
            </w:r>
          </w:p>
        </w:tc>
        <w:tc>
          <w:tcPr>
            <w:tcW w:w="5760" w:type="dxa"/>
            <w:vAlign w:val="center"/>
          </w:tcPr>
          <w:p w14:paraId="6C08DF33" w14:textId="77777777" w:rsidR="008D20E5" w:rsidRDefault="00000000">
            <w:pPr>
              <w:jc w:val="center"/>
            </w:pPr>
            <w:r>
              <w:rPr>
                <w:rFonts w:cs="Pretendard"/>
                <w:sz w:val="15"/>
              </w:rPr>
              <w:t>Ranked Solo/Duo (`queue_id=420`)</w:t>
            </w:r>
          </w:p>
        </w:tc>
      </w:tr>
      <w:tr w:rsidR="008D20E5" w14:paraId="71B73005" w14:textId="77777777">
        <w:trPr>
          <w:cantSplit/>
          <w:jc w:val="center"/>
        </w:trPr>
        <w:tc>
          <w:tcPr>
            <w:tcW w:w="3168" w:type="dxa"/>
            <w:vAlign w:val="center"/>
          </w:tcPr>
          <w:p w14:paraId="3D9B5C28" w14:textId="77777777" w:rsidR="008D20E5" w:rsidRDefault="00000000">
            <w:r>
              <w:rPr>
                <w:rFonts w:cs="Pretendard"/>
                <w:sz w:val="15"/>
              </w:rPr>
              <w:t>기준 시점</w:t>
            </w:r>
          </w:p>
        </w:tc>
        <w:tc>
          <w:tcPr>
            <w:tcW w:w="5760" w:type="dxa"/>
            <w:vAlign w:val="center"/>
          </w:tcPr>
          <w:p w14:paraId="0C2B3C5B" w14:textId="77777777" w:rsidR="008D20E5" w:rsidRDefault="00000000">
            <w:pPr>
              <w:jc w:val="center"/>
            </w:pPr>
            <w:r>
              <w:rPr>
                <w:rFonts w:cs="Pretendard"/>
                <w:sz w:val="15"/>
              </w:rPr>
              <w:t>15분</w:t>
            </w:r>
          </w:p>
        </w:tc>
      </w:tr>
      <w:tr w:rsidR="008D20E5" w14:paraId="564F54C6" w14:textId="77777777">
        <w:trPr>
          <w:cantSplit/>
          <w:jc w:val="center"/>
        </w:trPr>
        <w:tc>
          <w:tcPr>
            <w:tcW w:w="3168" w:type="dxa"/>
            <w:vAlign w:val="center"/>
          </w:tcPr>
          <w:p w14:paraId="1BBA1C2A" w14:textId="77777777" w:rsidR="008D20E5" w:rsidRDefault="00000000">
            <w:r>
              <w:rPr>
                <w:rFonts w:cs="Pretendard"/>
                <w:sz w:val="15"/>
              </w:rPr>
              <w:t>초기 feature 수</w:t>
            </w:r>
          </w:p>
        </w:tc>
        <w:tc>
          <w:tcPr>
            <w:tcW w:w="5760" w:type="dxa"/>
            <w:vAlign w:val="center"/>
          </w:tcPr>
          <w:p w14:paraId="4DD743C2" w14:textId="77777777" w:rsidR="008D20E5" w:rsidRDefault="00000000">
            <w:pPr>
              <w:jc w:val="center"/>
            </w:pPr>
            <w:r>
              <w:rPr>
                <w:rFonts w:cs="Pretendard"/>
                <w:sz w:val="15"/>
              </w:rPr>
              <w:t>11개 canonical 15-minute features</w:t>
            </w:r>
          </w:p>
        </w:tc>
      </w:tr>
      <w:tr w:rsidR="008D20E5" w14:paraId="3A88D36D" w14:textId="77777777">
        <w:trPr>
          <w:cantSplit/>
          <w:jc w:val="center"/>
        </w:trPr>
        <w:tc>
          <w:tcPr>
            <w:tcW w:w="3168" w:type="dxa"/>
            <w:vAlign w:val="center"/>
          </w:tcPr>
          <w:p w14:paraId="3C740DF7" w14:textId="77777777" w:rsidR="008D20E5" w:rsidRDefault="00000000">
            <w:r>
              <w:rPr>
                <w:rFonts w:cs="Pretendard"/>
                <w:sz w:val="15"/>
              </w:rPr>
              <w:t>후속 target</w:t>
            </w:r>
          </w:p>
        </w:tc>
        <w:tc>
          <w:tcPr>
            <w:tcW w:w="5760" w:type="dxa"/>
            <w:vAlign w:val="center"/>
          </w:tcPr>
          <w:p w14:paraId="4B4894FF" w14:textId="77777777" w:rsidR="008D20E5" w:rsidRDefault="00000000">
            <w:pPr>
              <w:jc w:val="center"/>
            </w:pPr>
            <w:r>
              <w:rPr>
                <w:rFonts w:cs="Pretendard"/>
                <w:sz w:val="15"/>
              </w:rPr>
              <w:t>`final_loss` / Dead Game risk</w:t>
            </w:r>
          </w:p>
        </w:tc>
      </w:tr>
    </w:tbl>
    <w:p w14:paraId="2E23DFCE" w14:textId="77777777" w:rsidR="008D20E5" w:rsidRDefault="008D20E5">
      <w:pPr>
        <w:spacing w:after="20"/>
      </w:pPr>
    </w:p>
    <w:p w14:paraId="314DA832" w14:textId="77777777" w:rsidR="008D20E5" w:rsidRDefault="00000000">
      <w:pPr>
        <w:spacing w:before="40" w:after="0"/>
        <w:jc w:val="center"/>
      </w:pPr>
      <w:r>
        <w:rPr>
          <w:noProof/>
        </w:rPr>
        <w:lastRenderedPageBreak/>
        <w:drawing>
          <wp:inline distT="0" distB="0" distL="0" distR="0" wp14:anchorId="3F8A7350" wp14:editId="3D768CF8">
            <wp:extent cx="4937760" cy="2768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label_distribution.png"/>
                    <pic:cNvPicPr/>
                  </pic:nvPicPr>
                  <pic:blipFill>
                    <a:blip r:embed="rId8"/>
                    <a:stretch>
                      <a:fillRect/>
                    </a:stretch>
                  </pic:blipFill>
                  <pic:spPr>
                    <a:xfrm>
                      <a:off x="0" y="0"/>
                      <a:ext cx="4937760" cy="2768490"/>
                    </a:xfrm>
                    <a:prstGeom prst="rect">
                      <a:avLst/>
                    </a:prstGeom>
                  </pic:spPr>
                </pic:pic>
              </a:graphicData>
            </a:graphic>
          </wp:inline>
        </w:drawing>
      </w:r>
    </w:p>
    <w:p w14:paraId="0B3A4F26" w14:textId="77777777" w:rsidR="008D20E5" w:rsidRDefault="00000000">
      <w:pPr>
        <w:spacing w:after="100"/>
        <w:jc w:val="center"/>
      </w:pPr>
      <w:r>
        <w:rPr>
          <w:rFonts w:cs="Pretendard"/>
          <w:i/>
          <w:color w:val="5B5B5B"/>
          <w:sz w:val="15"/>
        </w:rPr>
        <w:t>Figure 1. 초기 `team_surrendered` label 분포. Positive class가 17.23%로 희소하므로 accuracy만으로 모델을 평가하면 위험하다.</w:t>
      </w:r>
    </w:p>
    <w:p w14:paraId="56FB1522" w14:textId="77777777" w:rsidR="008D20E5" w:rsidRDefault="00000000">
      <w:pPr>
        <w:spacing w:before="100" w:after="60"/>
      </w:pPr>
      <w:r>
        <w:rPr>
          <w:rFonts w:cs="Pretendard"/>
          <w:b/>
          <w:color w:val="4F4F4F"/>
          <w:sz w:val="20"/>
        </w:rPr>
        <w:t>3.2 Canonical 11 features and leakage control</w:t>
      </w:r>
    </w:p>
    <w:p w14:paraId="79669942" w14:textId="77777777" w:rsidR="008D20E5" w:rsidRDefault="00000000">
      <w:pPr>
        <w:spacing w:after="60" w:line="259" w:lineRule="auto"/>
      </w:pPr>
      <w:r>
        <w:rPr>
          <w:rFonts w:cs="Pretendard"/>
        </w:rPr>
        <w:t>데이터 계약과 `src/team2_surrender/modeling.py`의 `FEATURE_COLUMNS` 기준, 15분 canonical feature는 11개로 정의된다. 이 중 `rift_herald_diff_15`는 이번 run에서 all-zero로 관측되어 실질 구분 신호는 10개 수준이며, `game_duration_sec`는 종료 후 metadata이므로 모델 입력에서 제외했다. 따라서 본문의 성능 표는 모두 15분 이전에 관측 가능한 feature만 사용한 결과로 해석한다.[^4]</w:t>
      </w:r>
    </w:p>
    <w:p w14:paraId="701265FF" w14:textId="77777777" w:rsidR="008D20E5" w:rsidRDefault="00000000">
      <w:pPr>
        <w:spacing w:after="100"/>
        <w:jc w:val="center"/>
      </w:pPr>
      <w:r>
        <w:rPr>
          <w:rFonts w:cs="Pretendard"/>
          <w:i/>
          <w:color w:val="5B5B5B"/>
          <w:sz w:val="15"/>
        </w:rPr>
        <w:t>Table 2. 15분 canonical feature 목록. 모든 차이값은 this team minus opponent team 기준이다.</w:t>
      </w:r>
    </w:p>
    <w:tbl>
      <w:tblPr>
        <w:tblStyle w:val="af9"/>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312"/>
        <w:gridCol w:w="6192"/>
      </w:tblGrid>
      <w:tr w:rsidR="008D20E5" w14:paraId="20189F5B" w14:textId="77777777">
        <w:trPr>
          <w:cantSplit/>
          <w:jc w:val="center"/>
        </w:trPr>
        <w:tc>
          <w:tcPr>
            <w:tcW w:w="3312" w:type="dxa"/>
            <w:shd w:val="clear" w:color="auto" w:fill="EEF3F8"/>
            <w:vAlign w:val="center"/>
          </w:tcPr>
          <w:p w14:paraId="0CDFCC92" w14:textId="77777777" w:rsidR="008D20E5" w:rsidRDefault="00000000">
            <w:pPr>
              <w:jc w:val="center"/>
            </w:pPr>
            <w:r>
              <w:rPr>
                <w:rFonts w:cs="Pretendard"/>
                <w:b/>
                <w:sz w:val="15"/>
              </w:rPr>
              <w:t>Feature</w:t>
            </w:r>
          </w:p>
        </w:tc>
        <w:tc>
          <w:tcPr>
            <w:tcW w:w="6192" w:type="dxa"/>
            <w:shd w:val="clear" w:color="auto" w:fill="EEF3F8"/>
            <w:vAlign w:val="center"/>
          </w:tcPr>
          <w:p w14:paraId="00B7A3EE" w14:textId="77777777" w:rsidR="008D20E5" w:rsidRDefault="00000000">
            <w:pPr>
              <w:jc w:val="center"/>
            </w:pPr>
            <w:r>
              <w:rPr>
                <w:rFonts w:cs="Pretendard"/>
                <w:b/>
                <w:sz w:val="15"/>
              </w:rPr>
              <w:t>의미</w:t>
            </w:r>
          </w:p>
        </w:tc>
      </w:tr>
      <w:tr w:rsidR="008D20E5" w14:paraId="78FC6CA8" w14:textId="77777777">
        <w:trPr>
          <w:cantSplit/>
          <w:jc w:val="center"/>
        </w:trPr>
        <w:tc>
          <w:tcPr>
            <w:tcW w:w="3312" w:type="dxa"/>
            <w:vAlign w:val="center"/>
          </w:tcPr>
          <w:p w14:paraId="6BA61AE2" w14:textId="77777777" w:rsidR="008D20E5" w:rsidRDefault="00000000">
            <w:r>
              <w:rPr>
                <w:rFonts w:cs="Pretendard"/>
                <w:sz w:val="15"/>
              </w:rPr>
              <w:t>gold_diff_15</w:t>
            </w:r>
          </w:p>
        </w:tc>
        <w:tc>
          <w:tcPr>
            <w:tcW w:w="6192" w:type="dxa"/>
            <w:vAlign w:val="center"/>
          </w:tcPr>
          <w:p w14:paraId="5E62379D" w14:textId="77777777" w:rsidR="008D20E5" w:rsidRDefault="00000000">
            <w:pPr>
              <w:jc w:val="center"/>
            </w:pPr>
            <w:r>
              <w:rPr>
                <w:rFonts w:cs="Pretendard"/>
                <w:sz w:val="15"/>
              </w:rPr>
              <w:t>15분 팀 총 골드 차이</w:t>
            </w:r>
          </w:p>
        </w:tc>
      </w:tr>
      <w:tr w:rsidR="008D20E5" w14:paraId="77483464" w14:textId="77777777">
        <w:trPr>
          <w:cantSplit/>
          <w:jc w:val="center"/>
        </w:trPr>
        <w:tc>
          <w:tcPr>
            <w:tcW w:w="3312" w:type="dxa"/>
            <w:vAlign w:val="center"/>
          </w:tcPr>
          <w:p w14:paraId="06E15515" w14:textId="77777777" w:rsidR="008D20E5" w:rsidRDefault="00000000">
            <w:r>
              <w:rPr>
                <w:rFonts w:cs="Pretendard"/>
                <w:sz w:val="15"/>
              </w:rPr>
              <w:t>kill_diff_15</w:t>
            </w:r>
          </w:p>
        </w:tc>
        <w:tc>
          <w:tcPr>
            <w:tcW w:w="6192" w:type="dxa"/>
            <w:vAlign w:val="center"/>
          </w:tcPr>
          <w:p w14:paraId="0D89B743" w14:textId="77777777" w:rsidR="008D20E5" w:rsidRDefault="00000000">
            <w:pPr>
              <w:jc w:val="center"/>
            </w:pPr>
            <w:r>
              <w:rPr>
                <w:rFonts w:cs="Pretendard"/>
                <w:sz w:val="15"/>
              </w:rPr>
              <w:t>15분까지 챔피언 킬 차이</w:t>
            </w:r>
          </w:p>
        </w:tc>
      </w:tr>
      <w:tr w:rsidR="008D20E5" w14:paraId="74A90396" w14:textId="77777777">
        <w:trPr>
          <w:cantSplit/>
          <w:jc w:val="center"/>
        </w:trPr>
        <w:tc>
          <w:tcPr>
            <w:tcW w:w="3312" w:type="dxa"/>
            <w:vAlign w:val="center"/>
          </w:tcPr>
          <w:p w14:paraId="280EE33B" w14:textId="77777777" w:rsidR="008D20E5" w:rsidRDefault="00000000">
            <w:r>
              <w:rPr>
                <w:rFonts w:cs="Pretendard"/>
                <w:sz w:val="15"/>
              </w:rPr>
              <w:t>tower_diff_15</w:t>
            </w:r>
          </w:p>
        </w:tc>
        <w:tc>
          <w:tcPr>
            <w:tcW w:w="6192" w:type="dxa"/>
            <w:vAlign w:val="center"/>
          </w:tcPr>
          <w:p w14:paraId="5E300E7F" w14:textId="77777777" w:rsidR="008D20E5" w:rsidRDefault="00000000">
            <w:pPr>
              <w:jc w:val="center"/>
            </w:pPr>
            <w:r>
              <w:rPr>
                <w:rFonts w:cs="Pretendard"/>
                <w:sz w:val="15"/>
              </w:rPr>
              <w:t>15분까지 포탑 파괴 차이</w:t>
            </w:r>
          </w:p>
        </w:tc>
      </w:tr>
      <w:tr w:rsidR="008D20E5" w14:paraId="397AD2C8" w14:textId="77777777">
        <w:trPr>
          <w:cantSplit/>
          <w:jc w:val="center"/>
        </w:trPr>
        <w:tc>
          <w:tcPr>
            <w:tcW w:w="3312" w:type="dxa"/>
            <w:vAlign w:val="center"/>
          </w:tcPr>
          <w:p w14:paraId="12FB8F73" w14:textId="77777777" w:rsidR="008D20E5" w:rsidRDefault="00000000">
            <w:r>
              <w:rPr>
                <w:rFonts w:cs="Pretendard"/>
                <w:sz w:val="15"/>
              </w:rPr>
              <w:t>dragon_diff_15</w:t>
            </w:r>
          </w:p>
        </w:tc>
        <w:tc>
          <w:tcPr>
            <w:tcW w:w="6192" w:type="dxa"/>
            <w:vAlign w:val="center"/>
          </w:tcPr>
          <w:p w14:paraId="57BAEF4A" w14:textId="77777777" w:rsidR="008D20E5" w:rsidRDefault="00000000">
            <w:pPr>
              <w:jc w:val="center"/>
              <w:rPr>
                <w:lang w:eastAsia="ko-KR"/>
              </w:rPr>
            </w:pPr>
            <w:r>
              <w:rPr>
                <w:rFonts w:cs="Pretendard"/>
                <w:sz w:val="15"/>
                <w:lang w:eastAsia="ko-KR"/>
              </w:rPr>
              <w:t>15분까지 드래곤 처치 차이</w:t>
            </w:r>
          </w:p>
        </w:tc>
      </w:tr>
      <w:tr w:rsidR="008D20E5" w14:paraId="72E18EF7" w14:textId="77777777">
        <w:trPr>
          <w:cantSplit/>
          <w:jc w:val="center"/>
        </w:trPr>
        <w:tc>
          <w:tcPr>
            <w:tcW w:w="3312" w:type="dxa"/>
            <w:vAlign w:val="center"/>
          </w:tcPr>
          <w:p w14:paraId="37F527E3" w14:textId="77777777" w:rsidR="008D20E5" w:rsidRDefault="00000000">
            <w:r>
              <w:rPr>
                <w:rFonts w:cs="Pretendard"/>
                <w:sz w:val="15"/>
              </w:rPr>
              <w:t>rift_herald_diff_15</w:t>
            </w:r>
          </w:p>
        </w:tc>
        <w:tc>
          <w:tcPr>
            <w:tcW w:w="6192" w:type="dxa"/>
            <w:vAlign w:val="center"/>
          </w:tcPr>
          <w:p w14:paraId="5307F226" w14:textId="77777777" w:rsidR="008D20E5" w:rsidRDefault="00000000">
            <w:pPr>
              <w:jc w:val="center"/>
              <w:rPr>
                <w:lang w:eastAsia="ko-KR"/>
              </w:rPr>
            </w:pPr>
            <w:r>
              <w:rPr>
                <w:rFonts w:cs="Pretendard"/>
                <w:sz w:val="15"/>
                <w:lang w:eastAsia="ko-KR"/>
              </w:rPr>
              <w:t>15분까지 전령 차이; 이번 run에서는 all-zero</w:t>
            </w:r>
          </w:p>
        </w:tc>
      </w:tr>
      <w:tr w:rsidR="008D20E5" w14:paraId="463E545C" w14:textId="77777777">
        <w:trPr>
          <w:cantSplit/>
          <w:jc w:val="center"/>
        </w:trPr>
        <w:tc>
          <w:tcPr>
            <w:tcW w:w="3312" w:type="dxa"/>
            <w:vAlign w:val="center"/>
          </w:tcPr>
          <w:p w14:paraId="5236A0E6" w14:textId="77777777" w:rsidR="008D20E5" w:rsidRDefault="00000000">
            <w:r>
              <w:rPr>
                <w:rFonts w:cs="Pretendard"/>
                <w:sz w:val="15"/>
              </w:rPr>
              <w:t>cs_diff_15</w:t>
            </w:r>
          </w:p>
        </w:tc>
        <w:tc>
          <w:tcPr>
            <w:tcW w:w="6192" w:type="dxa"/>
            <w:vAlign w:val="center"/>
          </w:tcPr>
          <w:p w14:paraId="14C78B79" w14:textId="77777777" w:rsidR="008D20E5" w:rsidRDefault="00000000">
            <w:pPr>
              <w:jc w:val="center"/>
            </w:pPr>
            <w:r>
              <w:rPr>
                <w:rFonts w:cs="Pretendard"/>
                <w:sz w:val="15"/>
              </w:rPr>
              <w:t>15분 CS 합 차이</w:t>
            </w:r>
          </w:p>
        </w:tc>
      </w:tr>
      <w:tr w:rsidR="008D20E5" w14:paraId="2F8C4991" w14:textId="77777777">
        <w:trPr>
          <w:cantSplit/>
          <w:jc w:val="center"/>
        </w:trPr>
        <w:tc>
          <w:tcPr>
            <w:tcW w:w="3312" w:type="dxa"/>
            <w:vAlign w:val="center"/>
          </w:tcPr>
          <w:p w14:paraId="60371820" w14:textId="77777777" w:rsidR="008D20E5" w:rsidRDefault="00000000">
            <w:r>
              <w:rPr>
                <w:rFonts w:cs="Pretendard"/>
                <w:sz w:val="15"/>
              </w:rPr>
              <w:t>avg_level_diff_15</w:t>
            </w:r>
          </w:p>
        </w:tc>
        <w:tc>
          <w:tcPr>
            <w:tcW w:w="6192" w:type="dxa"/>
            <w:vAlign w:val="center"/>
          </w:tcPr>
          <w:p w14:paraId="3CA56123" w14:textId="77777777" w:rsidR="008D20E5" w:rsidRDefault="00000000">
            <w:pPr>
              <w:jc w:val="center"/>
            </w:pPr>
            <w:r>
              <w:rPr>
                <w:rFonts w:cs="Pretendard"/>
                <w:sz w:val="15"/>
              </w:rPr>
              <w:t>15분 팀 평균 레벨 차이</w:t>
            </w:r>
          </w:p>
        </w:tc>
      </w:tr>
      <w:tr w:rsidR="008D20E5" w14:paraId="0319B6EF" w14:textId="77777777">
        <w:trPr>
          <w:cantSplit/>
          <w:jc w:val="center"/>
        </w:trPr>
        <w:tc>
          <w:tcPr>
            <w:tcW w:w="3312" w:type="dxa"/>
            <w:vAlign w:val="center"/>
          </w:tcPr>
          <w:p w14:paraId="33EF0EF3" w14:textId="77777777" w:rsidR="008D20E5" w:rsidRDefault="00000000">
            <w:r>
              <w:rPr>
                <w:rFonts w:cs="Pretendard"/>
                <w:sz w:val="15"/>
              </w:rPr>
              <w:t>first_blood</w:t>
            </w:r>
          </w:p>
        </w:tc>
        <w:tc>
          <w:tcPr>
            <w:tcW w:w="6192" w:type="dxa"/>
            <w:vAlign w:val="center"/>
          </w:tcPr>
          <w:p w14:paraId="751D60DB" w14:textId="77777777" w:rsidR="008D20E5" w:rsidRDefault="00000000">
            <w:pPr>
              <w:jc w:val="center"/>
            </w:pPr>
            <w:r>
              <w:rPr>
                <w:rFonts w:cs="Pretendard"/>
                <w:sz w:val="15"/>
              </w:rPr>
              <w:t>15분 전 선취점 방향</w:t>
            </w:r>
          </w:p>
        </w:tc>
      </w:tr>
      <w:tr w:rsidR="008D20E5" w14:paraId="03D8C166" w14:textId="77777777">
        <w:trPr>
          <w:cantSplit/>
          <w:jc w:val="center"/>
        </w:trPr>
        <w:tc>
          <w:tcPr>
            <w:tcW w:w="3312" w:type="dxa"/>
            <w:vAlign w:val="center"/>
          </w:tcPr>
          <w:p w14:paraId="0C8BAE97" w14:textId="77777777" w:rsidR="008D20E5" w:rsidRDefault="00000000">
            <w:r>
              <w:rPr>
                <w:rFonts w:cs="Pretendard"/>
                <w:sz w:val="15"/>
              </w:rPr>
              <w:t>first_tower</w:t>
            </w:r>
          </w:p>
        </w:tc>
        <w:tc>
          <w:tcPr>
            <w:tcW w:w="6192" w:type="dxa"/>
            <w:vAlign w:val="center"/>
          </w:tcPr>
          <w:p w14:paraId="65B5A06F" w14:textId="77777777" w:rsidR="008D20E5" w:rsidRDefault="00000000">
            <w:pPr>
              <w:jc w:val="center"/>
            </w:pPr>
            <w:r>
              <w:rPr>
                <w:rFonts w:cs="Pretendard"/>
                <w:sz w:val="15"/>
              </w:rPr>
              <w:t>15분 전 첫 포탑 방향</w:t>
            </w:r>
          </w:p>
        </w:tc>
      </w:tr>
      <w:tr w:rsidR="008D20E5" w14:paraId="3F6ADB76" w14:textId="77777777">
        <w:trPr>
          <w:cantSplit/>
          <w:jc w:val="center"/>
        </w:trPr>
        <w:tc>
          <w:tcPr>
            <w:tcW w:w="3312" w:type="dxa"/>
            <w:vAlign w:val="center"/>
          </w:tcPr>
          <w:p w14:paraId="2D800CA5" w14:textId="77777777" w:rsidR="008D20E5" w:rsidRDefault="00000000">
            <w:r>
              <w:rPr>
                <w:rFonts w:cs="Pretendard"/>
                <w:sz w:val="15"/>
              </w:rPr>
              <w:t>ward_placed_diff_15</w:t>
            </w:r>
          </w:p>
        </w:tc>
        <w:tc>
          <w:tcPr>
            <w:tcW w:w="6192" w:type="dxa"/>
            <w:vAlign w:val="center"/>
          </w:tcPr>
          <w:p w14:paraId="2471DE53" w14:textId="77777777" w:rsidR="008D20E5" w:rsidRDefault="00000000">
            <w:pPr>
              <w:jc w:val="center"/>
            </w:pPr>
            <w:r>
              <w:rPr>
                <w:rFonts w:cs="Pretendard"/>
                <w:sz w:val="15"/>
              </w:rPr>
              <w:t>15분까지 와드 설치 차이</w:t>
            </w:r>
          </w:p>
        </w:tc>
      </w:tr>
      <w:tr w:rsidR="008D20E5" w14:paraId="4D6E8401" w14:textId="77777777">
        <w:trPr>
          <w:cantSplit/>
          <w:jc w:val="center"/>
        </w:trPr>
        <w:tc>
          <w:tcPr>
            <w:tcW w:w="3312" w:type="dxa"/>
            <w:vAlign w:val="center"/>
          </w:tcPr>
          <w:p w14:paraId="01721862" w14:textId="77777777" w:rsidR="008D20E5" w:rsidRDefault="00000000">
            <w:r>
              <w:rPr>
                <w:rFonts w:cs="Pretendard"/>
                <w:sz w:val="15"/>
              </w:rPr>
              <w:t>ward_kill_diff_15</w:t>
            </w:r>
          </w:p>
        </w:tc>
        <w:tc>
          <w:tcPr>
            <w:tcW w:w="6192" w:type="dxa"/>
            <w:vAlign w:val="center"/>
          </w:tcPr>
          <w:p w14:paraId="111E2B44" w14:textId="77777777" w:rsidR="008D20E5" w:rsidRDefault="00000000">
            <w:pPr>
              <w:jc w:val="center"/>
            </w:pPr>
            <w:r>
              <w:rPr>
                <w:rFonts w:cs="Pretendard"/>
                <w:sz w:val="15"/>
              </w:rPr>
              <w:t>15분까지 와드 제거 차이</w:t>
            </w:r>
          </w:p>
        </w:tc>
      </w:tr>
    </w:tbl>
    <w:p w14:paraId="23CAF777" w14:textId="77777777" w:rsidR="008D20E5" w:rsidRDefault="008D20E5">
      <w:pPr>
        <w:spacing w:after="20"/>
      </w:pPr>
    </w:p>
    <w:p w14:paraId="3C844AFA" w14:textId="77777777" w:rsidR="008D20E5" w:rsidRDefault="00000000">
      <w:pPr>
        <w:spacing w:before="40" w:after="0"/>
        <w:jc w:val="center"/>
      </w:pPr>
      <w:r>
        <w:rPr>
          <w:noProof/>
        </w:rPr>
        <w:lastRenderedPageBreak/>
        <w:drawing>
          <wp:inline distT="0" distB="0" distL="0" distR="0" wp14:anchorId="080AD5D2" wp14:editId="22B996F5">
            <wp:extent cx="5212080" cy="2861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feature_count_audit.png"/>
                    <pic:cNvPicPr/>
                  </pic:nvPicPr>
                  <pic:blipFill>
                    <a:blip r:embed="rId9"/>
                    <a:stretch>
                      <a:fillRect/>
                    </a:stretch>
                  </pic:blipFill>
                  <pic:spPr>
                    <a:xfrm>
                      <a:off x="0" y="0"/>
                      <a:ext cx="5212080" cy="2861445"/>
                    </a:xfrm>
                    <a:prstGeom prst="rect">
                      <a:avLst/>
                    </a:prstGeom>
                  </pic:spPr>
                </pic:pic>
              </a:graphicData>
            </a:graphic>
          </wp:inline>
        </w:drawing>
      </w:r>
    </w:p>
    <w:p w14:paraId="3A3D1BE2" w14:textId="77777777" w:rsidR="008D20E5" w:rsidRDefault="00000000">
      <w:pPr>
        <w:spacing w:after="100"/>
        <w:jc w:val="center"/>
      </w:pPr>
      <w:r>
        <w:rPr>
          <w:rFonts w:cs="Pretendard"/>
          <w:i/>
          <w:color w:val="5B5B5B"/>
          <w:sz w:val="15"/>
        </w:rPr>
        <w:t>Figure 2. Feature count check. 데이터 계약 feature는 11개이고, compact L1의 selected/non-zero feature는 10개이다. `game_duration_sec`는 종료 후 metadata이므로 15분-only 모델 feature에 포함하지 않는다.</w:t>
      </w:r>
    </w:p>
    <w:p w14:paraId="55637661" w14:textId="77777777" w:rsidR="008D20E5" w:rsidRDefault="00000000">
      <w:pPr>
        <w:spacing w:before="160" w:after="60"/>
      </w:pPr>
      <w:r>
        <w:rPr>
          <w:rFonts w:cs="Pretendard"/>
          <w:b/>
          <w:color w:val="1F4E79"/>
          <w:sz w:val="24"/>
        </w:rPr>
        <w:t>4. APPROACH</w:t>
      </w:r>
    </w:p>
    <w:p w14:paraId="63C159CD" w14:textId="77777777" w:rsidR="008D20E5" w:rsidRDefault="00000000">
      <w:pPr>
        <w:spacing w:after="60" w:line="259" w:lineRule="auto"/>
        <w:rPr>
          <w:lang w:eastAsia="ko-KR"/>
        </w:rPr>
      </w:pPr>
      <w:r>
        <w:rPr>
          <w:rFonts w:cs="Pretendard"/>
        </w:rPr>
        <w:t xml:space="preserve">전체 파이프라인은 Riot API 수집, raw match/timeline JSON 저장, 15분 팀 단위 feature 생성, 데이터 계약 검증, group split, baseline 학습, threshold 조정, 그리고 `final_loss` 위험 분석으로 구성된다. </w:t>
      </w:r>
      <w:r>
        <w:rPr>
          <w:rFonts w:cs="Pretendard"/>
          <w:lang w:eastAsia="ko-KR"/>
        </w:rPr>
        <w:t>1단계는 서렌 행동 label의 기준선을 확인하고, 2단계는 동일한 15분 상태 신호가 최종 패배 위험을 얼마나 안정적으로 설명하는지 보는 구조이다. feature는 15분 participant frame 또는 timestamp가 900,000ms 이하인 event만 사용하며, 최종 승패, 경기 종료 시간, 15분 이후 이벤트, 서렌 종료 플래그는 모델 입력에서 제외한다.</w:t>
      </w:r>
    </w:p>
    <w:p w14:paraId="0B9F0343" w14:textId="77777777" w:rsidR="008D20E5" w:rsidRDefault="00000000">
      <w:pPr>
        <w:spacing w:after="60" w:line="259" w:lineRule="auto"/>
        <w:rPr>
          <w:lang w:eastAsia="ko-KR"/>
        </w:rPr>
      </w:pPr>
      <w:r>
        <w:rPr>
          <w:rFonts w:cs="Pretendard"/>
          <w:lang w:eastAsia="ko-KR"/>
        </w:rPr>
        <w:t xml:space="preserve">모델링은 두 단계로 진행했다. </w:t>
      </w:r>
      <w:r>
        <w:rPr>
          <w:rFonts w:cs="Pretendard"/>
        </w:rPr>
        <w:t xml:space="preserve">1단계에서는 `team_surrendered`를 target으로 Dummy, Logistic Regression, Random Forest, HistGradientBoosting을 비교해 서렌 행동 label의 baseline을 확인했다. </w:t>
      </w:r>
      <w:r>
        <w:rPr>
          <w:rFonts w:cs="Pretendard"/>
          <w:lang w:eastAsia="ko-KR"/>
        </w:rPr>
        <w:t>2단계에서는 `final_loss`로 target을 바꾸어 15분 상태가 실제 최종 패배 위험을 얼마나 안정적으로 설명하는지 확인했다. 후속 모델은 복잡도를 높이는 방향보다 L1 규제와 scorecard를 활용해 설명력을 유지하는 방향을 택했다.</w:t>
      </w:r>
    </w:p>
    <w:p w14:paraId="6E4CE97E" w14:textId="77777777" w:rsidR="008D20E5" w:rsidRDefault="00000000">
      <w:pPr>
        <w:spacing w:before="160" w:after="60"/>
      </w:pPr>
      <w:r>
        <w:rPr>
          <w:rFonts w:cs="Pretendard"/>
          <w:b/>
          <w:color w:val="1F4E79"/>
          <w:sz w:val="24"/>
        </w:rPr>
        <w:t>5. EXPERIMENT</w:t>
      </w:r>
    </w:p>
    <w:p w14:paraId="17A683E8" w14:textId="77777777" w:rsidR="008D20E5" w:rsidRDefault="00000000">
      <w:pPr>
        <w:spacing w:after="60" w:line="259" w:lineRule="auto"/>
      </w:pPr>
      <w:r>
        <w:rPr>
          <w:rFonts w:cs="Pretendard"/>
        </w:rPr>
        <w:t>초기 데이터는 `riot-scale-2600` 산출물이며, train/validation/test split은 `match_id` 기준 group split을 사용했다. 한 경기의 두 팀 row는 서로 반대 부호의 feature를 가지므로, row 단위 random split을 하면 같은 경기 정보가 train과 test에 동시에 들어가는 leakage가 생길 수 있다. 따라서 같은 match의 두 row는 반드시 동일 split에 배정했다.</w:t>
      </w:r>
    </w:p>
    <w:p w14:paraId="6A1F1BCB" w14:textId="77777777" w:rsidR="008D20E5" w:rsidRDefault="00000000">
      <w:pPr>
        <w:spacing w:after="60" w:line="259" w:lineRule="auto"/>
        <w:rPr>
          <w:lang w:eastAsia="ko-KR"/>
        </w:rPr>
      </w:pPr>
      <w:r>
        <w:rPr>
          <w:rFonts w:cs="Pretendard"/>
          <w:lang w:eastAsia="ko-KR"/>
        </w:rPr>
        <w:t>실험 환경과 재현 설정은 표로 별도 고정했다. 핵심 원칙은 validation에서 선택한 threshold와 모델 후보를 hold-out test에 한 번만 적용하고, 후속 final-loss 실험은 단일 seed 점수보다 multi-seed 평균과 표준편차를 함께 보는 것이다.</w:t>
      </w:r>
    </w:p>
    <w:p w14:paraId="467A23A5" w14:textId="77777777" w:rsidR="008D20E5" w:rsidRDefault="00000000">
      <w:pPr>
        <w:spacing w:after="100"/>
        <w:jc w:val="center"/>
        <w:rPr>
          <w:lang w:eastAsia="ko-KR"/>
        </w:rPr>
      </w:pPr>
      <w:r>
        <w:rPr>
          <w:rFonts w:cs="Pretendard"/>
          <w:i/>
          <w:color w:val="5B5B5B"/>
          <w:sz w:val="15"/>
          <w:lang w:eastAsia="ko-KR"/>
        </w:rPr>
        <w:t>Table 3. 실험 환경 및 재현 설정. 종료 후 정보와 15분 이후 이벤트는 입력 feature에서 제외했다.</w:t>
      </w:r>
    </w:p>
    <w:tbl>
      <w:tblPr>
        <w:tblStyle w:val="af9"/>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279"/>
        <w:gridCol w:w="5281"/>
      </w:tblGrid>
      <w:tr w:rsidR="008D20E5" w14:paraId="2D31CB4A" w14:textId="77777777">
        <w:trPr>
          <w:cantSplit/>
          <w:jc w:val="center"/>
        </w:trPr>
        <w:tc>
          <w:tcPr>
            <w:tcW w:w="5285" w:type="dxa"/>
            <w:shd w:val="clear" w:color="auto" w:fill="EEF3F8"/>
            <w:vAlign w:val="center"/>
          </w:tcPr>
          <w:p w14:paraId="56B6562B" w14:textId="77777777" w:rsidR="008D20E5" w:rsidRDefault="00000000">
            <w:pPr>
              <w:jc w:val="center"/>
            </w:pPr>
            <w:r>
              <w:rPr>
                <w:rFonts w:cs="Pretendard"/>
                <w:b/>
                <w:sz w:val="15"/>
              </w:rPr>
              <w:t>항목</w:t>
            </w:r>
          </w:p>
        </w:tc>
        <w:tc>
          <w:tcPr>
            <w:tcW w:w="5285" w:type="dxa"/>
            <w:shd w:val="clear" w:color="auto" w:fill="EEF3F8"/>
            <w:vAlign w:val="center"/>
          </w:tcPr>
          <w:p w14:paraId="2C1498AC" w14:textId="77777777" w:rsidR="008D20E5" w:rsidRDefault="00000000">
            <w:pPr>
              <w:jc w:val="center"/>
            </w:pPr>
            <w:r>
              <w:rPr>
                <w:rFonts w:cs="Pretendard"/>
                <w:b/>
                <w:sz w:val="15"/>
              </w:rPr>
              <w:t>설정</w:t>
            </w:r>
          </w:p>
        </w:tc>
      </w:tr>
      <w:tr w:rsidR="008D20E5" w14:paraId="1BB1C9F1" w14:textId="77777777">
        <w:trPr>
          <w:cantSplit/>
          <w:jc w:val="center"/>
        </w:trPr>
        <w:tc>
          <w:tcPr>
            <w:tcW w:w="5285" w:type="dxa"/>
            <w:vAlign w:val="center"/>
          </w:tcPr>
          <w:p w14:paraId="6A509053" w14:textId="77777777" w:rsidR="008D20E5" w:rsidRDefault="00000000">
            <w:r>
              <w:rPr>
                <w:rFonts w:cs="Pretendard"/>
                <w:sz w:val="15"/>
              </w:rPr>
              <w:t>분석 단위</w:t>
            </w:r>
          </w:p>
        </w:tc>
        <w:tc>
          <w:tcPr>
            <w:tcW w:w="5285" w:type="dxa"/>
            <w:vAlign w:val="center"/>
          </w:tcPr>
          <w:p w14:paraId="2FBDB411" w14:textId="77777777" w:rsidR="008D20E5" w:rsidRDefault="00000000">
            <w:r>
              <w:rPr>
                <w:rFonts w:cs="Pretendard"/>
                <w:sz w:val="15"/>
              </w:rPr>
              <w:t>match-team row; 한 match에서 blue/red 두 row 생성</w:t>
            </w:r>
          </w:p>
        </w:tc>
      </w:tr>
      <w:tr w:rsidR="008D20E5" w14:paraId="7478FD79" w14:textId="77777777">
        <w:trPr>
          <w:cantSplit/>
          <w:jc w:val="center"/>
        </w:trPr>
        <w:tc>
          <w:tcPr>
            <w:tcW w:w="5285" w:type="dxa"/>
            <w:vAlign w:val="center"/>
          </w:tcPr>
          <w:p w14:paraId="0E9CED42" w14:textId="77777777" w:rsidR="008D20E5" w:rsidRDefault="00000000">
            <w:r>
              <w:rPr>
                <w:rFonts w:cs="Pretendard"/>
                <w:sz w:val="15"/>
              </w:rPr>
              <w:t>분할 방식</w:t>
            </w:r>
          </w:p>
        </w:tc>
        <w:tc>
          <w:tcPr>
            <w:tcW w:w="5285" w:type="dxa"/>
            <w:vAlign w:val="center"/>
          </w:tcPr>
          <w:p w14:paraId="3546B420" w14:textId="77777777" w:rsidR="008D20E5" w:rsidRDefault="00000000">
            <w:r>
              <w:rPr>
                <w:rFonts w:cs="Pretendard"/>
                <w:sz w:val="15"/>
              </w:rPr>
              <w:t>`match_id` 기준 group split; 같은 경기의 두 row는 같은 split</w:t>
            </w:r>
          </w:p>
        </w:tc>
      </w:tr>
      <w:tr w:rsidR="008D20E5" w14:paraId="7D52427A" w14:textId="77777777">
        <w:trPr>
          <w:cantSplit/>
          <w:jc w:val="center"/>
        </w:trPr>
        <w:tc>
          <w:tcPr>
            <w:tcW w:w="5285" w:type="dxa"/>
            <w:vAlign w:val="center"/>
          </w:tcPr>
          <w:p w14:paraId="60A10098" w14:textId="77777777" w:rsidR="008D20E5" w:rsidRDefault="00000000">
            <w:r>
              <w:rPr>
                <w:rFonts w:cs="Pretendard"/>
                <w:sz w:val="15"/>
              </w:rPr>
              <w:t>초기 target</w:t>
            </w:r>
          </w:p>
        </w:tc>
        <w:tc>
          <w:tcPr>
            <w:tcW w:w="5285" w:type="dxa"/>
            <w:vAlign w:val="center"/>
          </w:tcPr>
          <w:p w14:paraId="1BA0A7CE" w14:textId="77777777" w:rsidR="008D20E5" w:rsidRDefault="00000000">
            <w:r>
              <w:rPr>
                <w:rFonts w:cs="Pretendard"/>
                <w:sz w:val="15"/>
              </w:rPr>
              <w:t>`team_surrendered`; positive rate 17.23%</w:t>
            </w:r>
          </w:p>
        </w:tc>
      </w:tr>
      <w:tr w:rsidR="008D20E5" w14:paraId="35336C06" w14:textId="77777777">
        <w:trPr>
          <w:cantSplit/>
          <w:jc w:val="center"/>
        </w:trPr>
        <w:tc>
          <w:tcPr>
            <w:tcW w:w="5285" w:type="dxa"/>
            <w:vAlign w:val="center"/>
          </w:tcPr>
          <w:p w14:paraId="57CD4ECF" w14:textId="77777777" w:rsidR="008D20E5" w:rsidRDefault="00000000">
            <w:r>
              <w:rPr>
                <w:rFonts w:cs="Pretendard"/>
                <w:sz w:val="15"/>
              </w:rPr>
              <w:t>후속 target</w:t>
            </w:r>
          </w:p>
        </w:tc>
        <w:tc>
          <w:tcPr>
            <w:tcW w:w="5285" w:type="dxa"/>
            <w:vAlign w:val="center"/>
          </w:tcPr>
          <w:p w14:paraId="7A554B37" w14:textId="77777777" w:rsidR="008D20E5" w:rsidRDefault="00000000">
            <w:r>
              <w:rPr>
                <w:rFonts w:cs="Pretendard"/>
                <w:sz w:val="15"/>
              </w:rPr>
              <w:t>`final_loss`; 한 경기당 패배 팀 1행이 positive</w:t>
            </w:r>
          </w:p>
        </w:tc>
      </w:tr>
      <w:tr w:rsidR="008D20E5" w14:paraId="0874A717" w14:textId="77777777">
        <w:trPr>
          <w:cantSplit/>
          <w:jc w:val="center"/>
        </w:trPr>
        <w:tc>
          <w:tcPr>
            <w:tcW w:w="5285" w:type="dxa"/>
            <w:vAlign w:val="center"/>
          </w:tcPr>
          <w:p w14:paraId="10C4035D" w14:textId="77777777" w:rsidR="008D20E5" w:rsidRDefault="00000000">
            <w:r>
              <w:rPr>
                <w:rFonts w:cs="Pretendard"/>
                <w:sz w:val="15"/>
              </w:rPr>
              <w:t>평가 지표</w:t>
            </w:r>
          </w:p>
        </w:tc>
        <w:tc>
          <w:tcPr>
            <w:tcW w:w="5285" w:type="dxa"/>
            <w:vAlign w:val="center"/>
          </w:tcPr>
          <w:p w14:paraId="4AC1D0D0" w14:textId="77777777" w:rsidR="008D20E5" w:rsidRDefault="00000000">
            <w:r>
              <w:rPr>
                <w:rFonts w:cs="Pretendard"/>
                <w:sz w:val="15"/>
              </w:rPr>
              <w:t>Accuracy, Precision, Recall, F1, ROC-AUC, PR-AUC, confusion matrix</w:t>
            </w:r>
          </w:p>
        </w:tc>
      </w:tr>
      <w:tr w:rsidR="008D20E5" w14:paraId="176B8E8B" w14:textId="77777777">
        <w:trPr>
          <w:cantSplit/>
          <w:jc w:val="center"/>
        </w:trPr>
        <w:tc>
          <w:tcPr>
            <w:tcW w:w="5285" w:type="dxa"/>
            <w:vAlign w:val="center"/>
          </w:tcPr>
          <w:p w14:paraId="7E3AC391" w14:textId="77777777" w:rsidR="008D20E5" w:rsidRDefault="00000000">
            <w:r>
              <w:rPr>
                <w:rFonts w:cs="Pretendard"/>
                <w:sz w:val="15"/>
              </w:rPr>
              <w:t>주요 모델</w:t>
            </w:r>
          </w:p>
        </w:tc>
        <w:tc>
          <w:tcPr>
            <w:tcW w:w="5285" w:type="dxa"/>
            <w:vAlign w:val="center"/>
          </w:tcPr>
          <w:p w14:paraId="2F6D83F1" w14:textId="77777777" w:rsidR="008D20E5" w:rsidRDefault="00000000">
            <w:r>
              <w:rPr>
                <w:rFonts w:cs="Pretendard"/>
                <w:sz w:val="15"/>
              </w:rPr>
              <w:t>Dummy, Logistic Regression, Random Forest, HistGradientBoosting, L1 Logistic Regression</w:t>
            </w:r>
          </w:p>
        </w:tc>
      </w:tr>
      <w:tr w:rsidR="008D20E5" w14:paraId="6589C3F5" w14:textId="77777777">
        <w:trPr>
          <w:cantSplit/>
          <w:jc w:val="center"/>
        </w:trPr>
        <w:tc>
          <w:tcPr>
            <w:tcW w:w="5285" w:type="dxa"/>
            <w:vAlign w:val="center"/>
          </w:tcPr>
          <w:p w14:paraId="144823BF" w14:textId="77777777" w:rsidR="008D20E5" w:rsidRDefault="00000000">
            <w:r>
              <w:rPr>
                <w:rFonts w:cs="Pretendard"/>
                <w:sz w:val="15"/>
              </w:rPr>
              <w:t>Seed 관리</w:t>
            </w:r>
          </w:p>
        </w:tc>
        <w:tc>
          <w:tcPr>
            <w:tcW w:w="5285" w:type="dxa"/>
            <w:vAlign w:val="center"/>
          </w:tcPr>
          <w:p w14:paraId="2E90012C" w14:textId="77777777" w:rsidR="008D20E5" w:rsidRDefault="00000000">
            <w:r>
              <w:rPr>
                <w:rFonts w:cs="Pretendard"/>
                <w:sz w:val="15"/>
              </w:rPr>
              <w:t>초기 baseline `random_state=42`; compact L1은 seeds 11–15, interaction check는 seeds 11/42/77 기준</w:t>
            </w:r>
          </w:p>
        </w:tc>
      </w:tr>
      <w:tr w:rsidR="008D20E5" w14:paraId="7922B051" w14:textId="77777777">
        <w:trPr>
          <w:cantSplit/>
          <w:jc w:val="center"/>
        </w:trPr>
        <w:tc>
          <w:tcPr>
            <w:tcW w:w="5285" w:type="dxa"/>
            <w:vAlign w:val="center"/>
          </w:tcPr>
          <w:p w14:paraId="712F7913" w14:textId="77777777" w:rsidR="008D20E5" w:rsidRDefault="00000000">
            <w:r>
              <w:rPr>
                <w:rFonts w:cs="Pretendard"/>
                <w:sz w:val="15"/>
              </w:rPr>
              <w:t>주요 재현 파일</w:t>
            </w:r>
          </w:p>
        </w:tc>
        <w:tc>
          <w:tcPr>
            <w:tcW w:w="5285" w:type="dxa"/>
            <w:vAlign w:val="center"/>
          </w:tcPr>
          <w:p w14:paraId="4544BD65" w14:textId="77777777" w:rsidR="008D20E5" w:rsidRDefault="00000000">
            <w:r>
              <w:rPr>
                <w:rFonts w:cs="Pretendard"/>
                <w:sz w:val="15"/>
              </w:rPr>
              <w:t>`docs/data_contract.md`, `src/team2_surrender/modeling.py`, `lab/01`~`lab/14`</w:t>
            </w:r>
          </w:p>
        </w:tc>
      </w:tr>
      <w:tr w:rsidR="008D20E5" w14:paraId="6F31D474" w14:textId="77777777">
        <w:trPr>
          <w:cantSplit/>
          <w:jc w:val="center"/>
        </w:trPr>
        <w:tc>
          <w:tcPr>
            <w:tcW w:w="5285" w:type="dxa"/>
            <w:vAlign w:val="center"/>
          </w:tcPr>
          <w:p w14:paraId="42D31175" w14:textId="77777777" w:rsidR="008D20E5" w:rsidRDefault="00000000">
            <w:r>
              <w:rPr>
                <w:rFonts w:cs="Pretendard"/>
                <w:sz w:val="15"/>
              </w:rPr>
              <w:t>의존성</w:t>
            </w:r>
          </w:p>
        </w:tc>
        <w:tc>
          <w:tcPr>
            <w:tcW w:w="5285" w:type="dxa"/>
            <w:vAlign w:val="center"/>
          </w:tcPr>
          <w:p w14:paraId="36517CE9" w14:textId="77777777" w:rsidR="008D20E5" w:rsidRDefault="00000000">
            <w:r>
              <w:rPr>
                <w:rFonts w:cs="Pretendard"/>
                <w:sz w:val="15"/>
              </w:rPr>
              <w:t>`requirements.txt`: numpy, pandas, scikit-learn, matplotlib, jupyter 계열</w:t>
            </w:r>
          </w:p>
        </w:tc>
      </w:tr>
    </w:tbl>
    <w:p w14:paraId="65B04FDD" w14:textId="77777777" w:rsidR="008D20E5" w:rsidRDefault="00000000">
      <w:pPr>
        <w:spacing w:after="60" w:line="259" w:lineRule="auto"/>
      </w:pPr>
      <w:r>
        <w:rPr>
          <w:rFonts w:cs="Pretendard"/>
        </w:rPr>
        <w:lastRenderedPageBreak/>
        <w:t>하이퍼파라미터는 복잡한 탐색보다 해석 가능성과 재현성을 우선해 고정했다. 초기 baseline의 `src/team2_surrender/modeling.py`는 Logistic Regression `max_iter=2000, class_weight=balanced`, Random Forest `n_estimators=300, min_samples_leaf=2`, HistGradientBoosting `max_iter=200`을 사용한다. 후속 final-loss L1 track은 notebooks에서 `solver=liblinear`, `penalty=l1`, `C=0.25`, `max_iter=4000`, `class_weight=balanced`로 고정했다. Feature 후보 수는 flow-only 84개, counter 보강 90개, game-length prior 보강 108개, KMeans archetype interaction 보강 127개까지 확인했으며, 최종 본문은 성능 상한보다 selected/non-zero feature 중심의 설명력을 우선한다.</w:t>
      </w:r>
    </w:p>
    <w:p w14:paraId="37F4B684" w14:textId="77777777" w:rsidR="008D20E5" w:rsidRDefault="00000000">
      <w:pPr>
        <w:spacing w:after="100"/>
        <w:jc w:val="center"/>
      </w:pPr>
      <w:r>
        <w:rPr>
          <w:rFonts w:cs="Pretendard"/>
          <w:i/>
          <w:color w:val="5B5B5B"/>
          <w:sz w:val="15"/>
        </w:rPr>
        <w:t>Table 4. `match_id` 기준 train/validation/test 분할. 같은 경기의 양 팀 row가 서로 다른 split에 들어가지 않도록 했다.</w:t>
      </w:r>
    </w:p>
    <w:tbl>
      <w:tblPr>
        <w:tblStyle w:val="af9"/>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584"/>
        <w:gridCol w:w="1584"/>
        <w:gridCol w:w="1872"/>
        <w:gridCol w:w="1872"/>
        <w:gridCol w:w="1872"/>
      </w:tblGrid>
      <w:tr w:rsidR="008D20E5" w14:paraId="69B3D5D9" w14:textId="77777777">
        <w:trPr>
          <w:cantSplit/>
          <w:jc w:val="center"/>
        </w:trPr>
        <w:tc>
          <w:tcPr>
            <w:tcW w:w="1584" w:type="dxa"/>
            <w:shd w:val="clear" w:color="auto" w:fill="EEF3F8"/>
            <w:vAlign w:val="center"/>
          </w:tcPr>
          <w:p w14:paraId="420AA8A4" w14:textId="77777777" w:rsidR="008D20E5" w:rsidRDefault="00000000">
            <w:pPr>
              <w:jc w:val="center"/>
            </w:pPr>
            <w:r>
              <w:rPr>
                <w:rFonts w:cs="Pretendard"/>
                <w:b/>
                <w:sz w:val="15"/>
              </w:rPr>
              <w:t>Split</w:t>
            </w:r>
          </w:p>
        </w:tc>
        <w:tc>
          <w:tcPr>
            <w:tcW w:w="1584" w:type="dxa"/>
            <w:shd w:val="clear" w:color="auto" w:fill="EEF3F8"/>
            <w:vAlign w:val="center"/>
          </w:tcPr>
          <w:p w14:paraId="2DF46862" w14:textId="77777777" w:rsidR="008D20E5" w:rsidRDefault="00000000">
            <w:pPr>
              <w:jc w:val="center"/>
            </w:pPr>
            <w:r>
              <w:rPr>
                <w:rFonts w:cs="Pretendard"/>
                <w:b/>
                <w:sz w:val="15"/>
              </w:rPr>
              <w:t>Rows</w:t>
            </w:r>
          </w:p>
        </w:tc>
        <w:tc>
          <w:tcPr>
            <w:tcW w:w="1872" w:type="dxa"/>
            <w:shd w:val="clear" w:color="auto" w:fill="EEF3F8"/>
            <w:vAlign w:val="center"/>
          </w:tcPr>
          <w:p w14:paraId="1455320C" w14:textId="77777777" w:rsidR="008D20E5" w:rsidRDefault="00000000">
            <w:pPr>
              <w:jc w:val="center"/>
            </w:pPr>
            <w:r>
              <w:rPr>
                <w:rFonts w:cs="Pretendard"/>
                <w:b/>
                <w:sz w:val="15"/>
              </w:rPr>
              <w:t>Match groups</w:t>
            </w:r>
          </w:p>
        </w:tc>
        <w:tc>
          <w:tcPr>
            <w:tcW w:w="1872" w:type="dxa"/>
            <w:shd w:val="clear" w:color="auto" w:fill="EEF3F8"/>
            <w:vAlign w:val="center"/>
          </w:tcPr>
          <w:p w14:paraId="236DC3EA" w14:textId="77777777" w:rsidR="008D20E5" w:rsidRDefault="00000000">
            <w:pPr>
              <w:jc w:val="center"/>
            </w:pPr>
            <w:r>
              <w:rPr>
                <w:rFonts w:cs="Pretendard"/>
                <w:b/>
                <w:sz w:val="15"/>
              </w:rPr>
              <w:t>Positive rows</w:t>
            </w:r>
          </w:p>
        </w:tc>
        <w:tc>
          <w:tcPr>
            <w:tcW w:w="1872" w:type="dxa"/>
            <w:shd w:val="clear" w:color="auto" w:fill="EEF3F8"/>
            <w:vAlign w:val="center"/>
          </w:tcPr>
          <w:p w14:paraId="45019B69" w14:textId="77777777" w:rsidR="008D20E5" w:rsidRDefault="00000000">
            <w:pPr>
              <w:jc w:val="center"/>
            </w:pPr>
            <w:r>
              <w:rPr>
                <w:rFonts w:cs="Pretendard"/>
                <w:b/>
                <w:sz w:val="15"/>
              </w:rPr>
              <w:t>Positive ratio</w:t>
            </w:r>
          </w:p>
        </w:tc>
      </w:tr>
      <w:tr w:rsidR="008D20E5" w14:paraId="50FD85A7" w14:textId="77777777">
        <w:trPr>
          <w:cantSplit/>
          <w:jc w:val="center"/>
        </w:trPr>
        <w:tc>
          <w:tcPr>
            <w:tcW w:w="1584" w:type="dxa"/>
            <w:vAlign w:val="center"/>
          </w:tcPr>
          <w:p w14:paraId="331FC358" w14:textId="77777777" w:rsidR="008D20E5" w:rsidRDefault="00000000">
            <w:r>
              <w:rPr>
                <w:rFonts w:cs="Pretendard"/>
                <w:sz w:val="15"/>
              </w:rPr>
              <w:t>Train</w:t>
            </w:r>
          </w:p>
        </w:tc>
        <w:tc>
          <w:tcPr>
            <w:tcW w:w="1584" w:type="dxa"/>
            <w:vAlign w:val="center"/>
          </w:tcPr>
          <w:p w14:paraId="6495D4D1" w14:textId="77777777" w:rsidR="008D20E5" w:rsidRDefault="00000000">
            <w:pPr>
              <w:jc w:val="center"/>
            </w:pPr>
            <w:r>
              <w:rPr>
                <w:rFonts w:cs="Pretendard"/>
                <w:sz w:val="15"/>
              </w:rPr>
              <w:t>3,232</w:t>
            </w:r>
          </w:p>
        </w:tc>
        <w:tc>
          <w:tcPr>
            <w:tcW w:w="1872" w:type="dxa"/>
            <w:vAlign w:val="center"/>
          </w:tcPr>
          <w:p w14:paraId="63124B90" w14:textId="77777777" w:rsidR="008D20E5" w:rsidRDefault="00000000">
            <w:pPr>
              <w:jc w:val="center"/>
            </w:pPr>
            <w:r>
              <w:rPr>
                <w:rFonts w:cs="Pretendard"/>
                <w:sz w:val="15"/>
              </w:rPr>
              <w:t>1,616</w:t>
            </w:r>
          </w:p>
        </w:tc>
        <w:tc>
          <w:tcPr>
            <w:tcW w:w="1872" w:type="dxa"/>
            <w:vAlign w:val="center"/>
          </w:tcPr>
          <w:p w14:paraId="4FE9B3E5" w14:textId="77777777" w:rsidR="008D20E5" w:rsidRDefault="00000000">
            <w:pPr>
              <w:jc w:val="center"/>
            </w:pPr>
            <w:r>
              <w:rPr>
                <w:rFonts w:cs="Pretendard"/>
                <w:sz w:val="15"/>
              </w:rPr>
              <w:t>545</w:t>
            </w:r>
          </w:p>
        </w:tc>
        <w:tc>
          <w:tcPr>
            <w:tcW w:w="1872" w:type="dxa"/>
            <w:vAlign w:val="center"/>
          </w:tcPr>
          <w:p w14:paraId="53A73733" w14:textId="77777777" w:rsidR="008D20E5" w:rsidRDefault="00000000">
            <w:pPr>
              <w:jc w:val="center"/>
            </w:pPr>
            <w:r>
              <w:rPr>
                <w:rFonts w:cs="Pretendard"/>
                <w:sz w:val="15"/>
              </w:rPr>
              <w:t>16.86%</w:t>
            </w:r>
          </w:p>
        </w:tc>
      </w:tr>
      <w:tr w:rsidR="008D20E5" w14:paraId="56543BA0" w14:textId="77777777">
        <w:trPr>
          <w:cantSplit/>
          <w:jc w:val="center"/>
        </w:trPr>
        <w:tc>
          <w:tcPr>
            <w:tcW w:w="1584" w:type="dxa"/>
            <w:vAlign w:val="center"/>
          </w:tcPr>
          <w:p w14:paraId="28FD479D" w14:textId="77777777" w:rsidR="008D20E5" w:rsidRDefault="00000000">
            <w:r>
              <w:rPr>
                <w:rFonts w:cs="Pretendard"/>
                <w:sz w:val="15"/>
              </w:rPr>
              <w:t>Validation</w:t>
            </w:r>
          </w:p>
        </w:tc>
        <w:tc>
          <w:tcPr>
            <w:tcW w:w="1584" w:type="dxa"/>
            <w:vAlign w:val="center"/>
          </w:tcPr>
          <w:p w14:paraId="17B113C0" w14:textId="77777777" w:rsidR="008D20E5" w:rsidRDefault="00000000">
            <w:pPr>
              <w:jc w:val="center"/>
            </w:pPr>
            <w:r>
              <w:rPr>
                <w:rFonts w:cs="Pretendard"/>
                <w:sz w:val="15"/>
              </w:rPr>
              <w:t>808</w:t>
            </w:r>
          </w:p>
        </w:tc>
        <w:tc>
          <w:tcPr>
            <w:tcW w:w="1872" w:type="dxa"/>
            <w:vAlign w:val="center"/>
          </w:tcPr>
          <w:p w14:paraId="7F4F6BB0" w14:textId="77777777" w:rsidR="008D20E5" w:rsidRDefault="00000000">
            <w:pPr>
              <w:jc w:val="center"/>
            </w:pPr>
            <w:r>
              <w:rPr>
                <w:rFonts w:cs="Pretendard"/>
                <w:sz w:val="15"/>
              </w:rPr>
              <w:t>404</w:t>
            </w:r>
          </w:p>
        </w:tc>
        <w:tc>
          <w:tcPr>
            <w:tcW w:w="1872" w:type="dxa"/>
            <w:vAlign w:val="center"/>
          </w:tcPr>
          <w:p w14:paraId="24E32EF5" w14:textId="77777777" w:rsidR="008D20E5" w:rsidRDefault="00000000">
            <w:pPr>
              <w:jc w:val="center"/>
            </w:pPr>
            <w:r>
              <w:rPr>
                <w:rFonts w:cs="Pretendard"/>
                <w:sz w:val="15"/>
              </w:rPr>
              <w:t>141</w:t>
            </w:r>
          </w:p>
        </w:tc>
        <w:tc>
          <w:tcPr>
            <w:tcW w:w="1872" w:type="dxa"/>
            <w:vAlign w:val="center"/>
          </w:tcPr>
          <w:p w14:paraId="3A8D35C3" w14:textId="77777777" w:rsidR="008D20E5" w:rsidRDefault="00000000">
            <w:pPr>
              <w:jc w:val="center"/>
            </w:pPr>
            <w:r>
              <w:rPr>
                <w:rFonts w:cs="Pretendard"/>
                <w:sz w:val="15"/>
              </w:rPr>
              <w:t>17.45%</w:t>
            </w:r>
          </w:p>
        </w:tc>
      </w:tr>
      <w:tr w:rsidR="008D20E5" w14:paraId="58B40C8C" w14:textId="77777777">
        <w:trPr>
          <w:cantSplit/>
          <w:jc w:val="center"/>
        </w:trPr>
        <w:tc>
          <w:tcPr>
            <w:tcW w:w="1584" w:type="dxa"/>
            <w:vAlign w:val="center"/>
          </w:tcPr>
          <w:p w14:paraId="78805565" w14:textId="77777777" w:rsidR="008D20E5" w:rsidRDefault="00000000">
            <w:r>
              <w:rPr>
                <w:rFonts w:cs="Pretendard"/>
                <w:sz w:val="15"/>
              </w:rPr>
              <w:t>Test</w:t>
            </w:r>
          </w:p>
        </w:tc>
        <w:tc>
          <w:tcPr>
            <w:tcW w:w="1584" w:type="dxa"/>
            <w:vAlign w:val="center"/>
          </w:tcPr>
          <w:p w14:paraId="6E58EF96" w14:textId="77777777" w:rsidR="008D20E5" w:rsidRDefault="00000000">
            <w:pPr>
              <w:jc w:val="center"/>
            </w:pPr>
            <w:r>
              <w:rPr>
                <w:rFonts w:cs="Pretendard"/>
                <w:sz w:val="15"/>
              </w:rPr>
              <w:t>1,010</w:t>
            </w:r>
          </w:p>
        </w:tc>
        <w:tc>
          <w:tcPr>
            <w:tcW w:w="1872" w:type="dxa"/>
            <w:vAlign w:val="center"/>
          </w:tcPr>
          <w:p w14:paraId="64EC3CE9" w14:textId="77777777" w:rsidR="008D20E5" w:rsidRDefault="00000000">
            <w:pPr>
              <w:jc w:val="center"/>
            </w:pPr>
            <w:r>
              <w:rPr>
                <w:rFonts w:cs="Pretendard"/>
                <w:sz w:val="15"/>
              </w:rPr>
              <w:t>505</w:t>
            </w:r>
          </w:p>
        </w:tc>
        <w:tc>
          <w:tcPr>
            <w:tcW w:w="1872" w:type="dxa"/>
            <w:vAlign w:val="center"/>
          </w:tcPr>
          <w:p w14:paraId="55E99461" w14:textId="77777777" w:rsidR="008D20E5" w:rsidRDefault="00000000">
            <w:pPr>
              <w:jc w:val="center"/>
            </w:pPr>
            <w:r>
              <w:rPr>
                <w:rFonts w:cs="Pretendard"/>
                <w:sz w:val="15"/>
              </w:rPr>
              <w:t>184</w:t>
            </w:r>
          </w:p>
        </w:tc>
        <w:tc>
          <w:tcPr>
            <w:tcW w:w="1872" w:type="dxa"/>
            <w:vAlign w:val="center"/>
          </w:tcPr>
          <w:p w14:paraId="7CEE2FFE" w14:textId="77777777" w:rsidR="008D20E5" w:rsidRDefault="00000000">
            <w:pPr>
              <w:jc w:val="center"/>
            </w:pPr>
            <w:r>
              <w:rPr>
                <w:rFonts w:cs="Pretendard"/>
                <w:sz w:val="15"/>
              </w:rPr>
              <w:t>18.22%</w:t>
            </w:r>
          </w:p>
        </w:tc>
      </w:tr>
    </w:tbl>
    <w:p w14:paraId="0E5238A5" w14:textId="77777777" w:rsidR="008D20E5" w:rsidRDefault="008D20E5">
      <w:pPr>
        <w:spacing w:after="20"/>
      </w:pPr>
    </w:p>
    <w:p w14:paraId="0353C6FF" w14:textId="77777777" w:rsidR="008D20E5" w:rsidRDefault="00000000">
      <w:pPr>
        <w:spacing w:after="60" w:line="259" w:lineRule="auto"/>
      </w:pPr>
      <w:r>
        <w:rPr>
          <w:rFonts w:cs="Pretendard"/>
        </w:rPr>
        <w:t>평가 지표는 accuracy, precision, recall, F1, ROC-AUC, PR-AUC, confusion matrix를 함께 사용했다. 특히 positive class가 17.23%에 불과하므로, majority baseline도 높은 accuracy를 낼 수 있다. 따라서 본 보고서에서는 positive class 탐지 능력을 보는 F1, recall, PR-AUC를 핵심 지표로 해석한다.</w:t>
      </w:r>
    </w:p>
    <w:p w14:paraId="4005C8D4" w14:textId="77777777" w:rsidR="008D20E5" w:rsidRDefault="00000000">
      <w:pPr>
        <w:spacing w:before="160" w:after="60"/>
        <w:rPr>
          <w:lang w:eastAsia="ko-KR"/>
        </w:rPr>
      </w:pPr>
      <w:r>
        <w:rPr>
          <w:rFonts w:cs="Pretendard"/>
          <w:b/>
          <w:color w:val="1F4E79"/>
          <w:sz w:val="24"/>
          <w:lang w:eastAsia="ko-KR"/>
        </w:rPr>
        <w:t>6. RESULTS</w:t>
      </w:r>
    </w:p>
    <w:p w14:paraId="38F63C98" w14:textId="77777777" w:rsidR="008D20E5" w:rsidRDefault="00000000">
      <w:pPr>
        <w:spacing w:before="100" w:after="60"/>
        <w:rPr>
          <w:lang w:eastAsia="ko-KR"/>
        </w:rPr>
      </w:pPr>
      <w:r>
        <w:rPr>
          <w:rFonts w:cs="Pretendard"/>
          <w:b/>
          <w:color w:val="4F4F4F"/>
          <w:sz w:val="20"/>
          <w:lang w:eastAsia="ko-KR"/>
        </w:rPr>
        <w:t>6.1 EDA: 15분 격차와 서렌 패배</w:t>
      </w:r>
    </w:p>
    <w:p w14:paraId="597F59F3" w14:textId="77777777" w:rsidR="008D20E5" w:rsidRDefault="00000000">
      <w:pPr>
        <w:spacing w:after="60" w:line="259" w:lineRule="auto"/>
        <w:rPr>
          <w:lang w:eastAsia="ko-KR"/>
        </w:rPr>
      </w:pPr>
      <w:r>
        <w:rPr>
          <w:rFonts w:cs="Pretendard"/>
          <w:lang w:eastAsia="ko-KR"/>
        </w:rPr>
        <w:t>서렌 패배 row는 15분 시점에서 골드, 킬, CS, 평균 레벨, 타워, 드래곤, 시야 지표가 전반적으로 불리했다. 특히 서렌 패배 팀의 평균 `gold_diff_15`는 -3,550.9인 반면 비서렌 row 평균은 739.1로 나타났다. 이는 골드 차이가 단순 독립 원인이라는 뜻은 아니며, 킬·CS·포탑·오브젝트 손실이 누적된 종합 신호로 해석해야 한다.</w:t>
      </w:r>
    </w:p>
    <w:p w14:paraId="05AAAB1A" w14:textId="77777777" w:rsidR="008D20E5" w:rsidRDefault="00000000">
      <w:pPr>
        <w:spacing w:before="40" w:after="0"/>
        <w:jc w:val="center"/>
      </w:pPr>
      <w:r>
        <w:rPr>
          <w:noProof/>
        </w:rPr>
        <w:drawing>
          <wp:inline distT="0" distB="0" distL="0" distR="0" wp14:anchorId="44E0FB49" wp14:editId="061507E6">
            <wp:extent cx="5852160" cy="34943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feature_gap.png"/>
                    <pic:cNvPicPr/>
                  </pic:nvPicPr>
                  <pic:blipFill>
                    <a:blip r:embed="rId10"/>
                    <a:stretch>
                      <a:fillRect/>
                    </a:stretch>
                  </pic:blipFill>
                  <pic:spPr>
                    <a:xfrm>
                      <a:off x="0" y="0"/>
                      <a:ext cx="5852160" cy="3494319"/>
                    </a:xfrm>
                    <a:prstGeom prst="rect">
                      <a:avLst/>
                    </a:prstGeom>
                  </pic:spPr>
                </pic:pic>
              </a:graphicData>
            </a:graphic>
          </wp:inline>
        </w:drawing>
      </w:r>
    </w:p>
    <w:p w14:paraId="7F72C687" w14:textId="77777777" w:rsidR="008D20E5" w:rsidRDefault="00000000">
      <w:pPr>
        <w:spacing w:after="100"/>
        <w:jc w:val="center"/>
        <w:rPr>
          <w:lang w:eastAsia="ko-KR"/>
        </w:rPr>
      </w:pPr>
      <w:r>
        <w:rPr>
          <w:rFonts w:cs="Pretendard"/>
          <w:i/>
          <w:color w:val="5B5B5B"/>
          <w:sz w:val="15"/>
          <w:lang w:eastAsia="ko-KR"/>
        </w:rPr>
        <w:t>Figure 3. 서렌 패배 row와 비서렌 row의 15분 feature gap. 시각화를 위해 골드는 1,000골드 단위, CS는 10 CS 단위로 조정했다.</w:t>
      </w:r>
    </w:p>
    <w:p w14:paraId="7137312F" w14:textId="77777777" w:rsidR="008D20E5" w:rsidRDefault="00000000">
      <w:pPr>
        <w:spacing w:before="40" w:after="0"/>
        <w:jc w:val="center"/>
      </w:pPr>
      <w:r>
        <w:rPr>
          <w:noProof/>
        </w:rPr>
        <w:lastRenderedPageBreak/>
        <w:drawing>
          <wp:inline distT="0" distB="0" distL="0" distR="0" wp14:anchorId="6FDCB700" wp14:editId="016580E7">
            <wp:extent cx="5760720" cy="310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gold_bucket_rate.png"/>
                    <pic:cNvPicPr/>
                  </pic:nvPicPr>
                  <pic:blipFill>
                    <a:blip r:embed="rId11"/>
                    <a:stretch>
                      <a:fillRect/>
                    </a:stretch>
                  </pic:blipFill>
                  <pic:spPr>
                    <a:xfrm>
                      <a:off x="0" y="0"/>
                      <a:ext cx="5760720" cy="3100500"/>
                    </a:xfrm>
                    <a:prstGeom prst="rect">
                      <a:avLst/>
                    </a:prstGeom>
                  </pic:spPr>
                </pic:pic>
              </a:graphicData>
            </a:graphic>
          </wp:inline>
        </w:drawing>
      </w:r>
    </w:p>
    <w:p w14:paraId="6D66D9EC" w14:textId="77777777" w:rsidR="008D20E5" w:rsidRDefault="00000000">
      <w:pPr>
        <w:spacing w:after="100"/>
        <w:jc w:val="center"/>
        <w:rPr>
          <w:lang w:eastAsia="ko-KR"/>
        </w:rPr>
      </w:pPr>
      <w:r>
        <w:rPr>
          <w:rFonts w:cs="Pretendard"/>
          <w:i/>
          <w:color w:val="5B5B5B"/>
          <w:sz w:val="15"/>
          <w:lang w:eastAsia="ko-KR"/>
        </w:rPr>
        <w:t>Figure 4. 15분 골드 차이 구간별 서렌 패배 비율. 5,000골드 이상 불리한 구간에서 서렌 패배 비율은 50.2%까지 상승한다.</w:t>
      </w:r>
    </w:p>
    <w:p w14:paraId="1DC32AB2" w14:textId="77777777" w:rsidR="008D20E5" w:rsidRDefault="00000000">
      <w:pPr>
        <w:spacing w:before="100" w:after="60"/>
      </w:pPr>
      <w:r>
        <w:rPr>
          <w:rFonts w:cs="Pretendard"/>
          <w:b/>
          <w:color w:val="4F4F4F"/>
          <w:sz w:val="20"/>
        </w:rPr>
        <w:t>6.2 Baseline performance for `team_surrendered`</w:t>
      </w:r>
    </w:p>
    <w:p w14:paraId="6349C129" w14:textId="77777777" w:rsidR="008D20E5" w:rsidRDefault="00000000">
      <w:pPr>
        <w:spacing w:after="60" w:line="259" w:lineRule="auto"/>
      </w:pPr>
      <w:r>
        <w:rPr>
          <w:rFonts w:cs="Pretendard"/>
        </w:rPr>
        <w:t>11개 canonical feature만 사용하고 `game_duration_sec`를 제외한 baseline 결과는 다음과 같다. Dummy는 accuracy 0.818을 기록했지만 실제 서렌 패배 184건 중 0건을 잡아 F1이 0이었다. Logistic Regression은 recall이 높지만 false positive가 많고, Random Forest는 보수적으로 예측해 precision은 높지만 recall이 낮았다.</w:t>
      </w:r>
    </w:p>
    <w:p w14:paraId="1F841B36" w14:textId="77777777" w:rsidR="008D20E5" w:rsidRDefault="00000000">
      <w:pPr>
        <w:spacing w:after="100"/>
        <w:jc w:val="center"/>
      </w:pPr>
      <w:r>
        <w:rPr>
          <w:rFonts w:cs="Pretendard"/>
          <w:i/>
          <w:color w:val="5B5B5B"/>
          <w:sz w:val="15"/>
        </w:rPr>
        <w:t>Table 5. 11-feature `team_surrendered` baseline 성능. Dummy의 높은 accuracy는 positive class 탐지를 의미하지 않는다.</w:t>
      </w:r>
    </w:p>
    <w:tbl>
      <w:tblPr>
        <w:tblStyle w:val="af9"/>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592"/>
        <w:gridCol w:w="1152"/>
        <w:gridCol w:w="936"/>
        <w:gridCol w:w="1224"/>
        <w:gridCol w:w="1080"/>
        <w:gridCol w:w="1224"/>
        <w:gridCol w:w="1080"/>
      </w:tblGrid>
      <w:tr w:rsidR="008D20E5" w14:paraId="7BF96471" w14:textId="77777777">
        <w:trPr>
          <w:cantSplit/>
          <w:jc w:val="center"/>
        </w:trPr>
        <w:tc>
          <w:tcPr>
            <w:tcW w:w="2592" w:type="dxa"/>
            <w:shd w:val="clear" w:color="auto" w:fill="EEF3F8"/>
            <w:vAlign w:val="center"/>
          </w:tcPr>
          <w:p w14:paraId="2A14ADE0" w14:textId="77777777" w:rsidR="008D20E5" w:rsidRDefault="00000000">
            <w:pPr>
              <w:jc w:val="center"/>
            </w:pPr>
            <w:r>
              <w:rPr>
                <w:rFonts w:cs="Pretendard"/>
                <w:b/>
                <w:sz w:val="15"/>
              </w:rPr>
              <w:t>Model</w:t>
            </w:r>
          </w:p>
        </w:tc>
        <w:tc>
          <w:tcPr>
            <w:tcW w:w="1152" w:type="dxa"/>
            <w:shd w:val="clear" w:color="auto" w:fill="EEF3F8"/>
            <w:vAlign w:val="center"/>
          </w:tcPr>
          <w:p w14:paraId="765F3A3F" w14:textId="77777777" w:rsidR="008D20E5" w:rsidRDefault="00000000">
            <w:pPr>
              <w:jc w:val="center"/>
            </w:pPr>
            <w:r>
              <w:rPr>
                <w:rFonts w:cs="Pretendard"/>
                <w:b/>
                <w:sz w:val="15"/>
              </w:rPr>
              <w:t>Accuracy</w:t>
            </w:r>
          </w:p>
        </w:tc>
        <w:tc>
          <w:tcPr>
            <w:tcW w:w="936" w:type="dxa"/>
            <w:shd w:val="clear" w:color="auto" w:fill="EEF3F8"/>
            <w:vAlign w:val="center"/>
          </w:tcPr>
          <w:p w14:paraId="3E4A74DA" w14:textId="77777777" w:rsidR="008D20E5" w:rsidRDefault="00000000">
            <w:pPr>
              <w:jc w:val="center"/>
            </w:pPr>
            <w:r>
              <w:rPr>
                <w:rFonts w:cs="Pretendard"/>
                <w:b/>
                <w:sz w:val="15"/>
              </w:rPr>
              <w:t>F1</w:t>
            </w:r>
          </w:p>
        </w:tc>
        <w:tc>
          <w:tcPr>
            <w:tcW w:w="1224" w:type="dxa"/>
            <w:shd w:val="clear" w:color="auto" w:fill="EEF3F8"/>
            <w:vAlign w:val="center"/>
          </w:tcPr>
          <w:p w14:paraId="4971B3AD" w14:textId="77777777" w:rsidR="008D20E5" w:rsidRDefault="00000000">
            <w:pPr>
              <w:jc w:val="center"/>
            </w:pPr>
            <w:r>
              <w:rPr>
                <w:rFonts w:cs="Pretendard"/>
                <w:b/>
                <w:sz w:val="15"/>
              </w:rPr>
              <w:t>Precision</w:t>
            </w:r>
          </w:p>
        </w:tc>
        <w:tc>
          <w:tcPr>
            <w:tcW w:w="1080" w:type="dxa"/>
            <w:shd w:val="clear" w:color="auto" w:fill="EEF3F8"/>
            <w:vAlign w:val="center"/>
          </w:tcPr>
          <w:p w14:paraId="2A06BD94" w14:textId="77777777" w:rsidR="008D20E5" w:rsidRDefault="00000000">
            <w:pPr>
              <w:jc w:val="center"/>
            </w:pPr>
            <w:r>
              <w:rPr>
                <w:rFonts w:cs="Pretendard"/>
                <w:b/>
                <w:sz w:val="15"/>
              </w:rPr>
              <w:t>Recall</w:t>
            </w:r>
          </w:p>
        </w:tc>
        <w:tc>
          <w:tcPr>
            <w:tcW w:w="1224" w:type="dxa"/>
            <w:shd w:val="clear" w:color="auto" w:fill="EEF3F8"/>
            <w:vAlign w:val="center"/>
          </w:tcPr>
          <w:p w14:paraId="5FA3A66A" w14:textId="77777777" w:rsidR="008D20E5" w:rsidRDefault="00000000">
            <w:pPr>
              <w:jc w:val="center"/>
            </w:pPr>
            <w:r>
              <w:rPr>
                <w:rFonts w:cs="Pretendard"/>
                <w:b/>
                <w:sz w:val="15"/>
              </w:rPr>
              <w:t>ROC-AUC</w:t>
            </w:r>
          </w:p>
        </w:tc>
        <w:tc>
          <w:tcPr>
            <w:tcW w:w="1080" w:type="dxa"/>
            <w:shd w:val="clear" w:color="auto" w:fill="EEF3F8"/>
            <w:vAlign w:val="center"/>
          </w:tcPr>
          <w:p w14:paraId="24340D92" w14:textId="77777777" w:rsidR="008D20E5" w:rsidRDefault="00000000">
            <w:pPr>
              <w:jc w:val="center"/>
            </w:pPr>
            <w:r>
              <w:rPr>
                <w:rFonts w:cs="Pretendard"/>
                <w:b/>
                <w:sz w:val="15"/>
              </w:rPr>
              <w:t>PR-AUC</w:t>
            </w:r>
          </w:p>
        </w:tc>
      </w:tr>
      <w:tr w:rsidR="008D20E5" w14:paraId="4D2D7272" w14:textId="77777777">
        <w:trPr>
          <w:cantSplit/>
          <w:jc w:val="center"/>
        </w:trPr>
        <w:tc>
          <w:tcPr>
            <w:tcW w:w="2592" w:type="dxa"/>
            <w:vAlign w:val="center"/>
          </w:tcPr>
          <w:p w14:paraId="298F2B0E" w14:textId="77777777" w:rsidR="008D20E5" w:rsidRDefault="00000000">
            <w:r>
              <w:rPr>
                <w:rFonts w:cs="Pretendard"/>
                <w:sz w:val="15"/>
              </w:rPr>
              <w:t>Dummy</w:t>
            </w:r>
          </w:p>
        </w:tc>
        <w:tc>
          <w:tcPr>
            <w:tcW w:w="1152" w:type="dxa"/>
            <w:vAlign w:val="center"/>
          </w:tcPr>
          <w:p w14:paraId="7473700E" w14:textId="77777777" w:rsidR="008D20E5" w:rsidRDefault="00000000">
            <w:pPr>
              <w:jc w:val="center"/>
            </w:pPr>
            <w:r>
              <w:rPr>
                <w:rFonts w:cs="Pretendard"/>
                <w:sz w:val="15"/>
              </w:rPr>
              <w:t>0.818</w:t>
            </w:r>
          </w:p>
        </w:tc>
        <w:tc>
          <w:tcPr>
            <w:tcW w:w="936" w:type="dxa"/>
            <w:vAlign w:val="center"/>
          </w:tcPr>
          <w:p w14:paraId="0B9EBD3A" w14:textId="77777777" w:rsidR="008D20E5" w:rsidRDefault="00000000">
            <w:pPr>
              <w:jc w:val="center"/>
            </w:pPr>
            <w:r>
              <w:rPr>
                <w:rFonts w:cs="Pretendard"/>
                <w:sz w:val="15"/>
              </w:rPr>
              <w:t>0.000</w:t>
            </w:r>
          </w:p>
        </w:tc>
        <w:tc>
          <w:tcPr>
            <w:tcW w:w="1224" w:type="dxa"/>
            <w:vAlign w:val="center"/>
          </w:tcPr>
          <w:p w14:paraId="63CE2260" w14:textId="77777777" w:rsidR="008D20E5" w:rsidRDefault="00000000">
            <w:pPr>
              <w:jc w:val="center"/>
            </w:pPr>
            <w:r>
              <w:rPr>
                <w:rFonts w:cs="Pretendard"/>
                <w:sz w:val="15"/>
              </w:rPr>
              <w:t>0.000</w:t>
            </w:r>
          </w:p>
        </w:tc>
        <w:tc>
          <w:tcPr>
            <w:tcW w:w="1080" w:type="dxa"/>
            <w:vAlign w:val="center"/>
          </w:tcPr>
          <w:p w14:paraId="7609A193" w14:textId="77777777" w:rsidR="008D20E5" w:rsidRDefault="00000000">
            <w:pPr>
              <w:jc w:val="center"/>
            </w:pPr>
            <w:r>
              <w:rPr>
                <w:rFonts w:cs="Pretendard"/>
                <w:sz w:val="15"/>
              </w:rPr>
              <w:t>0.000</w:t>
            </w:r>
          </w:p>
        </w:tc>
        <w:tc>
          <w:tcPr>
            <w:tcW w:w="1224" w:type="dxa"/>
            <w:vAlign w:val="center"/>
          </w:tcPr>
          <w:p w14:paraId="6A888966" w14:textId="77777777" w:rsidR="008D20E5" w:rsidRDefault="00000000">
            <w:pPr>
              <w:jc w:val="center"/>
            </w:pPr>
            <w:r>
              <w:rPr>
                <w:rFonts w:cs="Pretendard"/>
                <w:sz w:val="15"/>
              </w:rPr>
              <w:t>0.500</w:t>
            </w:r>
          </w:p>
        </w:tc>
        <w:tc>
          <w:tcPr>
            <w:tcW w:w="1080" w:type="dxa"/>
            <w:vAlign w:val="center"/>
          </w:tcPr>
          <w:p w14:paraId="130BF7C8" w14:textId="77777777" w:rsidR="008D20E5" w:rsidRDefault="00000000">
            <w:pPr>
              <w:jc w:val="center"/>
            </w:pPr>
            <w:r>
              <w:rPr>
                <w:rFonts w:cs="Pretendard"/>
                <w:sz w:val="15"/>
              </w:rPr>
              <w:t>0.182</w:t>
            </w:r>
          </w:p>
        </w:tc>
      </w:tr>
      <w:tr w:rsidR="008D20E5" w14:paraId="0C81462C" w14:textId="77777777">
        <w:trPr>
          <w:cantSplit/>
          <w:jc w:val="center"/>
        </w:trPr>
        <w:tc>
          <w:tcPr>
            <w:tcW w:w="2592" w:type="dxa"/>
            <w:vAlign w:val="center"/>
          </w:tcPr>
          <w:p w14:paraId="638C617E" w14:textId="77777777" w:rsidR="008D20E5" w:rsidRDefault="00000000">
            <w:r>
              <w:rPr>
                <w:rFonts w:cs="Pretendard"/>
                <w:sz w:val="15"/>
              </w:rPr>
              <w:t>Logistic Regression</w:t>
            </w:r>
          </w:p>
        </w:tc>
        <w:tc>
          <w:tcPr>
            <w:tcW w:w="1152" w:type="dxa"/>
            <w:vAlign w:val="center"/>
          </w:tcPr>
          <w:p w14:paraId="1B851610" w14:textId="77777777" w:rsidR="008D20E5" w:rsidRDefault="00000000">
            <w:pPr>
              <w:jc w:val="center"/>
            </w:pPr>
            <w:r>
              <w:rPr>
                <w:rFonts w:cs="Pretendard"/>
                <w:sz w:val="15"/>
              </w:rPr>
              <w:t>0.726</w:t>
            </w:r>
          </w:p>
        </w:tc>
        <w:tc>
          <w:tcPr>
            <w:tcW w:w="936" w:type="dxa"/>
            <w:vAlign w:val="center"/>
          </w:tcPr>
          <w:p w14:paraId="5BAC1DE1" w14:textId="77777777" w:rsidR="008D20E5" w:rsidRDefault="00000000">
            <w:pPr>
              <w:jc w:val="center"/>
            </w:pPr>
            <w:r>
              <w:rPr>
                <w:rFonts w:cs="Pretendard"/>
                <w:sz w:val="15"/>
              </w:rPr>
              <w:t>0.494</w:t>
            </w:r>
          </w:p>
        </w:tc>
        <w:tc>
          <w:tcPr>
            <w:tcW w:w="1224" w:type="dxa"/>
            <w:vAlign w:val="center"/>
          </w:tcPr>
          <w:p w14:paraId="7503382C" w14:textId="77777777" w:rsidR="008D20E5" w:rsidRDefault="00000000">
            <w:pPr>
              <w:jc w:val="center"/>
            </w:pPr>
            <w:r>
              <w:rPr>
                <w:rFonts w:cs="Pretendard"/>
                <w:sz w:val="15"/>
              </w:rPr>
              <w:t>0.372</w:t>
            </w:r>
          </w:p>
        </w:tc>
        <w:tc>
          <w:tcPr>
            <w:tcW w:w="1080" w:type="dxa"/>
            <w:vAlign w:val="center"/>
          </w:tcPr>
          <w:p w14:paraId="178EDE5B" w14:textId="77777777" w:rsidR="008D20E5" w:rsidRDefault="00000000">
            <w:pPr>
              <w:jc w:val="center"/>
            </w:pPr>
            <w:r>
              <w:rPr>
                <w:rFonts w:cs="Pretendard"/>
                <w:sz w:val="15"/>
              </w:rPr>
              <w:t>0.734</w:t>
            </w:r>
          </w:p>
        </w:tc>
        <w:tc>
          <w:tcPr>
            <w:tcW w:w="1224" w:type="dxa"/>
            <w:vAlign w:val="center"/>
          </w:tcPr>
          <w:p w14:paraId="5EF511F6" w14:textId="77777777" w:rsidR="008D20E5" w:rsidRDefault="00000000">
            <w:pPr>
              <w:jc w:val="center"/>
            </w:pPr>
            <w:r>
              <w:rPr>
                <w:rFonts w:cs="Pretendard"/>
                <w:sz w:val="15"/>
              </w:rPr>
              <w:t>0.810</w:t>
            </w:r>
          </w:p>
        </w:tc>
        <w:tc>
          <w:tcPr>
            <w:tcW w:w="1080" w:type="dxa"/>
            <w:vAlign w:val="center"/>
          </w:tcPr>
          <w:p w14:paraId="7ABF0073" w14:textId="77777777" w:rsidR="008D20E5" w:rsidRDefault="00000000">
            <w:pPr>
              <w:jc w:val="center"/>
            </w:pPr>
            <w:r>
              <w:rPr>
                <w:rFonts w:cs="Pretendard"/>
                <w:sz w:val="15"/>
              </w:rPr>
              <w:t>0.494</w:t>
            </w:r>
          </w:p>
        </w:tc>
      </w:tr>
      <w:tr w:rsidR="008D20E5" w14:paraId="519A06B5" w14:textId="77777777">
        <w:trPr>
          <w:cantSplit/>
          <w:jc w:val="center"/>
        </w:trPr>
        <w:tc>
          <w:tcPr>
            <w:tcW w:w="2592" w:type="dxa"/>
            <w:vAlign w:val="center"/>
          </w:tcPr>
          <w:p w14:paraId="566DCC57" w14:textId="77777777" w:rsidR="008D20E5" w:rsidRDefault="00000000">
            <w:r>
              <w:rPr>
                <w:rFonts w:cs="Pretendard"/>
                <w:sz w:val="15"/>
              </w:rPr>
              <w:t>Random Forest</w:t>
            </w:r>
          </w:p>
        </w:tc>
        <w:tc>
          <w:tcPr>
            <w:tcW w:w="1152" w:type="dxa"/>
            <w:vAlign w:val="center"/>
          </w:tcPr>
          <w:p w14:paraId="4D4514F3" w14:textId="77777777" w:rsidR="008D20E5" w:rsidRDefault="00000000">
            <w:pPr>
              <w:jc w:val="center"/>
            </w:pPr>
            <w:r>
              <w:rPr>
                <w:rFonts w:cs="Pretendard"/>
                <w:sz w:val="15"/>
              </w:rPr>
              <w:t>0.834</w:t>
            </w:r>
          </w:p>
        </w:tc>
        <w:tc>
          <w:tcPr>
            <w:tcW w:w="936" w:type="dxa"/>
            <w:vAlign w:val="center"/>
          </w:tcPr>
          <w:p w14:paraId="6E4184F8" w14:textId="77777777" w:rsidR="008D20E5" w:rsidRDefault="00000000">
            <w:pPr>
              <w:jc w:val="center"/>
            </w:pPr>
            <w:r>
              <w:rPr>
                <w:rFonts w:cs="Pretendard"/>
                <w:sz w:val="15"/>
              </w:rPr>
              <w:t>0.408</w:t>
            </w:r>
          </w:p>
        </w:tc>
        <w:tc>
          <w:tcPr>
            <w:tcW w:w="1224" w:type="dxa"/>
            <w:vAlign w:val="center"/>
          </w:tcPr>
          <w:p w14:paraId="6296FE00" w14:textId="77777777" w:rsidR="008D20E5" w:rsidRDefault="00000000">
            <w:pPr>
              <w:jc w:val="center"/>
            </w:pPr>
            <w:r>
              <w:rPr>
                <w:rFonts w:cs="Pretendard"/>
                <w:sz w:val="15"/>
              </w:rPr>
              <w:t>0.580</w:t>
            </w:r>
          </w:p>
        </w:tc>
        <w:tc>
          <w:tcPr>
            <w:tcW w:w="1080" w:type="dxa"/>
            <w:vAlign w:val="center"/>
          </w:tcPr>
          <w:p w14:paraId="559B3305" w14:textId="77777777" w:rsidR="008D20E5" w:rsidRDefault="00000000">
            <w:pPr>
              <w:jc w:val="center"/>
            </w:pPr>
            <w:r>
              <w:rPr>
                <w:rFonts w:cs="Pretendard"/>
                <w:sz w:val="15"/>
              </w:rPr>
              <w:t>0.315</w:t>
            </w:r>
          </w:p>
        </w:tc>
        <w:tc>
          <w:tcPr>
            <w:tcW w:w="1224" w:type="dxa"/>
            <w:vAlign w:val="center"/>
          </w:tcPr>
          <w:p w14:paraId="3E012BAC" w14:textId="77777777" w:rsidR="008D20E5" w:rsidRDefault="00000000">
            <w:pPr>
              <w:jc w:val="center"/>
            </w:pPr>
            <w:r>
              <w:rPr>
                <w:rFonts w:cs="Pretendard"/>
                <w:sz w:val="15"/>
              </w:rPr>
              <w:t>0.785</w:t>
            </w:r>
          </w:p>
        </w:tc>
        <w:tc>
          <w:tcPr>
            <w:tcW w:w="1080" w:type="dxa"/>
            <w:vAlign w:val="center"/>
          </w:tcPr>
          <w:p w14:paraId="4DF52BB1" w14:textId="77777777" w:rsidR="008D20E5" w:rsidRDefault="00000000">
            <w:pPr>
              <w:jc w:val="center"/>
            </w:pPr>
            <w:r>
              <w:rPr>
                <w:rFonts w:cs="Pretendard"/>
                <w:sz w:val="15"/>
              </w:rPr>
              <w:t>0.477</w:t>
            </w:r>
          </w:p>
        </w:tc>
      </w:tr>
      <w:tr w:rsidR="008D20E5" w14:paraId="5B5543A5" w14:textId="77777777">
        <w:trPr>
          <w:cantSplit/>
          <w:jc w:val="center"/>
        </w:trPr>
        <w:tc>
          <w:tcPr>
            <w:tcW w:w="2592" w:type="dxa"/>
            <w:vAlign w:val="center"/>
          </w:tcPr>
          <w:p w14:paraId="1D002CB1" w14:textId="77777777" w:rsidR="008D20E5" w:rsidRDefault="00000000">
            <w:r>
              <w:rPr>
                <w:rFonts w:cs="Pretendard"/>
                <w:sz w:val="15"/>
              </w:rPr>
              <w:t>HistGradientBoosting</w:t>
            </w:r>
          </w:p>
        </w:tc>
        <w:tc>
          <w:tcPr>
            <w:tcW w:w="1152" w:type="dxa"/>
            <w:vAlign w:val="center"/>
          </w:tcPr>
          <w:p w14:paraId="2ABF3B19" w14:textId="77777777" w:rsidR="008D20E5" w:rsidRDefault="00000000">
            <w:pPr>
              <w:jc w:val="center"/>
            </w:pPr>
            <w:r>
              <w:rPr>
                <w:rFonts w:cs="Pretendard"/>
                <w:sz w:val="15"/>
              </w:rPr>
              <w:t>0.815</w:t>
            </w:r>
          </w:p>
        </w:tc>
        <w:tc>
          <w:tcPr>
            <w:tcW w:w="936" w:type="dxa"/>
            <w:vAlign w:val="center"/>
          </w:tcPr>
          <w:p w14:paraId="054AFBC9" w14:textId="77777777" w:rsidR="008D20E5" w:rsidRDefault="00000000">
            <w:pPr>
              <w:jc w:val="center"/>
            </w:pPr>
            <w:r>
              <w:rPr>
                <w:rFonts w:cs="Pretendard"/>
                <w:sz w:val="15"/>
              </w:rPr>
              <w:t>0.305</w:t>
            </w:r>
          </w:p>
        </w:tc>
        <w:tc>
          <w:tcPr>
            <w:tcW w:w="1224" w:type="dxa"/>
            <w:vAlign w:val="center"/>
          </w:tcPr>
          <w:p w14:paraId="28AA0F5C" w14:textId="77777777" w:rsidR="008D20E5" w:rsidRDefault="00000000">
            <w:pPr>
              <w:jc w:val="center"/>
            </w:pPr>
            <w:r>
              <w:rPr>
                <w:rFonts w:cs="Pretendard"/>
                <w:sz w:val="15"/>
              </w:rPr>
              <w:t>0.482</w:t>
            </w:r>
          </w:p>
        </w:tc>
        <w:tc>
          <w:tcPr>
            <w:tcW w:w="1080" w:type="dxa"/>
            <w:vAlign w:val="center"/>
          </w:tcPr>
          <w:p w14:paraId="1F1BFEE3" w14:textId="77777777" w:rsidR="008D20E5" w:rsidRDefault="00000000">
            <w:pPr>
              <w:jc w:val="center"/>
            </w:pPr>
            <w:r>
              <w:rPr>
                <w:rFonts w:cs="Pretendard"/>
                <w:sz w:val="15"/>
              </w:rPr>
              <w:t>0.223</w:t>
            </w:r>
          </w:p>
        </w:tc>
        <w:tc>
          <w:tcPr>
            <w:tcW w:w="1224" w:type="dxa"/>
            <w:vAlign w:val="center"/>
          </w:tcPr>
          <w:p w14:paraId="100E025D" w14:textId="77777777" w:rsidR="008D20E5" w:rsidRDefault="00000000">
            <w:pPr>
              <w:jc w:val="center"/>
            </w:pPr>
            <w:r>
              <w:rPr>
                <w:rFonts w:cs="Pretendard"/>
                <w:sz w:val="15"/>
              </w:rPr>
              <w:t>0.745</w:t>
            </w:r>
          </w:p>
        </w:tc>
        <w:tc>
          <w:tcPr>
            <w:tcW w:w="1080" w:type="dxa"/>
            <w:vAlign w:val="center"/>
          </w:tcPr>
          <w:p w14:paraId="047D7099" w14:textId="77777777" w:rsidR="008D20E5" w:rsidRDefault="00000000">
            <w:pPr>
              <w:jc w:val="center"/>
            </w:pPr>
            <w:r>
              <w:rPr>
                <w:rFonts w:cs="Pretendard"/>
                <w:sz w:val="15"/>
              </w:rPr>
              <w:t>0.386</w:t>
            </w:r>
          </w:p>
        </w:tc>
      </w:tr>
    </w:tbl>
    <w:p w14:paraId="7110F545" w14:textId="77777777" w:rsidR="008D20E5" w:rsidRDefault="008D20E5">
      <w:pPr>
        <w:spacing w:after="20"/>
      </w:pPr>
    </w:p>
    <w:p w14:paraId="329E3A39" w14:textId="77777777" w:rsidR="008D20E5" w:rsidRDefault="00000000">
      <w:pPr>
        <w:spacing w:before="40" w:after="0"/>
        <w:jc w:val="center"/>
      </w:pPr>
      <w:r>
        <w:rPr>
          <w:noProof/>
        </w:rPr>
        <w:drawing>
          <wp:inline distT="0" distB="0" distL="0" distR="0" wp14:anchorId="2E0EC1CF" wp14:editId="072DFC45">
            <wp:extent cx="5943600" cy="30866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baseline_metrics.png"/>
                    <pic:cNvPicPr/>
                  </pic:nvPicPr>
                  <pic:blipFill>
                    <a:blip r:embed="rId12"/>
                    <a:stretch>
                      <a:fillRect/>
                    </a:stretch>
                  </pic:blipFill>
                  <pic:spPr>
                    <a:xfrm>
                      <a:off x="0" y="0"/>
                      <a:ext cx="5943600" cy="3086661"/>
                    </a:xfrm>
                    <a:prstGeom prst="rect">
                      <a:avLst/>
                    </a:prstGeom>
                  </pic:spPr>
                </pic:pic>
              </a:graphicData>
            </a:graphic>
          </wp:inline>
        </w:drawing>
      </w:r>
    </w:p>
    <w:p w14:paraId="7B2C7498" w14:textId="77777777" w:rsidR="008D20E5" w:rsidRDefault="00000000">
      <w:pPr>
        <w:spacing w:after="100"/>
        <w:jc w:val="center"/>
      </w:pPr>
      <w:r>
        <w:rPr>
          <w:rFonts w:cs="Pretendard"/>
          <w:i/>
          <w:color w:val="5B5B5B"/>
          <w:sz w:val="15"/>
        </w:rPr>
        <w:t>Figure 5. 11-feature baseline metric comparison. Accuracy와 positive class 탐지 성능이 서로 다르게 움직인다.</w:t>
      </w:r>
    </w:p>
    <w:p w14:paraId="7381EDE4" w14:textId="77777777" w:rsidR="008D20E5" w:rsidRDefault="00000000">
      <w:pPr>
        <w:spacing w:before="100" w:after="60"/>
      </w:pPr>
      <w:r>
        <w:rPr>
          <w:rFonts w:cs="Pretendard"/>
          <w:b/>
          <w:color w:val="4F4F4F"/>
          <w:sz w:val="20"/>
        </w:rPr>
        <w:t>6.3 Threshold tuning and final surrender baseline</w:t>
      </w:r>
    </w:p>
    <w:p w14:paraId="5A903BA3" w14:textId="77777777" w:rsidR="008D20E5" w:rsidRDefault="00000000">
      <w:pPr>
        <w:spacing w:after="60" w:line="259" w:lineRule="auto"/>
      </w:pPr>
      <w:r>
        <w:rPr>
          <w:rFonts w:cs="Pretendard"/>
        </w:rPr>
        <w:lastRenderedPageBreak/>
        <w:t>Validation 기준 threshold를 조정한 뒤 hold-out test에 적용하면, F1 균형 후보는 tuned Random Forest가 가장 적절했다. 이 모델은 test F1 0.522, precision 0.438, recall 0.647을 기록했다. Recall 중심 Logistic Regression은 실제 서렌 패배를 조금 더 많이 잡지만 false positive가 증가한다.</w:t>
      </w:r>
    </w:p>
    <w:p w14:paraId="6A4CC723" w14:textId="77777777" w:rsidR="008D20E5" w:rsidRDefault="00000000">
      <w:pPr>
        <w:spacing w:after="100"/>
        <w:jc w:val="center"/>
      </w:pPr>
      <w:r>
        <w:rPr>
          <w:rFonts w:cs="Pretendard"/>
          <w:i/>
          <w:color w:val="5B5B5B"/>
          <w:sz w:val="15"/>
        </w:rPr>
        <w:t>Table 6. Threshold tuning 결과와 운영 해석. Validation에서 선택한 threshold를 hold-out test에 적용했다.</w:t>
      </w:r>
    </w:p>
    <w:tbl>
      <w:tblPr>
        <w:tblStyle w:val="af9"/>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584"/>
        <w:gridCol w:w="1944"/>
        <w:gridCol w:w="1080"/>
        <w:gridCol w:w="1008"/>
        <w:gridCol w:w="1080"/>
        <w:gridCol w:w="936"/>
        <w:gridCol w:w="2160"/>
      </w:tblGrid>
      <w:tr w:rsidR="008D20E5" w14:paraId="34CC0D56" w14:textId="77777777">
        <w:trPr>
          <w:cantSplit/>
          <w:jc w:val="center"/>
        </w:trPr>
        <w:tc>
          <w:tcPr>
            <w:tcW w:w="1584" w:type="dxa"/>
            <w:shd w:val="clear" w:color="auto" w:fill="EEF3F8"/>
            <w:vAlign w:val="center"/>
          </w:tcPr>
          <w:p w14:paraId="1E806B46" w14:textId="77777777" w:rsidR="008D20E5" w:rsidRDefault="00000000">
            <w:pPr>
              <w:jc w:val="center"/>
            </w:pPr>
            <w:r>
              <w:rPr>
                <w:rFonts w:cs="Pretendard"/>
                <w:b/>
                <w:sz w:val="15"/>
              </w:rPr>
              <w:t>Track</w:t>
            </w:r>
          </w:p>
        </w:tc>
        <w:tc>
          <w:tcPr>
            <w:tcW w:w="1944" w:type="dxa"/>
            <w:shd w:val="clear" w:color="auto" w:fill="EEF3F8"/>
            <w:vAlign w:val="center"/>
          </w:tcPr>
          <w:p w14:paraId="3FA022F0" w14:textId="77777777" w:rsidR="008D20E5" w:rsidRDefault="00000000">
            <w:pPr>
              <w:jc w:val="center"/>
            </w:pPr>
            <w:r>
              <w:rPr>
                <w:rFonts w:cs="Pretendard"/>
                <w:b/>
                <w:sz w:val="15"/>
              </w:rPr>
              <w:t>Model</w:t>
            </w:r>
          </w:p>
        </w:tc>
        <w:tc>
          <w:tcPr>
            <w:tcW w:w="1080" w:type="dxa"/>
            <w:shd w:val="clear" w:color="auto" w:fill="EEF3F8"/>
            <w:vAlign w:val="center"/>
          </w:tcPr>
          <w:p w14:paraId="7D69281A" w14:textId="77777777" w:rsidR="008D20E5" w:rsidRDefault="00000000">
            <w:pPr>
              <w:jc w:val="center"/>
            </w:pPr>
            <w:r>
              <w:rPr>
                <w:rFonts w:cs="Pretendard"/>
                <w:b/>
                <w:sz w:val="15"/>
              </w:rPr>
              <w:t>Threshold</w:t>
            </w:r>
          </w:p>
        </w:tc>
        <w:tc>
          <w:tcPr>
            <w:tcW w:w="1008" w:type="dxa"/>
            <w:shd w:val="clear" w:color="auto" w:fill="EEF3F8"/>
            <w:vAlign w:val="center"/>
          </w:tcPr>
          <w:p w14:paraId="46346242" w14:textId="77777777" w:rsidR="008D20E5" w:rsidRDefault="00000000">
            <w:pPr>
              <w:jc w:val="center"/>
            </w:pPr>
            <w:r>
              <w:rPr>
                <w:rFonts w:cs="Pretendard"/>
                <w:b/>
                <w:sz w:val="15"/>
              </w:rPr>
              <w:t>Test F1</w:t>
            </w:r>
          </w:p>
        </w:tc>
        <w:tc>
          <w:tcPr>
            <w:tcW w:w="1080" w:type="dxa"/>
            <w:shd w:val="clear" w:color="auto" w:fill="EEF3F8"/>
            <w:vAlign w:val="center"/>
          </w:tcPr>
          <w:p w14:paraId="62AA5EB5" w14:textId="77777777" w:rsidR="008D20E5" w:rsidRDefault="00000000">
            <w:pPr>
              <w:jc w:val="center"/>
            </w:pPr>
            <w:r>
              <w:rPr>
                <w:rFonts w:cs="Pretendard"/>
                <w:b/>
                <w:sz w:val="15"/>
              </w:rPr>
              <w:t>Precision</w:t>
            </w:r>
          </w:p>
        </w:tc>
        <w:tc>
          <w:tcPr>
            <w:tcW w:w="936" w:type="dxa"/>
            <w:shd w:val="clear" w:color="auto" w:fill="EEF3F8"/>
            <w:vAlign w:val="center"/>
          </w:tcPr>
          <w:p w14:paraId="3D0032B3" w14:textId="77777777" w:rsidR="008D20E5" w:rsidRDefault="00000000">
            <w:pPr>
              <w:jc w:val="center"/>
            </w:pPr>
            <w:r>
              <w:rPr>
                <w:rFonts w:cs="Pretendard"/>
                <w:b/>
                <w:sz w:val="15"/>
              </w:rPr>
              <w:t>Recall</w:t>
            </w:r>
          </w:p>
        </w:tc>
        <w:tc>
          <w:tcPr>
            <w:tcW w:w="2160" w:type="dxa"/>
            <w:shd w:val="clear" w:color="auto" w:fill="EEF3F8"/>
            <w:vAlign w:val="center"/>
          </w:tcPr>
          <w:p w14:paraId="4BA5DAE9" w14:textId="77777777" w:rsidR="008D20E5" w:rsidRDefault="00000000">
            <w:pPr>
              <w:jc w:val="center"/>
            </w:pPr>
            <w:r>
              <w:rPr>
                <w:rFonts w:cs="Pretendard"/>
                <w:b/>
                <w:sz w:val="15"/>
              </w:rPr>
              <w:t>해석</w:t>
            </w:r>
          </w:p>
        </w:tc>
      </w:tr>
      <w:tr w:rsidR="008D20E5" w14:paraId="761330BE" w14:textId="77777777">
        <w:trPr>
          <w:cantSplit/>
          <w:jc w:val="center"/>
        </w:trPr>
        <w:tc>
          <w:tcPr>
            <w:tcW w:w="1584" w:type="dxa"/>
            <w:vAlign w:val="center"/>
          </w:tcPr>
          <w:p w14:paraId="13287D47" w14:textId="77777777" w:rsidR="008D20E5" w:rsidRDefault="00000000">
            <w:r>
              <w:rPr>
                <w:rFonts w:cs="Pretendard"/>
                <w:sz w:val="15"/>
              </w:rPr>
              <w:t>F1 균형</w:t>
            </w:r>
          </w:p>
        </w:tc>
        <w:tc>
          <w:tcPr>
            <w:tcW w:w="1944" w:type="dxa"/>
            <w:vAlign w:val="center"/>
          </w:tcPr>
          <w:p w14:paraId="135AC8E3" w14:textId="77777777" w:rsidR="008D20E5" w:rsidRDefault="00000000">
            <w:pPr>
              <w:jc w:val="center"/>
            </w:pPr>
            <w:r>
              <w:rPr>
                <w:rFonts w:cs="Pretendard"/>
                <w:sz w:val="15"/>
              </w:rPr>
              <w:t>Random Forest</w:t>
            </w:r>
          </w:p>
        </w:tc>
        <w:tc>
          <w:tcPr>
            <w:tcW w:w="1080" w:type="dxa"/>
            <w:vAlign w:val="center"/>
          </w:tcPr>
          <w:p w14:paraId="1CD979DE" w14:textId="77777777" w:rsidR="008D20E5" w:rsidRDefault="00000000">
            <w:pPr>
              <w:jc w:val="center"/>
            </w:pPr>
            <w:r>
              <w:rPr>
                <w:rFonts w:cs="Pretendard"/>
                <w:sz w:val="15"/>
              </w:rPr>
              <w:t>0.50</w:t>
            </w:r>
          </w:p>
        </w:tc>
        <w:tc>
          <w:tcPr>
            <w:tcW w:w="1008" w:type="dxa"/>
            <w:vAlign w:val="center"/>
          </w:tcPr>
          <w:p w14:paraId="5E250579" w14:textId="77777777" w:rsidR="008D20E5" w:rsidRDefault="00000000">
            <w:pPr>
              <w:jc w:val="center"/>
            </w:pPr>
            <w:r>
              <w:rPr>
                <w:rFonts w:cs="Pretendard"/>
                <w:sz w:val="15"/>
              </w:rPr>
              <w:t>0.522</w:t>
            </w:r>
          </w:p>
        </w:tc>
        <w:tc>
          <w:tcPr>
            <w:tcW w:w="1080" w:type="dxa"/>
            <w:vAlign w:val="center"/>
          </w:tcPr>
          <w:p w14:paraId="4D4FEC44" w14:textId="77777777" w:rsidR="008D20E5" w:rsidRDefault="00000000">
            <w:pPr>
              <w:jc w:val="center"/>
            </w:pPr>
            <w:r>
              <w:rPr>
                <w:rFonts w:cs="Pretendard"/>
                <w:sz w:val="15"/>
              </w:rPr>
              <w:t>0.438</w:t>
            </w:r>
          </w:p>
        </w:tc>
        <w:tc>
          <w:tcPr>
            <w:tcW w:w="936" w:type="dxa"/>
            <w:vAlign w:val="center"/>
          </w:tcPr>
          <w:p w14:paraId="0E27C978" w14:textId="77777777" w:rsidR="008D20E5" w:rsidRDefault="00000000">
            <w:pPr>
              <w:jc w:val="center"/>
            </w:pPr>
            <w:r>
              <w:rPr>
                <w:rFonts w:cs="Pretendard"/>
                <w:sz w:val="15"/>
              </w:rPr>
              <w:t>0.647</w:t>
            </w:r>
          </w:p>
        </w:tc>
        <w:tc>
          <w:tcPr>
            <w:tcW w:w="2160" w:type="dxa"/>
            <w:vAlign w:val="center"/>
          </w:tcPr>
          <w:p w14:paraId="2768AF20" w14:textId="77777777" w:rsidR="008D20E5" w:rsidRDefault="00000000">
            <w:pPr>
              <w:jc w:val="center"/>
            </w:pPr>
            <w:r>
              <w:rPr>
                <w:rFonts w:cs="Pretendard"/>
                <w:sz w:val="15"/>
              </w:rPr>
              <w:t>최종 서렌 baseline</w:t>
            </w:r>
          </w:p>
        </w:tc>
      </w:tr>
      <w:tr w:rsidR="008D20E5" w14:paraId="116BB457" w14:textId="77777777">
        <w:trPr>
          <w:cantSplit/>
          <w:jc w:val="center"/>
        </w:trPr>
        <w:tc>
          <w:tcPr>
            <w:tcW w:w="1584" w:type="dxa"/>
            <w:vAlign w:val="center"/>
          </w:tcPr>
          <w:p w14:paraId="5941EC39" w14:textId="77777777" w:rsidR="008D20E5" w:rsidRDefault="00000000">
            <w:r>
              <w:rPr>
                <w:rFonts w:cs="Pretendard"/>
                <w:sz w:val="15"/>
              </w:rPr>
              <w:t>Recall 중심</w:t>
            </w:r>
          </w:p>
        </w:tc>
        <w:tc>
          <w:tcPr>
            <w:tcW w:w="1944" w:type="dxa"/>
            <w:vAlign w:val="center"/>
          </w:tcPr>
          <w:p w14:paraId="511022A5" w14:textId="77777777" w:rsidR="008D20E5" w:rsidRDefault="00000000">
            <w:pPr>
              <w:jc w:val="center"/>
            </w:pPr>
            <w:r>
              <w:rPr>
                <w:rFonts w:cs="Pretendard"/>
                <w:sz w:val="15"/>
              </w:rPr>
              <w:t>Logistic Regression</w:t>
            </w:r>
          </w:p>
        </w:tc>
        <w:tc>
          <w:tcPr>
            <w:tcW w:w="1080" w:type="dxa"/>
            <w:vAlign w:val="center"/>
          </w:tcPr>
          <w:p w14:paraId="730DE8E8" w14:textId="77777777" w:rsidR="008D20E5" w:rsidRDefault="00000000">
            <w:pPr>
              <w:jc w:val="center"/>
            </w:pPr>
            <w:r>
              <w:rPr>
                <w:rFonts w:cs="Pretendard"/>
                <w:sz w:val="15"/>
              </w:rPr>
              <w:t>0.55</w:t>
            </w:r>
          </w:p>
        </w:tc>
        <w:tc>
          <w:tcPr>
            <w:tcW w:w="1008" w:type="dxa"/>
            <w:vAlign w:val="center"/>
          </w:tcPr>
          <w:p w14:paraId="77AD0BBB" w14:textId="77777777" w:rsidR="008D20E5" w:rsidRDefault="00000000">
            <w:pPr>
              <w:jc w:val="center"/>
            </w:pPr>
            <w:r>
              <w:rPr>
                <w:rFonts w:cs="Pretendard"/>
                <w:sz w:val="15"/>
              </w:rPr>
              <w:t>0.509</w:t>
            </w:r>
          </w:p>
        </w:tc>
        <w:tc>
          <w:tcPr>
            <w:tcW w:w="1080" w:type="dxa"/>
            <w:vAlign w:val="center"/>
          </w:tcPr>
          <w:p w14:paraId="44A80416" w14:textId="77777777" w:rsidR="008D20E5" w:rsidRDefault="00000000">
            <w:pPr>
              <w:jc w:val="center"/>
            </w:pPr>
            <w:r>
              <w:rPr>
                <w:rFonts w:cs="Pretendard"/>
                <w:sz w:val="15"/>
              </w:rPr>
              <w:t>0.414</w:t>
            </w:r>
          </w:p>
        </w:tc>
        <w:tc>
          <w:tcPr>
            <w:tcW w:w="936" w:type="dxa"/>
            <w:vAlign w:val="center"/>
          </w:tcPr>
          <w:p w14:paraId="7CB1A345" w14:textId="77777777" w:rsidR="008D20E5" w:rsidRDefault="00000000">
            <w:pPr>
              <w:jc w:val="center"/>
            </w:pPr>
            <w:r>
              <w:rPr>
                <w:rFonts w:cs="Pretendard"/>
                <w:sz w:val="15"/>
              </w:rPr>
              <w:t>0.663</w:t>
            </w:r>
          </w:p>
        </w:tc>
        <w:tc>
          <w:tcPr>
            <w:tcW w:w="2160" w:type="dxa"/>
            <w:vAlign w:val="center"/>
          </w:tcPr>
          <w:p w14:paraId="45D181C1" w14:textId="77777777" w:rsidR="008D20E5" w:rsidRDefault="00000000">
            <w:pPr>
              <w:jc w:val="center"/>
            </w:pPr>
            <w:r>
              <w:rPr>
                <w:rFonts w:cs="Pretendard"/>
                <w:sz w:val="15"/>
              </w:rPr>
              <w:t>위험 탐지 보조 후보</w:t>
            </w:r>
          </w:p>
        </w:tc>
      </w:tr>
      <w:tr w:rsidR="008D20E5" w14:paraId="2BB9ED27" w14:textId="77777777">
        <w:trPr>
          <w:cantSplit/>
          <w:jc w:val="center"/>
        </w:trPr>
        <w:tc>
          <w:tcPr>
            <w:tcW w:w="1584" w:type="dxa"/>
            <w:vAlign w:val="center"/>
          </w:tcPr>
          <w:p w14:paraId="6BF21E4E" w14:textId="77777777" w:rsidR="008D20E5" w:rsidRDefault="00000000">
            <w:r>
              <w:rPr>
                <w:rFonts w:cs="Pretendard"/>
                <w:sz w:val="15"/>
              </w:rPr>
              <w:t>극단 Recall</w:t>
            </w:r>
          </w:p>
        </w:tc>
        <w:tc>
          <w:tcPr>
            <w:tcW w:w="1944" w:type="dxa"/>
            <w:vAlign w:val="center"/>
          </w:tcPr>
          <w:p w14:paraId="42819916" w14:textId="77777777" w:rsidR="008D20E5" w:rsidRDefault="00000000">
            <w:pPr>
              <w:jc w:val="center"/>
            </w:pPr>
            <w:r>
              <w:rPr>
                <w:rFonts w:cs="Pretendard"/>
                <w:sz w:val="15"/>
              </w:rPr>
              <w:t>Logistic Regression</w:t>
            </w:r>
          </w:p>
        </w:tc>
        <w:tc>
          <w:tcPr>
            <w:tcW w:w="1080" w:type="dxa"/>
            <w:vAlign w:val="center"/>
          </w:tcPr>
          <w:p w14:paraId="00DAB97D" w14:textId="77777777" w:rsidR="008D20E5" w:rsidRDefault="00000000">
            <w:pPr>
              <w:jc w:val="center"/>
            </w:pPr>
            <w:r>
              <w:rPr>
                <w:rFonts w:cs="Pretendard"/>
                <w:sz w:val="15"/>
              </w:rPr>
              <w:t>0.30</w:t>
            </w:r>
          </w:p>
        </w:tc>
        <w:tc>
          <w:tcPr>
            <w:tcW w:w="1008" w:type="dxa"/>
            <w:vAlign w:val="center"/>
          </w:tcPr>
          <w:p w14:paraId="620A9160" w14:textId="77777777" w:rsidR="008D20E5" w:rsidRDefault="00000000">
            <w:pPr>
              <w:jc w:val="center"/>
            </w:pPr>
            <w:r>
              <w:rPr>
                <w:rFonts w:cs="Pretendard"/>
                <w:sz w:val="15"/>
              </w:rPr>
              <w:t>0.419</w:t>
            </w:r>
          </w:p>
        </w:tc>
        <w:tc>
          <w:tcPr>
            <w:tcW w:w="1080" w:type="dxa"/>
            <w:vAlign w:val="center"/>
          </w:tcPr>
          <w:p w14:paraId="4A780D15" w14:textId="77777777" w:rsidR="008D20E5" w:rsidRDefault="00000000">
            <w:pPr>
              <w:jc w:val="center"/>
            </w:pPr>
            <w:r>
              <w:rPr>
                <w:rFonts w:cs="Pretendard"/>
                <w:sz w:val="15"/>
              </w:rPr>
              <w:t>0.270</w:t>
            </w:r>
          </w:p>
        </w:tc>
        <w:tc>
          <w:tcPr>
            <w:tcW w:w="936" w:type="dxa"/>
            <w:vAlign w:val="center"/>
          </w:tcPr>
          <w:p w14:paraId="7A9AB192" w14:textId="77777777" w:rsidR="008D20E5" w:rsidRDefault="00000000">
            <w:pPr>
              <w:jc w:val="center"/>
            </w:pPr>
            <w:r>
              <w:rPr>
                <w:rFonts w:cs="Pretendard"/>
                <w:sz w:val="15"/>
              </w:rPr>
              <w:t>0.935</w:t>
            </w:r>
          </w:p>
        </w:tc>
        <w:tc>
          <w:tcPr>
            <w:tcW w:w="2160" w:type="dxa"/>
            <w:vAlign w:val="center"/>
          </w:tcPr>
          <w:p w14:paraId="1B9B312B" w14:textId="77777777" w:rsidR="008D20E5" w:rsidRDefault="00000000">
            <w:pPr>
              <w:jc w:val="center"/>
            </w:pPr>
            <w:r>
              <w:rPr>
                <w:rFonts w:cs="Pretendard"/>
                <w:sz w:val="15"/>
              </w:rPr>
              <w:t>오탐 과다</w:t>
            </w:r>
          </w:p>
        </w:tc>
      </w:tr>
      <w:tr w:rsidR="008D20E5" w14:paraId="3BFEDF7E" w14:textId="77777777">
        <w:trPr>
          <w:cantSplit/>
          <w:jc w:val="center"/>
        </w:trPr>
        <w:tc>
          <w:tcPr>
            <w:tcW w:w="1584" w:type="dxa"/>
            <w:vAlign w:val="center"/>
          </w:tcPr>
          <w:p w14:paraId="16CBC34B" w14:textId="77777777" w:rsidR="008D20E5" w:rsidRDefault="00000000">
            <w:r>
              <w:rPr>
                <w:rFonts w:cs="Pretendard"/>
                <w:sz w:val="15"/>
              </w:rPr>
              <w:t>Precision 중심</w:t>
            </w:r>
          </w:p>
        </w:tc>
        <w:tc>
          <w:tcPr>
            <w:tcW w:w="1944" w:type="dxa"/>
            <w:vAlign w:val="center"/>
          </w:tcPr>
          <w:p w14:paraId="220FCAB9" w14:textId="77777777" w:rsidR="008D20E5" w:rsidRDefault="00000000">
            <w:pPr>
              <w:jc w:val="center"/>
            </w:pPr>
            <w:r>
              <w:rPr>
                <w:rFonts w:cs="Pretendard"/>
                <w:sz w:val="15"/>
              </w:rPr>
              <w:t>Random Forest</w:t>
            </w:r>
          </w:p>
        </w:tc>
        <w:tc>
          <w:tcPr>
            <w:tcW w:w="1080" w:type="dxa"/>
            <w:vAlign w:val="center"/>
          </w:tcPr>
          <w:p w14:paraId="52E0D0B4" w14:textId="77777777" w:rsidR="008D20E5" w:rsidRDefault="00000000">
            <w:pPr>
              <w:jc w:val="center"/>
            </w:pPr>
            <w:r>
              <w:rPr>
                <w:rFonts w:cs="Pretendard"/>
                <w:sz w:val="15"/>
              </w:rPr>
              <w:t>0.60</w:t>
            </w:r>
          </w:p>
        </w:tc>
        <w:tc>
          <w:tcPr>
            <w:tcW w:w="1008" w:type="dxa"/>
            <w:vAlign w:val="center"/>
          </w:tcPr>
          <w:p w14:paraId="15B37DC2" w14:textId="77777777" w:rsidR="008D20E5" w:rsidRDefault="00000000">
            <w:pPr>
              <w:jc w:val="center"/>
            </w:pPr>
            <w:r>
              <w:rPr>
                <w:rFonts w:cs="Pretendard"/>
                <w:sz w:val="15"/>
              </w:rPr>
              <w:t>0.503</w:t>
            </w:r>
          </w:p>
        </w:tc>
        <w:tc>
          <w:tcPr>
            <w:tcW w:w="1080" w:type="dxa"/>
            <w:vAlign w:val="center"/>
          </w:tcPr>
          <w:p w14:paraId="21EC3254" w14:textId="77777777" w:rsidR="008D20E5" w:rsidRDefault="00000000">
            <w:pPr>
              <w:jc w:val="center"/>
            </w:pPr>
            <w:r>
              <w:rPr>
                <w:rFonts w:cs="Pretendard"/>
                <w:sz w:val="15"/>
              </w:rPr>
              <w:t>0.511</w:t>
            </w:r>
          </w:p>
        </w:tc>
        <w:tc>
          <w:tcPr>
            <w:tcW w:w="936" w:type="dxa"/>
            <w:vAlign w:val="center"/>
          </w:tcPr>
          <w:p w14:paraId="7D53727D" w14:textId="77777777" w:rsidR="008D20E5" w:rsidRDefault="00000000">
            <w:pPr>
              <w:jc w:val="center"/>
            </w:pPr>
            <w:r>
              <w:rPr>
                <w:rFonts w:cs="Pretendard"/>
                <w:sz w:val="15"/>
              </w:rPr>
              <w:t>0.495</w:t>
            </w:r>
          </w:p>
        </w:tc>
        <w:tc>
          <w:tcPr>
            <w:tcW w:w="2160" w:type="dxa"/>
            <w:vAlign w:val="center"/>
          </w:tcPr>
          <w:p w14:paraId="055C2B89" w14:textId="77777777" w:rsidR="008D20E5" w:rsidRDefault="00000000">
            <w:pPr>
              <w:jc w:val="center"/>
              <w:rPr>
                <w:lang w:eastAsia="ko-KR"/>
              </w:rPr>
            </w:pPr>
            <w:r>
              <w:rPr>
                <w:rFonts w:cs="Pretendard"/>
                <w:sz w:val="15"/>
                <w:lang w:eastAsia="ko-KR"/>
              </w:rPr>
              <w:t>오탐 감소, recall 하락</w:t>
            </w:r>
          </w:p>
        </w:tc>
      </w:tr>
    </w:tbl>
    <w:p w14:paraId="3BD0AB82" w14:textId="77777777" w:rsidR="008D20E5" w:rsidRDefault="008D20E5">
      <w:pPr>
        <w:spacing w:after="20"/>
        <w:rPr>
          <w:lang w:eastAsia="ko-KR"/>
        </w:rPr>
      </w:pPr>
    </w:p>
    <w:p w14:paraId="4F505FAF" w14:textId="77777777" w:rsidR="008D20E5" w:rsidRDefault="00000000">
      <w:pPr>
        <w:spacing w:before="40" w:after="0"/>
        <w:jc w:val="center"/>
      </w:pPr>
      <w:r>
        <w:rPr>
          <w:noProof/>
        </w:rPr>
        <w:drawing>
          <wp:inline distT="0" distB="0" distL="0" distR="0" wp14:anchorId="0A33886C" wp14:editId="76054C8B">
            <wp:extent cx="5669280" cy="29983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threshold_tradeoff.png"/>
                    <pic:cNvPicPr/>
                  </pic:nvPicPr>
                  <pic:blipFill>
                    <a:blip r:embed="rId13"/>
                    <a:stretch>
                      <a:fillRect/>
                    </a:stretch>
                  </pic:blipFill>
                  <pic:spPr>
                    <a:xfrm>
                      <a:off x="0" y="0"/>
                      <a:ext cx="5669280" cy="2998381"/>
                    </a:xfrm>
                    <a:prstGeom prst="rect">
                      <a:avLst/>
                    </a:prstGeom>
                  </pic:spPr>
                </pic:pic>
              </a:graphicData>
            </a:graphic>
          </wp:inline>
        </w:drawing>
      </w:r>
    </w:p>
    <w:p w14:paraId="5973A506" w14:textId="77777777" w:rsidR="008D20E5" w:rsidRDefault="00000000">
      <w:pPr>
        <w:spacing w:after="100"/>
        <w:jc w:val="center"/>
      </w:pPr>
      <w:r>
        <w:rPr>
          <w:rFonts w:cs="Pretendard"/>
          <w:i/>
          <w:color w:val="5B5B5B"/>
          <w:sz w:val="15"/>
        </w:rPr>
        <w:t>Figure 6. Threshold trade-off. 운영 목적에 따라 recall 중심 또는 precision 중심 후보를 다르게 선택할 수 있다.</w:t>
      </w:r>
    </w:p>
    <w:p w14:paraId="448EB8F6" w14:textId="77777777" w:rsidR="008D20E5" w:rsidRDefault="00000000">
      <w:pPr>
        <w:spacing w:before="100" w:after="60"/>
      </w:pPr>
      <w:r>
        <w:rPr>
          <w:rFonts w:cs="Pretendard"/>
          <w:b/>
          <w:color w:val="4F4F4F"/>
          <w:sz w:val="20"/>
        </w:rPr>
        <w:t>6.4 Final-loss / Dead Game risk analysis</w:t>
      </w:r>
    </w:p>
    <w:p w14:paraId="325A90C8" w14:textId="77777777" w:rsidR="008D20E5" w:rsidRDefault="00000000">
      <w:pPr>
        <w:spacing w:after="60" w:line="259" w:lineRule="auto"/>
        <w:rPr>
          <w:lang w:eastAsia="ko-KR"/>
        </w:rPr>
      </w:pPr>
      <w:r>
        <w:rPr>
          <w:rFonts w:cs="Pretendard"/>
          <w:lang w:eastAsia="ko-KR"/>
        </w:rPr>
        <w:t>후속 실험의 핵심은 단순 성능 향상이 아니라 target 정의를 분리했다는 점이다. `team_surrendered`는 패배와 서렌 행동이 결합된 noisy label이다. 반면 `final_loss`는 15분 경기 상태가 최종 결과와 얼마나 연결되는지 보는 target이며, 한 경기당 패배 팀 1행만 positive가 되므로 양성률이 50%이다. 따라서 두 target의 F1을 같은 조건의 직접 성능 비교로 과장하지 않고, label noise 차이를 보여주는 근거로 해석한다.</w:t>
      </w:r>
    </w:p>
    <w:p w14:paraId="57711335" w14:textId="77777777" w:rsidR="008D20E5" w:rsidRDefault="00000000">
      <w:pPr>
        <w:spacing w:after="100"/>
        <w:jc w:val="center"/>
      </w:pPr>
      <w:r>
        <w:rPr>
          <w:rFonts w:cs="Pretendard"/>
          <w:i/>
          <w:color w:val="5B5B5B"/>
          <w:sz w:val="15"/>
        </w:rPr>
        <w:t>Table 7. Target reframing 후 final-loss/Dead Game 위험 분석 요약. 서로 다른 target의 F1을 동일 조건 성능 향상으로 과장하지 않는다.</w:t>
      </w:r>
    </w:p>
    <w:tbl>
      <w:tblPr>
        <w:tblStyle w:val="af9"/>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944"/>
        <w:gridCol w:w="1512"/>
        <w:gridCol w:w="2232"/>
        <w:gridCol w:w="1224"/>
        <w:gridCol w:w="1296"/>
        <w:gridCol w:w="2016"/>
      </w:tblGrid>
      <w:tr w:rsidR="008D20E5" w14:paraId="35DF6683" w14:textId="77777777">
        <w:trPr>
          <w:cantSplit/>
          <w:jc w:val="center"/>
        </w:trPr>
        <w:tc>
          <w:tcPr>
            <w:tcW w:w="1944" w:type="dxa"/>
            <w:shd w:val="clear" w:color="auto" w:fill="EEF3F8"/>
            <w:vAlign w:val="center"/>
          </w:tcPr>
          <w:p w14:paraId="27FACE31" w14:textId="77777777" w:rsidR="008D20E5" w:rsidRDefault="00000000">
            <w:pPr>
              <w:jc w:val="center"/>
            </w:pPr>
            <w:r>
              <w:rPr>
                <w:rFonts w:cs="Pretendard"/>
                <w:b/>
                <w:sz w:val="15"/>
              </w:rPr>
              <w:t>구분</w:t>
            </w:r>
          </w:p>
        </w:tc>
        <w:tc>
          <w:tcPr>
            <w:tcW w:w="1512" w:type="dxa"/>
            <w:shd w:val="clear" w:color="auto" w:fill="EEF3F8"/>
            <w:vAlign w:val="center"/>
          </w:tcPr>
          <w:p w14:paraId="5BC503E4" w14:textId="77777777" w:rsidR="008D20E5" w:rsidRDefault="00000000">
            <w:pPr>
              <w:jc w:val="center"/>
            </w:pPr>
            <w:r>
              <w:rPr>
                <w:rFonts w:cs="Pretendard"/>
                <w:b/>
                <w:sz w:val="15"/>
              </w:rPr>
              <w:t>Target</w:t>
            </w:r>
          </w:p>
        </w:tc>
        <w:tc>
          <w:tcPr>
            <w:tcW w:w="2232" w:type="dxa"/>
            <w:shd w:val="clear" w:color="auto" w:fill="EEF3F8"/>
            <w:vAlign w:val="center"/>
          </w:tcPr>
          <w:p w14:paraId="303336B8" w14:textId="77777777" w:rsidR="008D20E5" w:rsidRDefault="00000000">
            <w:pPr>
              <w:jc w:val="center"/>
            </w:pPr>
            <w:r>
              <w:rPr>
                <w:rFonts w:cs="Pretendard"/>
                <w:b/>
                <w:sz w:val="15"/>
              </w:rPr>
              <w:t>대표 모델</w:t>
            </w:r>
          </w:p>
        </w:tc>
        <w:tc>
          <w:tcPr>
            <w:tcW w:w="1224" w:type="dxa"/>
            <w:shd w:val="clear" w:color="auto" w:fill="EEF3F8"/>
            <w:vAlign w:val="center"/>
          </w:tcPr>
          <w:p w14:paraId="37C6F21B" w14:textId="77777777" w:rsidR="008D20E5" w:rsidRDefault="00000000">
            <w:pPr>
              <w:jc w:val="center"/>
            </w:pPr>
            <w:r>
              <w:rPr>
                <w:rFonts w:cs="Pretendard"/>
                <w:b/>
                <w:sz w:val="15"/>
              </w:rPr>
              <w:t>F1</w:t>
            </w:r>
          </w:p>
        </w:tc>
        <w:tc>
          <w:tcPr>
            <w:tcW w:w="1296" w:type="dxa"/>
            <w:shd w:val="clear" w:color="auto" w:fill="EEF3F8"/>
            <w:vAlign w:val="center"/>
          </w:tcPr>
          <w:p w14:paraId="6642D7AA" w14:textId="77777777" w:rsidR="008D20E5" w:rsidRDefault="00000000">
            <w:pPr>
              <w:jc w:val="center"/>
            </w:pPr>
            <w:r>
              <w:rPr>
                <w:rFonts w:cs="Pretendard"/>
                <w:b/>
                <w:sz w:val="15"/>
              </w:rPr>
              <w:t>PR-AUC</w:t>
            </w:r>
          </w:p>
        </w:tc>
        <w:tc>
          <w:tcPr>
            <w:tcW w:w="2016" w:type="dxa"/>
            <w:shd w:val="clear" w:color="auto" w:fill="EEF3F8"/>
            <w:vAlign w:val="center"/>
          </w:tcPr>
          <w:p w14:paraId="2D587724" w14:textId="77777777" w:rsidR="008D20E5" w:rsidRDefault="00000000">
            <w:pPr>
              <w:jc w:val="center"/>
            </w:pPr>
            <w:r>
              <w:rPr>
                <w:rFonts w:cs="Pretendard"/>
                <w:b/>
                <w:sz w:val="15"/>
              </w:rPr>
              <w:t>해석</w:t>
            </w:r>
          </w:p>
        </w:tc>
      </w:tr>
      <w:tr w:rsidR="008D20E5" w14:paraId="6388BF99" w14:textId="77777777">
        <w:trPr>
          <w:cantSplit/>
          <w:jc w:val="center"/>
        </w:trPr>
        <w:tc>
          <w:tcPr>
            <w:tcW w:w="1944" w:type="dxa"/>
            <w:vAlign w:val="center"/>
          </w:tcPr>
          <w:p w14:paraId="566C7F8A" w14:textId="77777777" w:rsidR="008D20E5" w:rsidRDefault="00000000">
            <w:r>
              <w:rPr>
                <w:rFonts w:cs="Pretendard"/>
                <w:sz w:val="15"/>
              </w:rPr>
              <w:t>초기 최종 후보</w:t>
            </w:r>
          </w:p>
        </w:tc>
        <w:tc>
          <w:tcPr>
            <w:tcW w:w="1512" w:type="dxa"/>
            <w:vAlign w:val="center"/>
          </w:tcPr>
          <w:p w14:paraId="1B65A3B5" w14:textId="77777777" w:rsidR="008D20E5" w:rsidRDefault="00000000">
            <w:pPr>
              <w:jc w:val="center"/>
            </w:pPr>
            <w:r>
              <w:rPr>
                <w:rFonts w:cs="Pretendard"/>
                <w:sz w:val="15"/>
              </w:rPr>
              <w:t>team_surrendered</w:t>
            </w:r>
          </w:p>
        </w:tc>
        <w:tc>
          <w:tcPr>
            <w:tcW w:w="2232" w:type="dxa"/>
            <w:vAlign w:val="center"/>
          </w:tcPr>
          <w:p w14:paraId="254610AD" w14:textId="77777777" w:rsidR="008D20E5" w:rsidRDefault="00000000">
            <w:pPr>
              <w:jc w:val="center"/>
            </w:pPr>
            <w:r>
              <w:rPr>
                <w:rFonts w:cs="Pretendard"/>
                <w:sz w:val="15"/>
              </w:rPr>
              <w:t>tuned RF</w:t>
            </w:r>
          </w:p>
        </w:tc>
        <w:tc>
          <w:tcPr>
            <w:tcW w:w="1224" w:type="dxa"/>
            <w:vAlign w:val="center"/>
          </w:tcPr>
          <w:p w14:paraId="0BFA7FFD" w14:textId="77777777" w:rsidR="008D20E5" w:rsidRDefault="00000000">
            <w:pPr>
              <w:jc w:val="center"/>
            </w:pPr>
            <w:r>
              <w:rPr>
                <w:rFonts w:cs="Pretendard"/>
                <w:sz w:val="15"/>
              </w:rPr>
              <w:t>0.522</w:t>
            </w:r>
          </w:p>
        </w:tc>
        <w:tc>
          <w:tcPr>
            <w:tcW w:w="1296" w:type="dxa"/>
            <w:vAlign w:val="center"/>
          </w:tcPr>
          <w:p w14:paraId="240CB6CC" w14:textId="77777777" w:rsidR="008D20E5" w:rsidRDefault="00000000">
            <w:pPr>
              <w:jc w:val="center"/>
            </w:pPr>
            <w:r>
              <w:rPr>
                <w:rFonts w:cs="Pretendard"/>
                <w:sz w:val="15"/>
              </w:rPr>
              <w:t>0.497</w:t>
            </w:r>
          </w:p>
        </w:tc>
        <w:tc>
          <w:tcPr>
            <w:tcW w:w="2016" w:type="dxa"/>
            <w:vAlign w:val="center"/>
          </w:tcPr>
          <w:p w14:paraId="16CD7831" w14:textId="77777777" w:rsidR="008D20E5" w:rsidRDefault="00000000">
            <w:pPr>
              <w:jc w:val="center"/>
              <w:rPr>
                <w:lang w:eastAsia="ko-KR"/>
              </w:rPr>
            </w:pPr>
            <w:r>
              <w:rPr>
                <w:rFonts w:cs="Pretendard"/>
                <w:sz w:val="15"/>
                <w:lang w:eastAsia="ko-KR"/>
              </w:rPr>
              <w:t>서렌 행동 label 기준선</w:t>
            </w:r>
          </w:p>
        </w:tc>
      </w:tr>
      <w:tr w:rsidR="008D20E5" w14:paraId="062DD02B" w14:textId="77777777">
        <w:trPr>
          <w:cantSplit/>
          <w:jc w:val="center"/>
        </w:trPr>
        <w:tc>
          <w:tcPr>
            <w:tcW w:w="1944" w:type="dxa"/>
            <w:vAlign w:val="center"/>
          </w:tcPr>
          <w:p w14:paraId="102B3B95" w14:textId="77777777" w:rsidR="008D20E5" w:rsidRDefault="00000000">
            <w:r>
              <w:rPr>
                <w:rFonts w:cs="Pretendard"/>
                <w:sz w:val="15"/>
              </w:rPr>
              <w:t>target reframing check</w:t>
            </w:r>
          </w:p>
        </w:tc>
        <w:tc>
          <w:tcPr>
            <w:tcW w:w="1512" w:type="dxa"/>
            <w:vAlign w:val="center"/>
          </w:tcPr>
          <w:p w14:paraId="6599854A" w14:textId="77777777" w:rsidR="008D20E5" w:rsidRDefault="00000000">
            <w:pPr>
              <w:jc w:val="center"/>
            </w:pPr>
            <w:r>
              <w:rPr>
                <w:rFonts w:cs="Pretendard"/>
                <w:sz w:val="15"/>
              </w:rPr>
              <w:t>final_loss</w:t>
            </w:r>
          </w:p>
        </w:tc>
        <w:tc>
          <w:tcPr>
            <w:tcW w:w="2232" w:type="dxa"/>
            <w:vAlign w:val="center"/>
          </w:tcPr>
          <w:p w14:paraId="4D9B50A2" w14:textId="77777777" w:rsidR="008D20E5" w:rsidRDefault="00000000">
            <w:pPr>
              <w:jc w:val="center"/>
            </w:pPr>
            <w:r>
              <w:rPr>
                <w:rFonts w:cs="Pretendard"/>
                <w:sz w:val="15"/>
              </w:rPr>
              <w:t>core-rule L1 LR</w:t>
            </w:r>
          </w:p>
        </w:tc>
        <w:tc>
          <w:tcPr>
            <w:tcW w:w="1224" w:type="dxa"/>
            <w:vAlign w:val="center"/>
          </w:tcPr>
          <w:p w14:paraId="5A712E24" w14:textId="77777777" w:rsidR="008D20E5" w:rsidRDefault="00000000">
            <w:pPr>
              <w:jc w:val="center"/>
            </w:pPr>
            <w:r>
              <w:rPr>
                <w:rFonts w:cs="Pretendard"/>
                <w:sz w:val="15"/>
              </w:rPr>
              <w:t>0.765</w:t>
            </w:r>
          </w:p>
        </w:tc>
        <w:tc>
          <w:tcPr>
            <w:tcW w:w="1296" w:type="dxa"/>
            <w:vAlign w:val="center"/>
          </w:tcPr>
          <w:p w14:paraId="43040C5F" w14:textId="77777777" w:rsidR="008D20E5" w:rsidRDefault="00000000">
            <w:pPr>
              <w:jc w:val="center"/>
            </w:pPr>
            <w:r>
              <w:rPr>
                <w:rFonts w:cs="Pretendard"/>
                <w:sz w:val="15"/>
              </w:rPr>
              <w:t>0.851</w:t>
            </w:r>
          </w:p>
        </w:tc>
        <w:tc>
          <w:tcPr>
            <w:tcW w:w="2016" w:type="dxa"/>
            <w:vAlign w:val="center"/>
          </w:tcPr>
          <w:p w14:paraId="0D5B6491" w14:textId="77777777" w:rsidR="008D20E5" w:rsidRDefault="00000000">
            <w:pPr>
              <w:jc w:val="center"/>
            </w:pPr>
            <w:r>
              <w:rPr>
                <w:rFonts w:cs="Pretendard"/>
                <w:sz w:val="15"/>
              </w:rPr>
              <w:t>target noise 차이 확인</w:t>
            </w:r>
          </w:p>
        </w:tc>
      </w:tr>
      <w:tr w:rsidR="008D20E5" w14:paraId="2191542C" w14:textId="77777777">
        <w:trPr>
          <w:cantSplit/>
          <w:jc w:val="center"/>
        </w:trPr>
        <w:tc>
          <w:tcPr>
            <w:tcW w:w="1944" w:type="dxa"/>
            <w:vAlign w:val="center"/>
          </w:tcPr>
          <w:p w14:paraId="2697ABA8" w14:textId="77777777" w:rsidR="008D20E5" w:rsidRDefault="00000000">
            <w:r>
              <w:rPr>
                <w:rFonts w:cs="Pretendard"/>
                <w:sz w:val="15"/>
              </w:rPr>
              <w:t>compact 설명 후보</w:t>
            </w:r>
          </w:p>
        </w:tc>
        <w:tc>
          <w:tcPr>
            <w:tcW w:w="1512" w:type="dxa"/>
            <w:vAlign w:val="center"/>
          </w:tcPr>
          <w:p w14:paraId="23A1220D" w14:textId="77777777" w:rsidR="008D20E5" w:rsidRDefault="00000000">
            <w:pPr>
              <w:jc w:val="center"/>
            </w:pPr>
            <w:r>
              <w:rPr>
                <w:rFonts w:cs="Pretendard"/>
                <w:sz w:val="15"/>
              </w:rPr>
              <w:t>final_loss</w:t>
            </w:r>
          </w:p>
        </w:tc>
        <w:tc>
          <w:tcPr>
            <w:tcW w:w="2232" w:type="dxa"/>
            <w:vAlign w:val="center"/>
          </w:tcPr>
          <w:p w14:paraId="77A41447" w14:textId="77777777" w:rsidR="008D20E5" w:rsidRDefault="00000000">
            <w:pPr>
              <w:jc w:val="center"/>
            </w:pPr>
            <w:r>
              <w:rPr>
                <w:rFonts w:cs="Pretendard"/>
                <w:sz w:val="15"/>
              </w:rPr>
              <w:t>10 selected-feature L1 LR</w:t>
            </w:r>
          </w:p>
        </w:tc>
        <w:tc>
          <w:tcPr>
            <w:tcW w:w="1224" w:type="dxa"/>
            <w:vAlign w:val="center"/>
          </w:tcPr>
          <w:p w14:paraId="6CAAD38A" w14:textId="77777777" w:rsidR="008D20E5" w:rsidRDefault="00000000">
            <w:pPr>
              <w:jc w:val="center"/>
            </w:pPr>
            <w:r>
              <w:rPr>
                <w:rFonts w:cs="Pretendard"/>
                <w:sz w:val="15"/>
              </w:rPr>
              <w:t>0.772±0.012</w:t>
            </w:r>
          </w:p>
        </w:tc>
        <w:tc>
          <w:tcPr>
            <w:tcW w:w="1296" w:type="dxa"/>
            <w:vAlign w:val="center"/>
          </w:tcPr>
          <w:p w14:paraId="7082369D" w14:textId="77777777" w:rsidR="008D20E5" w:rsidRDefault="00000000">
            <w:pPr>
              <w:jc w:val="center"/>
            </w:pPr>
            <w:r>
              <w:rPr>
                <w:rFonts w:cs="Pretendard"/>
                <w:sz w:val="15"/>
              </w:rPr>
              <w:t>0.849±0.015</w:t>
            </w:r>
          </w:p>
        </w:tc>
        <w:tc>
          <w:tcPr>
            <w:tcW w:w="2016" w:type="dxa"/>
            <w:vAlign w:val="center"/>
          </w:tcPr>
          <w:p w14:paraId="4E760B03" w14:textId="77777777" w:rsidR="008D20E5" w:rsidRDefault="00000000">
            <w:pPr>
              <w:jc w:val="center"/>
            </w:pPr>
            <w:r>
              <w:rPr>
                <w:rFonts w:cs="Pretendard"/>
                <w:sz w:val="15"/>
              </w:rPr>
              <w:t>설명력 중심</w:t>
            </w:r>
          </w:p>
        </w:tc>
      </w:tr>
      <w:tr w:rsidR="008D20E5" w14:paraId="47062778" w14:textId="77777777">
        <w:trPr>
          <w:cantSplit/>
          <w:jc w:val="center"/>
        </w:trPr>
        <w:tc>
          <w:tcPr>
            <w:tcW w:w="1944" w:type="dxa"/>
            <w:vAlign w:val="center"/>
          </w:tcPr>
          <w:p w14:paraId="5F56ECE8" w14:textId="77777777" w:rsidR="008D20E5" w:rsidRDefault="00000000">
            <w:r>
              <w:rPr>
                <w:rFonts w:cs="Pretendard"/>
                <w:sz w:val="15"/>
              </w:rPr>
              <w:t>interaction 후보</w:t>
            </w:r>
          </w:p>
        </w:tc>
        <w:tc>
          <w:tcPr>
            <w:tcW w:w="1512" w:type="dxa"/>
            <w:vAlign w:val="center"/>
          </w:tcPr>
          <w:p w14:paraId="24CB60B7" w14:textId="77777777" w:rsidR="008D20E5" w:rsidRDefault="00000000">
            <w:pPr>
              <w:jc w:val="center"/>
            </w:pPr>
            <w:r>
              <w:rPr>
                <w:rFonts w:cs="Pretendard"/>
                <w:sz w:val="15"/>
              </w:rPr>
              <w:t>final_loss</w:t>
            </w:r>
          </w:p>
        </w:tc>
        <w:tc>
          <w:tcPr>
            <w:tcW w:w="2232" w:type="dxa"/>
            <w:vAlign w:val="center"/>
          </w:tcPr>
          <w:p w14:paraId="294A1D8E" w14:textId="77777777" w:rsidR="008D20E5" w:rsidRDefault="00000000">
            <w:pPr>
              <w:jc w:val="center"/>
            </w:pPr>
            <w:r>
              <w:rPr>
                <w:rFonts w:cs="Pretendard"/>
                <w:sz w:val="15"/>
              </w:rPr>
              <w:t>L1 LR + archetype interactions</w:t>
            </w:r>
          </w:p>
        </w:tc>
        <w:tc>
          <w:tcPr>
            <w:tcW w:w="1224" w:type="dxa"/>
            <w:vAlign w:val="center"/>
          </w:tcPr>
          <w:p w14:paraId="1B5C9898" w14:textId="77777777" w:rsidR="008D20E5" w:rsidRDefault="00000000">
            <w:pPr>
              <w:jc w:val="center"/>
            </w:pPr>
            <w:r>
              <w:rPr>
                <w:rFonts w:cs="Pretendard"/>
                <w:sz w:val="15"/>
              </w:rPr>
              <w:t>0.786±0.012</w:t>
            </w:r>
          </w:p>
        </w:tc>
        <w:tc>
          <w:tcPr>
            <w:tcW w:w="1296" w:type="dxa"/>
            <w:vAlign w:val="center"/>
          </w:tcPr>
          <w:p w14:paraId="4A56C80C" w14:textId="77777777" w:rsidR="008D20E5" w:rsidRDefault="00000000">
            <w:pPr>
              <w:jc w:val="center"/>
            </w:pPr>
            <w:r>
              <w:rPr>
                <w:rFonts w:cs="Pretendard"/>
                <w:sz w:val="15"/>
              </w:rPr>
              <w:t>0.858</w:t>
            </w:r>
          </w:p>
        </w:tc>
        <w:tc>
          <w:tcPr>
            <w:tcW w:w="2016" w:type="dxa"/>
            <w:vAlign w:val="center"/>
          </w:tcPr>
          <w:p w14:paraId="7E456379" w14:textId="77777777" w:rsidR="008D20E5" w:rsidRDefault="00000000">
            <w:pPr>
              <w:jc w:val="center"/>
            </w:pPr>
            <w:r>
              <w:rPr>
                <w:rFonts w:cs="Pretendard"/>
                <w:sz w:val="15"/>
              </w:rPr>
              <w:t>최종 위험 분석 후보</w:t>
            </w:r>
          </w:p>
        </w:tc>
      </w:tr>
    </w:tbl>
    <w:p w14:paraId="522512DD" w14:textId="77777777" w:rsidR="008D20E5" w:rsidRDefault="008D20E5">
      <w:pPr>
        <w:spacing w:after="20"/>
      </w:pPr>
    </w:p>
    <w:p w14:paraId="7351942E" w14:textId="77777777" w:rsidR="008D20E5" w:rsidRDefault="00000000">
      <w:pPr>
        <w:spacing w:before="40" w:after="0"/>
        <w:jc w:val="center"/>
      </w:pPr>
      <w:r>
        <w:rPr>
          <w:noProof/>
        </w:rPr>
        <w:lastRenderedPageBreak/>
        <w:drawing>
          <wp:inline distT="0" distB="0" distL="0" distR="0" wp14:anchorId="4456669F" wp14:editId="41ABB60E">
            <wp:extent cx="5943600" cy="3095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reframing_metrics.png"/>
                    <pic:cNvPicPr/>
                  </pic:nvPicPr>
                  <pic:blipFill>
                    <a:blip r:embed="rId14"/>
                    <a:stretch>
                      <a:fillRect/>
                    </a:stretch>
                  </pic:blipFill>
                  <pic:spPr>
                    <a:xfrm>
                      <a:off x="0" y="0"/>
                      <a:ext cx="5943600" cy="3095015"/>
                    </a:xfrm>
                    <a:prstGeom prst="rect">
                      <a:avLst/>
                    </a:prstGeom>
                  </pic:spPr>
                </pic:pic>
              </a:graphicData>
            </a:graphic>
          </wp:inline>
        </w:drawing>
      </w:r>
    </w:p>
    <w:p w14:paraId="1BAE9822" w14:textId="77777777" w:rsidR="008D20E5" w:rsidRDefault="00000000">
      <w:pPr>
        <w:spacing w:after="60" w:line="259" w:lineRule="auto"/>
        <w:rPr>
          <w:lang w:eastAsia="ko-KR"/>
        </w:rPr>
      </w:pPr>
      <w:r>
        <w:rPr>
          <w:rFonts w:cs="Pretendard"/>
          <w:lang w:eastAsia="ko-KR"/>
        </w:rPr>
        <w:t>위 target reframing 표의 수치는 일부 모델은 다중 seed 반복의 평균±표준편차로, 나머지는 대표 단일 실행값으로 보고한 결과이다. 따라서 동일 조건의 직접 성능 비교가 아니라, target과 feature pool 차이에 따른 설명력 차이를 보여주는 근거로 해석한다. 또한 Table 5의 Random Forest는 11-feature baseline이고, Table 7의 tuned RF는 validation 기반 threshold/model selection을 거친 서렌 baseline track이므로 PR-AUC 수치를 같은 행의 반복 측정처럼 비교하지 않는다.</w:t>
      </w:r>
    </w:p>
    <w:p w14:paraId="140F07BA" w14:textId="77777777" w:rsidR="008D20E5" w:rsidRDefault="00000000">
      <w:pPr>
        <w:spacing w:after="100"/>
        <w:jc w:val="center"/>
      </w:pPr>
      <w:r>
        <w:rPr>
          <w:rFonts w:cs="Pretendard"/>
          <w:i/>
          <w:color w:val="5B5B5B"/>
          <w:sz w:val="15"/>
        </w:rPr>
        <w:t>Figure 7. Target reframing result. 15분 상태는 서렌 행동 자체보다 최종 패배/Dead Game 위험을 더 안정적으로 설명한다.</w:t>
      </w:r>
    </w:p>
    <w:p w14:paraId="1FA826F7" w14:textId="77777777" w:rsidR="008D20E5" w:rsidRDefault="00000000">
      <w:pPr>
        <w:spacing w:before="40" w:after="0"/>
        <w:jc w:val="center"/>
      </w:pPr>
      <w:r>
        <w:rPr>
          <w:noProof/>
        </w:rPr>
        <w:drawing>
          <wp:inline distT="0" distB="0" distL="0" distR="0" wp14:anchorId="73741E2F" wp14:editId="48B6EEE1">
            <wp:extent cx="5669280" cy="34227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compact_l1_coefficients.png"/>
                    <pic:cNvPicPr/>
                  </pic:nvPicPr>
                  <pic:blipFill>
                    <a:blip r:embed="rId15"/>
                    <a:stretch>
                      <a:fillRect/>
                    </a:stretch>
                  </pic:blipFill>
                  <pic:spPr>
                    <a:xfrm>
                      <a:off x="0" y="0"/>
                      <a:ext cx="5669280" cy="3422712"/>
                    </a:xfrm>
                    <a:prstGeom prst="rect">
                      <a:avLst/>
                    </a:prstGeom>
                  </pic:spPr>
                </pic:pic>
              </a:graphicData>
            </a:graphic>
          </wp:inline>
        </w:drawing>
      </w:r>
    </w:p>
    <w:p w14:paraId="10EB94A5" w14:textId="77777777" w:rsidR="008D20E5" w:rsidRDefault="00000000">
      <w:pPr>
        <w:spacing w:after="100"/>
        <w:jc w:val="center"/>
      </w:pPr>
      <w:r>
        <w:rPr>
          <w:rFonts w:cs="Pretendard"/>
          <w:i/>
          <w:color w:val="5B5B5B"/>
          <w:sz w:val="15"/>
        </w:rPr>
        <w:t>Figure 8. Compact L1 Logistic Regression의 10 selected/non-zero feature 계수. 방향성은 feature 간 상관과 정규화의 영향을 받으므로 인과 효과로 해석하지 않는다.</w:t>
      </w:r>
    </w:p>
    <w:p w14:paraId="38B23949" w14:textId="77777777" w:rsidR="008D20E5" w:rsidRDefault="00000000">
      <w:pPr>
        <w:spacing w:before="40" w:after="0"/>
        <w:jc w:val="center"/>
      </w:pPr>
      <w:r>
        <w:rPr>
          <w:noProof/>
        </w:rPr>
        <w:lastRenderedPageBreak/>
        <w:drawing>
          <wp:inline distT="0" distB="0" distL="0" distR="0" wp14:anchorId="2CF706AE" wp14:editId="1BC80BFE">
            <wp:extent cx="5303520" cy="27988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risk_decile.png"/>
                    <pic:cNvPicPr/>
                  </pic:nvPicPr>
                  <pic:blipFill>
                    <a:blip r:embed="rId16"/>
                    <a:stretch>
                      <a:fillRect/>
                    </a:stretch>
                  </pic:blipFill>
                  <pic:spPr>
                    <a:xfrm>
                      <a:off x="0" y="0"/>
                      <a:ext cx="5303520" cy="2798881"/>
                    </a:xfrm>
                    <a:prstGeom prst="rect">
                      <a:avLst/>
                    </a:prstGeom>
                  </pic:spPr>
                </pic:pic>
              </a:graphicData>
            </a:graphic>
          </wp:inline>
        </w:drawing>
      </w:r>
    </w:p>
    <w:p w14:paraId="284C79F7" w14:textId="77777777" w:rsidR="008D20E5" w:rsidRDefault="00000000">
      <w:pPr>
        <w:spacing w:after="100"/>
        <w:jc w:val="center"/>
      </w:pPr>
      <w:r>
        <w:rPr>
          <w:rFonts w:cs="Pretendard"/>
          <w:i/>
          <w:color w:val="5B5B5B"/>
          <w:sz w:val="15"/>
        </w:rPr>
        <w:t>Figure 9. Compact L1 risk decile. 예측 위험 decile이 올라갈수록 실제 final_loss positive rate도 함께 증가하여 위험 점수의 정렬력이 확인된다.</w:t>
      </w:r>
    </w:p>
    <w:p w14:paraId="18EFC768" w14:textId="77777777" w:rsidR="008D20E5" w:rsidRDefault="00000000">
      <w:pPr>
        <w:spacing w:after="60" w:line="259" w:lineRule="auto"/>
      </w:pPr>
      <w:r>
        <w:t>또한 `lab/13_seungbeom_data3_lolalytics_final_loss.ipynb`에서는 외부 champion context를 명시적으로 feature pool에 결합했다. Counter pick prior는 Lolalytics 16.9의 champion-position별 top counter 승률을 이용해 `counter_strength_diff`와 `counter_vulnerability_diff`로 집계했고, champion game-length prior는 15-20, 20-25, 25-30, 30-35, 35-40, 40+ 구간의 champion-position 승률 profile을 팀 평균과 상대팀 대비 차이로 변환했다. 이 과정에서 feature 후보는 flow-only 84개에서 counter 보강 90개, counter+game-length 보강 108개로 늘어났다.</w:t>
      </w:r>
    </w:p>
    <w:p w14:paraId="41C1AFFB" w14:textId="77777777" w:rsidR="008D20E5" w:rsidRDefault="00000000">
      <w:pPr>
        <w:spacing w:before="40" w:after="0"/>
        <w:jc w:val="center"/>
      </w:pPr>
      <w:r>
        <w:rPr>
          <w:noProof/>
        </w:rPr>
        <w:drawing>
          <wp:inline distT="0" distB="0" distL="0" distR="0" wp14:anchorId="6480CD63" wp14:editId="3C543F0F">
            <wp:extent cx="5669280" cy="30400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3_seungbeom_data3_lolalytics_final_loss_cell04_out02.png"/>
                    <pic:cNvPicPr/>
                  </pic:nvPicPr>
                  <pic:blipFill>
                    <a:blip r:embed="rId17"/>
                    <a:stretch>
                      <a:fillRect/>
                    </a:stretch>
                  </pic:blipFill>
                  <pic:spPr>
                    <a:xfrm>
                      <a:off x="0" y="0"/>
                      <a:ext cx="5669280" cy="3040048"/>
                    </a:xfrm>
                    <a:prstGeom prst="rect">
                      <a:avLst/>
                    </a:prstGeom>
                  </pic:spPr>
                </pic:pic>
              </a:graphicData>
            </a:graphic>
          </wp:inline>
        </w:drawing>
      </w:r>
    </w:p>
    <w:p w14:paraId="3E8909CC" w14:textId="77777777" w:rsidR="008D20E5" w:rsidRDefault="00000000">
      <w:pPr>
        <w:spacing w:after="100"/>
        <w:jc w:val="center"/>
      </w:pPr>
      <w:r>
        <w:t>Figure 10. Lab 13의 Lolalytics context 결합 결과. Counter pick prior는 후보 feature를 84개에서 90개로, champion game-length prior는 108개로 확장했다.</w:t>
      </w:r>
    </w:p>
    <w:p w14:paraId="2A49BA3E" w14:textId="77777777" w:rsidR="008D20E5" w:rsidRDefault="00000000">
      <w:pPr>
        <w:spacing w:after="60" w:line="259" w:lineRule="auto"/>
        <w:rPr>
          <w:lang w:eastAsia="ko-KR"/>
        </w:rPr>
      </w:pPr>
      <w:r>
        <w:rPr>
          <w:lang w:eastAsia="ko-KR"/>
        </w:rPr>
        <w:t>성능 표에서도 `flow_counter_game_length / lr_l1` 후보는 test F1 0.7792, recall 0.8594, PR-AUC 0.8416을 기록했다. 다만 이 prior는 현재 match의 실제 종료 시간이나 종료 bucket을 사용하지 않고, 경기 시작 전 알 수 있는 champion-position 조합의 외부 승률 profile만 사용한다. 따라서 leakage 방어 관점에서는 `game_duration_sec`와 다르며, 해석 관점에서는 주 feature가 아니라 조합 맥락을 보강하는 보조 prior로 두는 것이 적절하다.</w:t>
      </w:r>
    </w:p>
    <w:p w14:paraId="697A9BE9" w14:textId="77777777" w:rsidR="008D20E5" w:rsidRDefault="00000000">
      <w:pPr>
        <w:spacing w:before="40" w:after="0"/>
        <w:jc w:val="center"/>
      </w:pPr>
      <w:r>
        <w:rPr>
          <w:noProof/>
        </w:rPr>
        <w:lastRenderedPageBreak/>
        <w:drawing>
          <wp:inline distT="0" distB="0" distL="0" distR="0" wp14:anchorId="0703F21A" wp14:editId="3D6B8625">
            <wp:extent cx="5669280" cy="33441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4_seungbeom_kmeans_interaction_advanced_check_cell08_out02.png"/>
                    <pic:cNvPicPr/>
                  </pic:nvPicPr>
                  <pic:blipFill>
                    <a:blip r:embed="rId18"/>
                    <a:stretch>
                      <a:fillRect/>
                    </a:stretch>
                  </pic:blipFill>
                  <pic:spPr>
                    <a:xfrm>
                      <a:off x="0" y="0"/>
                      <a:ext cx="5669280" cy="3344157"/>
                    </a:xfrm>
                    <a:prstGeom prst="rect">
                      <a:avLst/>
                    </a:prstGeom>
                  </pic:spPr>
                </pic:pic>
              </a:graphicData>
            </a:graphic>
          </wp:inline>
        </w:drawing>
      </w:r>
    </w:p>
    <w:p w14:paraId="1FBC2D1C" w14:textId="77777777" w:rsidR="008D20E5" w:rsidRDefault="00000000">
      <w:pPr>
        <w:spacing w:after="100"/>
        <w:jc w:val="center"/>
      </w:pPr>
      <w:r>
        <w:t>Figure 11. Lab 14의 interaction-feature L1 scorecard. 최종 후보의 selected coefficients 안에 `team_game_length_wr_35-40_diff`와 `team_game_length_wr_15-20_diff`가 포함되어, champion game-length prior가 보조 설명 변수로 실제 선택되었음을 보여준다.</w:t>
      </w:r>
    </w:p>
    <w:p w14:paraId="111B617E" w14:textId="77777777" w:rsidR="008D20E5" w:rsidRDefault="00000000">
      <w:pPr>
        <w:spacing w:after="60" w:line="259" w:lineRule="auto"/>
        <w:rPr>
          <w:lang w:eastAsia="ko-KR"/>
        </w:rPr>
      </w:pPr>
      <w:r>
        <w:rPr>
          <w:lang w:eastAsia="ko-KR"/>
        </w:rPr>
        <w:t>정리하면 counter pick과 game-length 기반 champion 승률 feature는 모두 실험했다. 다만 `lab/13`의 판단처럼 외부 champion context는 gold, kill, dragon, level 같은 15분 flow feature를 대체하는 핵심 신호라기보다, 같은 15분 상태라도 조합의 early/late 성향과 matchup 취약성이 다른 점을 설명하는 보조 맥락으로 제한해서 해석한다. 이 제한 덕분에 보고서는 외부 데이터를 과장하지 않으면서도 실제로 시도한 feature engineering 범위를 더 분명하게 보여준다.</w:t>
      </w:r>
    </w:p>
    <w:p w14:paraId="6277DBD7" w14:textId="77777777" w:rsidR="008D20E5" w:rsidRDefault="00000000">
      <w:pPr>
        <w:spacing w:before="160" w:after="60"/>
        <w:rPr>
          <w:lang w:eastAsia="ko-KR"/>
        </w:rPr>
      </w:pPr>
      <w:r>
        <w:rPr>
          <w:rFonts w:cs="Pretendard"/>
          <w:b/>
          <w:color w:val="1F4E79"/>
          <w:sz w:val="24"/>
          <w:lang w:eastAsia="ko-KR"/>
        </w:rPr>
        <w:t>7. ANALYSIS / DISCUSSION</w:t>
      </w:r>
    </w:p>
    <w:p w14:paraId="2B39A25F" w14:textId="77777777" w:rsidR="008D20E5" w:rsidRDefault="00000000">
      <w:pPr>
        <w:spacing w:before="100" w:after="60"/>
        <w:rPr>
          <w:lang w:eastAsia="ko-KR"/>
        </w:rPr>
      </w:pPr>
      <w:r>
        <w:rPr>
          <w:rFonts w:cs="Pretendard"/>
          <w:b/>
          <w:color w:val="4F4F4F"/>
          <w:sz w:val="20"/>
          <w:lang w:eastAsia="ko-KR"/>
        </w:rPr>
        <w:t>7.1 기획 해석: 게임 길이 단축보다 “끝났다고 느끼는 시간” 축소</w:t>
      </w:r>
    </w:p>
    <w:p w14:paraId="5D16D321" w14:textId="77777777" w:rsidR="008D20E5" w:rsidRDefault="00000000">
      <w:pPr>
        <w:spacing w:after="60" w:line="259" w:lineRule="auto"/>
        <w:rPr>
          <w:lang w:eastAsia="ko-KR"/>
        </w:rPr>
      </w:pPr>
      <w:r>
        <w:rPr>
          <w:rFonts w:cs="Pretendard"/>
          <w:lang w:eastAsia="ko-KR"/>
        </w:rPr>
        <w:t>본 프로젝트의 산업적 해석은 “게임을 무조건 짧게 만들자”가 아니다. 핵심은 유저가 이미 끝났다고 느끼는 게임의 잔여 체감 시간을 줄이고, 불리한 팀이 다시 플레이할 이유를 느끼도록 만드는 것이다. Swiftplay, Objective Bounties, respawning Nexus Turrets는 각각 빠른 SR 경험, 불리한 팀의 comeback 목표, 절망적 수비 상황 완화라는 디자인 방향을 보여준다. 본 모델은 이러한 패치 방향을 데이터 관점에서 설명하는 early warning 분석 도구로 사용할 수 있다.</w:t>
      </w:r>
    </w:p>
    <w:p w14:paraId="4FAE70CE" w14:textId="77777777" w:rsidR="008D20E5" w:rsidRDefault="00000000">
      <w:pPr>
        <w:spacing w:before="100" w:after="60"/>
        <w:rPr>
          <w:lang w:eastAsia="ko-KR"/>
        </w:rPr>
      </w:pPr>
      <w:r>
        <w:rPr>
          <w:rFonts w:cs="Pretendard"/>
          <w:b/>
          <w:color w:val="4F4F4F"/>
          <w:sz w:val="20"/>
          <w:lang w:eastAsia="ko-KR"/>
        </w:rPr>
        <w:t>7.2 왜 서렌 label은 어렵고 final_loss는 더 안정적인가</w:t>
      </w:r>
    </w:p>
    <w:p w14:paraId="722A642D" w14:textId="77777777" w:rsidR="008D20E5" w:rsidRDefault="00000000">
      <w:pPr>
        <w:spacing w:after="60" w:line="259" w:lineRule="auto"/>
        <w:rPr>
          <w:lang w:eastAsia="ko-KR"/>
        </w:rPr>
      </w:pPr>
      <w:r>
        <w:rPr>
          <w:rFonts w:cs="Pretendard"/>
          <w:lang w:eastAsia="ko-KR"/>
        </w:rPr>
        <w:t>`team_surrendered`는 “졌고, 그 패배가 일반 서렌으로 끝났는가”를 뜻한다. 같은 15분 상태라도 어떤 팀은 끝까지 플레이하고 어떤 팀은 서렌을 선택할 수 있다. 팀 내부 갈등, 채팅, 조합 scaling, 15분 이후 한타, 플레이어 성향은 현재 feature로 관측되지 않는다. 그래서 F1 0.52대는 feature가 무의미하다는 뜻이 아니라, 서렌 선택 label 자체가 행동 noise를 많이 포함한다는 뜻이다.</w:t>
      </w:r>
    </w:p>
    <w:p w14:paraId="5F520E47" w14:textId="77777777" w:rsidR="008D20E5" w:rsidRDefault="00000000">
      <w:pPr>
        <w:spacing w:after="60" w:line="259" w:lineRule="auto"/>
        <w:rPr>
          <w:lang w:eastAsia="ko-KR"/>
        </w:rPr>
      </w:pPr>
      <w:r>
        <w:rPr>
          <w:rFonts w:cs="Pretendard"/>
          <w:lang w:eastAsia="ko-KR"/>
        </w:rPr>
        <w:t>`final_loss`는 15분 상태와 더 직접적으로 연결된다. 골드, 레벨, 드래곤, 타워, 킬, CS 차이는 실제 최종 패배 위험을 안정적으로 정렬한다. 단, final-loss 성능 상승은 target, dataset, feature set이 함께 바뀐 결과이므로 “모델만 바꿔 성능이 올랐다”고 해석하면 안 된다. 보고서의 최종 주장은 “서렌 추천기”가 아니라 “15분 상태 기반 Dead Game 위험 설명 모델”이다.</w:t>
      </w:r>
    </w:p>
    <w:p w14:paraId="69FAA444" w14:textId="77777777" w:rsidR="008D20E5" w:rsidRDefault="00000000">
      <w:pPr>
        <w:spacing w:before="100" w:after="60"/>
        <w:rPr>
          <w:lang w:eastAsia="ko-KR"/>
        </w:rPr>
      </w:pPr>
      <w:r>
        <w:rPr>
          <w:rFonts w:cs="Pretendard"/>
          <w:b/>
          <w:color w:val="4F4F4F"/>
          <w:sz w:val="20"/>
          <w:lang w:eastAsia="ko-KR"/>
        </w:rPr>
        <w:t>7.3 오분류 해석: 모델이 틀리는 지점</w:t>
      </w:r>
    </w:p>
    <w:p w14:paraId="4F7CA2D0" w14:textId="77777777" w:rsidR="008D20E5" w:rsidRDefault="00000000">
      <w:pPr>
        <w:spacing w:after="60" w:line="259" w:lineRule="auto"/>
        <w:rPr>
          <w:lang w:eastAsia="ko-KR"/>
        </w:rPr>
      </w:pPr>
      <w:r>
        <w:rPr>
          <w:rFonts w:cs="Pretendard"/>
          <w:lang w:eastAsia="ko-KR"/>
        </w:rPr>
        <w:t>최종 서렌 baseline인 F1 균형 Random Forest는 test set의 실제 서렌 패배 184건 중 약 119건을 포착했고, 약 65건은 false negative로 남겼다. 이 false negative는 15분 시점의 골드·레벨·오브젝트 격차가 아직 극단적이지 않았지만 15분 이후 한타 패배, 연속 오브젝트 손실, 조합 scaling 실패, 팀 내부 의사결정 변화로 급격히 무너진 경기로 해석할 수 있다. 즉 FN은 모델이 약하다는 증거만이 아니라, 15분 이후 정보가 실제 서렌 행동에 얼마나 크게 작용하는지를 보여주는 사례이다.</w:t>
      </w:r>
    </w:p>
    <w:p w14:paraId="7B7EE4CB" w14:textId="77777777" w:rsidR="008D20E5" w:rsidRDefault="00000000">
      <w:pPr>
        <w:spacing w:after="60" w:line="259" w:lineRule="auto"/>
        <w:rPr>
          <w:lang w:eastAsia="ko-KR"/>
        </w:rPr>
      </w:pPr>
      <w:r>
        <w:rPr>
          <w:rFonts w:cs="Pretendard"/>
          <w:lang w:eastAsia="ko-KR"/>
        </w:rPr>
        <w:lastRenderedPageBreak/>
        <w:t>반대로 false positive는 약 153건으로 계산된다. 이는 모델이 서렌 위험으로 판단했지만 실제로는 일반 서렌 패배로 끝나지 않은 row이다. 이 경우 15분 상태는 불리했으나 이후 역전했거나, 불리한 상태에서도 팀이 끝까지 플레이한 경기일 수 있다. 따라서 FP는 단순한 오탐이라기보다 “위험 신호는 있었지만 실제 서렌 행동으로 이어지지 않은 경기”로 보는 편이 더 적절하다.</w:t>
      </w:r>
    </w:p>
    <w:p w14:paraId="4E1C3AC7" w14:textId="77777777" w:rsidR="008D20E5" w:rsidRDefault="00000000">
      <w:pPr>
        <w:spacing w:after="60" w:line="259" w:lineRule="auto"/>
        <w:rPr>
          <w:lang w:eastAsia="ko-KR"/>
        </w:rPr>
      </w:pPr>
      <w:r>
        <w:rPr>
          <w:rFonts w:cs="Pretendard"/>
          <w:lang w:eastAsia="ko-KR"/>
        </w:rPr>
        <w:t>이 오분류 구조는 본 프로젝트의 결론과 연결된다. `team_surrendered`는 경기 상태와 유저 의사결정이 결합된 행동 label이므로, 15분 feature만으로 완전히 설명하기 어렵다. 반면 `final_loss`는 15분 상태와 더 직접적으로 연결되기 때문에 risk decile이 실제 positive rate를 안정적으로 정렬한다. 결국 모델의 역할은 개별 경기의 서렌 여부를 단정하는 것이 아니라, 15분 상태가 만든 위험군을 설명하고 어떤 유형의 불리함이 회복되거나 무너지는지 분석하는 것이다.</w:t>
      </w:r>
    </w:p>
    <w:p w14:paraId="2C07C7E0" w14:textId="77777777" w:rsidR="008D20E5" w:rsidRDefault="00000000">
      <w:pPr>
        <w:spacing w:before="100" w:after="60"/>
        <w:rPr>
          <w:lang w:eastAsia="ko-KR"/>
        </w:rPr>
      </w:pPr>
      <w:r>
        <w:rPr>
          <w:rFonts w:cs="Pretendard"/>
          <w:b/>
          <w:color w:val="4F4F4F"/>
          <w:sz w:val="20"/>
          <w:lang w:eastAsia="ko-KR"/>
        </w:rPr>
        <w:t>7.4 취약점과 방어 논리</w:t>
      </w:r>
    </w:p>
    <w:p w14:paraId="418B9F36" w14:textId="77777777" w:rsidR="008D20E5" w:rsidRDefault="00000000">
      <w:pPr>
        <w:spacing w:after="100"/>
        <w:jc w:val="center"/>
        <w:rPr>
          <w:lang w:eastAsia="ko-KR"/>
        </w:rPr>
      </w:pPr>
      <w:r>
        <w:rPr>
          <w:rFonts w:cs="Pretendard"/>
          <w:i/>
          <w:color w:val="5B5B5B"/>
          <w:sz w:val="15"/>
          <w:lang w:eastAsia="ko-KR"/>
        </w:rPr>
        <w:t>Table 8. 주요 취약점과 방어 논리. 성능 수치보다 label noise, leakage, 해석 범위를 명확히 하는 데 초점을 둔다.</w:t>
      </w:r>
    </w:p>
    <w:tbl>
      <w:tblPr>
        <w:tblStyle w:val="af9"/>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04"/>
        <w:gridCol w:w="7344"/>
      </w:tblGrid>
      <w:tr w:rsidR="008D20E5" w14:paraId="1313946E" w14:textId="77777777">
        <w:trPr>
          <w:cantSplit/>
          <w:jc w:val="center"/>
        </w:trPr>
        <w:tc>
          <w:tcPr>
            <w:tcW w:w="2304" w:type="dxa"/>
            <w:shd w:val="clear" w:color="auto" w:fill="EEF3F8"/>
            <w:vAlign w:val="center"/>
          </w:tcPr>
          <w:p w14:paraId="2467B55B" w14:textId="77777777" w:rsidR="008D20E5" w:rsidRDefault="00000000">
            <w:pPr>
              <w:jc w:val="center"/>
            </w:pPr>
            <w:r>
              <w:rPr>
                <w:rFonts w:cs="Pretendard"/>
                <w:b/>
                <w:sz w:val="15"/>
              </w:rPr>
              <w:t>취약점</w:t>
            </w:r>
          </w:p>
        </w:tc>
        <w:tc>
          <w:tcPr>
            <w:tcW w:w="7344" w:type="dxa"/>
            <w:shd w:val="clear" w:color="auto" w:fill="EEF3F8"/>
            <w:vAlign w:val="center"/>
          </w:tcPr>
          <w:p w14:paraId="39A53CA0" w14:textId="77777777" w:rsidR="008D20E5" w:rsidRDefault="00000000">
            <w:pPr>
              <w:jc w:val="center"/>
            </w:pPr>
            <w:r>
              <w:rPr>
                <w:rFonts w:cs="Pretendard"/>
                <w:b/>
                <w:sz w:val="15"/>
              </w:rPr>
              <w:t>해석 및 대응</w:t>
            </w:r>
          </w:p>
        </w:tc>
      </w:tr>
      <w:tr w:rsidR="008D20E5" w14:paraId="7B351445" w14:textId="77777777">
        <w:trPr>
          <w:cantSplit/>
          <w:jc w:val="center"/>
        </w:trPr>
        <w:tc>
          <w:tcPr>
            <w:tcW w:w="2304" w:type="dxa"/>
            <w:vAlign w:val="center"/>
          </w:tcPr>
          <w:p w14:paraId="7131EC51" w14:textId="77777777" w:rsidR="008D20E5" w:rsidRDefault="00000000">
            <w:r>
              <w:rPr>
                <w:rFonts w:cs="Pretendard"/>
                <w:sz w:val="15"/>
              </w:rPr>
              <w:t>F1/precision 부족</w:t>
            </w:r>
          </w:p>
        </w:tc>
        <w:tc>
          <w:tcPr>
            <w:tcW w:w="7344" w:type="dxa"/>
            <w:vAlign w:val="center"/>
          </w:tcPr>
          <w:p w14:paraId="2343CDA6" w14:textId="77777777" w:rsidR="008D20E5" w:rsidRDefault="00000000">
            <w:pPr>
              <w:jc w:val="center"/>
              <w:rPr>
                <w:lang w:eastAsia="ko-KR"/>
              </w:rPr>
            </w:pPr>
            <w:r>
              <w:rPr>
                <w:rFonts w:cs="Pretendard"/>
                <w:sz w:val="15"/>
                <w:lang w:eastAsia="ko-KR"/>
              </w:rPr>
              <w:t>서렌 행동 label은 noisy하므로 개별 경기 판정기가 아니라 위험 신호 탐지 baseline으로 해석한다.</w:t>
            </w:r>
          </w:p>
        </w:tc>
      </w:tr>
      <w:tr w:rsidR="008D20E5" w14:paraId="62DA0FC8" w14:textId="77777777">
        <w:trPr>
          <w:cantSplit/>
          <w:jc w:val="center"/>
        </w:trPr>
        <w:tc>
          <w:tcPr>
            <w:tcW w:w="2304" w:type="dxa"/>
            <w:vAlign w:val="center"/>
          </w:tcPr>
          <w:p w14:paraId="3E579965" w14:textId="77777777" w:rsidR="008D20E5" w:rsidRDefault="00000000">
            <w:r>
              <w:rPr>
                <w:rFonts w:cs="Pretendard"/>
                <w:sz w:val="15"/>
              </w:rPr>
              <w:t>game_duration_sec 누수 가능성</w:t>
            </w:r>
          </w:p>
        </w:tc>
        <w:tc>
          <w:tcPr>
            <w:tcW w:w="7344" w:type="dxa"/>
            <w:vAlign w:val="center"/>
          </w:tcPr>
          <w:p w14:paraId="41A49AF9" w14:textId="77777777" w:rsidR="008D20E5" w:rsidRDefault="00000000">
            <w:pPr>
              <w:jc w:val="center"/>
            </w:pPr>
            <w:r>
              <w:rPr>
                <w:rFonts w:cs="Pretendard"/>
                <w:sz w:val="15"/>
              </w:rPr>
              <w:t>최종 보고서에서는 `game_duration_sec`를 metadata로만 두고 15분-only feature에서 제외한다.</w:t>
            </w:r>
          </w:p>
        </w:tc>
      </w:tr>
      <w:tr w:rsidR="008D20E5" w14:paraId="6666D738" w14:textId="77777777">
        <w:trPr>
          <w:cantSplit/>
          <w:jc w:val="center"/>
        </w:trPr>
        <w:tc>
          <w:tcPr>
            <w:tcW w:w="2304" w:type="dxa"/>
            <w:vAlign w:val="center"/>
          </w:tcPr>
          <w:p w14:paraId="629C56E0" w14:textId="77777777" w:rsidR="008D20E5" w:rsidRDefault="00000000">
            <w:r>
              <w:rPr>
                <w:rFonts w:cs="Pretendard"/>
                <w:sz w:val="15"/>
              </w:rPr>
              <w:t>effective feature 수 혼동</w:t>
            </w:r>
          </w:p>
        </w:tc>
        <w:tc>
          <w:tcPr>
            <w:tcW w:w="7344" w:type="dxa"/>
            <w:vAlign w:val="center"/>
          </w:tcPr>
          <w:p w14:paraId="22BDCCCF" w14:textId="77777777" w:rsidR="008D20E5" w:rsidRDefault="00000000">
            <w:pPr>
              <w:jc w:val="center"/>
              <w:rPr>
                <w:lang w:eastAsia="ko-KR"/>
              </w:rPr>
            </w:pPr>
            <w:r>
              <w:rPr>
                <w:rFonts w:cs="Pretendard"/>
                <w:sz w:val="15"/>
                <w:lang w:eastAsia="ko-KR"/>
              </w:rPr>
              <w:t>정의 feature는 11개, 이번 run의 all-zero 전령을 제외한 실질 신호는 10개 수준으로 구분한다.</w:t>
            </w:r>
          </w:p>
        </w:tc>
      </w:tr>
      <w:tr w:rsidR="008D20E5" w14:paraId="031031E1" w14:textId="77777777">
        <w:trPr>
          <w:cantSplit/>
          <w:jc w:val="center"/>
        </w:trPr>
        <w:tc>
          <w:tcPr>
            <w:tcW w:w="2304" w:type="dxa"/>
            <w:vAlign w:val="center"/>
          </w:tcPr>
          <w:p w14:paraId="125B7E20" w14:textId="77777777" w:rsidR="008D20E5" w:rsidRDefault="00000000">
            <w:r>
              <w:rPr>
                <w:rFonts w:cs="Pretendard"/>
                <w:sz w:val="15"/>
              </w:rPr>
              <w:t>인과관계 한계</w:t>
            </w:r>
          </w:p>
        </w:tc>
        <w:tc>
          <w:tcPr>
            <w:tcW w:w="7344" w:type="dxa"/>
            <w:vAlign w:val="center"/>
          </w:tcPr>
          <w:p w14:paraId="5B0251FD" w14:textId="77777777" w:rsidR="008D20E5" w:rsidRDefault="00000000">
            <w:pPr>
              <w:jc w:val="center"/>
              <w:rPr>
                <w:lang w:eastAsia="ko-KR"/>
              </w:rPr>
            </w:pPr>
            <w:r>
              <w:rPr>
                <w:rFonts w:cs="Pretendard"/>
                <w:sz w:val="15"/>
                <w:lang w:eastAsia="ko-KR"/>
              </w:rPr>
              <w:t>관찰 데이터 기반 예측이므로 골드/오브젝트 차이가 서렌을 직접 유발한다고 단정하지 않는다.</w:t>
            </w:r>
          </w:p>
        </w:tc>
      </w:tr>
      <w:tr w:rsidR="008D20E5" w14:paraId="6B4CF964" w14:textId="77777777">
        <w:trPr>
          <w:cantSplit/>
          <w:jc w:val="center"/>
        </w:trPr>
        <w:tc>
          <w:tcPr>
            <w:tcW w:w="2304" w:type="dxa"/>
            <w:vAlign w:val="center"/>
          </w:tcPr>
          <w:p w14:paraId="1F56257C" w14:textId="77777777" w:rsidR="008D20E5" w:rsidRDefault="00000000">
            <w:r>
              <w:rPr>
                <w:rFonts w:cs="Pretendard"/>
                <w:sz w:val="15"/>
              </w:rPr>
              <w:t>단일 서버/패치 편향</w:t>
            </w:r>
          </w:p>
        </w:tc>
        <w:tc>
          <w:tcPr>
            <w:tcW w:w="7344" w:type="dxa"/>
            <w:vAlign w:val="center"/>
          </w:tcPr>
          <w:p w14:paraId="46E8C7FC" w14:textId="77777777" w:rsidR="008D20E5" w:rsidRDefault="00000000">
            <w:pPr>
              <w:jc w:val="center"/>
              <w:rPr>
                <w:lang w:eastAsia="ko-KR"/>
              </w:rPr>
            </w:pPr>
            <w:r>
              <w:rPr>
                <w:rFonts w:cs="Pretendard"/>
                <w:sz w:val="15"/>
                <w:lang w:eastAsia="ko-KR"/>
              </w:rPr>
              <w:t>KR 서버 및 특정 수집 조건의 결과이므로 패치·티어·챔피언별 후속 분석이 필요하다.</w:t>
            </w:r>
          </w:p>
        </w:tc>
      </w:tr>
      <w:tr w:rsidR="008D20E5" w14:paraId="1E821B70" w14:textId="77777777">
        <w:trPr>
          <w:cantSplit/>
          <w:jc w:val="center"/>
        </w:trPr>
        <w:tc>
          <w:tcPr>
            <w:tcW w:w="2304" w:type="dxa"/>
            <w:vAlign w:val="center"/>
          </w:tcPr>
          <w:p w14:paraId="03087249" w14:textId="77777777" w:rsidR="008D20E5" w:rsidRDefault="00000000">
            <w:r>
              <w:rPr>
                <w:rFonts w:cs="Pretendard"/>
                <w:sz w:val="15"/>
              </w:rPr>
              <w:t>game_length prior 처리</w:t>
            </w:r>
          </w:p>
        </w:tc>
        <w:tc>
          <w:tcPr>
            <w:tcW w:w="7344" w:type="dxa"/>
            <w:vAlign w:val="center"/>
          </w:tcPr>
          <w:p w14:paraId="7614FEDB" w14:textId="77777777" w:rsidR="008D20E5" w:rsidRDefault="00000000">
            <w:pPr>
              <w:jc w:val="center"/>
            </w:pPr>
            <w:r>
              <w:rPr>
                <w:rFonts w:cs="Pretendard"/>
                <w:sz w:val="15"/>
              </w:rPr>
              <w:t>`game_length` prior는 현재 경기의 실제 종료 시간이 아니라 champion-position별 시간대 승률 사전 분포이며, match 고유 결과가 아닌 15분 이전 champion-position 정보로 join된다.</w:t>
            </w:r>
          </w:p>
        </w:tc>
      </w:tr>
    </w:tbl>
    <w:p w14:paraId="0063561B" w14:textId="77777777" w:rsidR="008D20E5" w:rsidRDefault="008D20E5">
      <w:pPr>
        <w:spacing w:after="20"/>
      </w:pPr>
    </w:p>
    <w:p w14:paraId="7DEB090B" w14:textId="77777777" w:rsidR="008D20E5" w:rsidRDefault="00000000">
      <w:pPr>
        <w:spacing w:before="100" w:after="60"/>
        <w:rPr>
          <w:lang w:eastAsia="ko-KR"/>
        </w:rPr>
      </w:pPr>
      <w:r>
        <w:rPr>
          <w:rFonts w:cs="Pretendard"/>
          <w:b/>
          <w:color w:val="4F4F4F"/>
          <w:sz w:val="20"/>
          <w:lang w:eastAsia="ko-KR"/>
        </w:rPr>
        <w:t>7.5 윤리, 공정성, 적용 한계</w:t>
      </w:r>
    </w:p>
    <w:p w14:paraId="3CC6F6E4" w14:textId="77777777" w:rsidR="008D20E5" w:rsidRDefault="00000000">
      <w:pPr>
        <w:spacing w:after="60" w:line="259" w:lineRule="auto"/>
        <w:rPr>
          <w:lang w:eastAsia="ko-KR"/>
        </w:rPr>
      </w:pPr>
      <w:r>
        <w:rPr>
          <w:rFonts w:cs="Pretendard"/>
          <w:lang w:eastAsia="ko-KR"/>
        </w:rPr>
        <w:t>본 분석은 개별 유저를 평가하거나 특정 팀에게 서렌을 권고하기 위한 도구가 아니다. 입력은 팀 단위 집계 feature이며, 공개 산출물에는 개인 식별자와 계정 정보를 넣지 않았다. 따라서 모델 출력은 “누가 못했는가”가 아니라 “어떤 15분 상태가 패배 위험과 함께 관측되는가”를 설명하는 aggregate signal로만 해석해야 한다.</w:t>
      </w:r>
    </w:p>
    <w:p w14:paraId="37FA4F56" w14:textId="77777777" w:rsidR="008D20E5" w:rsidRDefault="00000000">
      <w:pPr>
        <w:spacing w:after="60" w:line="259" w:lineRule="auto"/>
        <w:rPr>
          <w:lang w:eastAsia="ko-KR"/>
        </w:rPr>
      </w:pPr>
      <w:r>
        <w:rPr>
          <w:rFonts w:cs="Pretendard"/>
          <w:lang w:eastAsia="ko-KR"/>
        </w:rPr>
        <w:t>공정성 측면에서는 KR 서버, 특정 수집 시기, 랭크 솔로/듀오, v16.9 외부 prior라는 범위 제한이 있다. 티어, 패치, 챔피언 메타가 바뀌면 같은 feature의 의미와 threshold도 달라질 수 있으므로, 실제 서비스 적용 전에는 패치별 재학습, 티어별 calibration, champion/role subgroup 점검이 필요하다. 특히 서렌 추천 자동화는 플레이 경험을 왜곡하거나 포기 행동을 강화할 수 있으므로, 본 결과는 패치 방향과 역전 장치 설계를 논의하는 보조 근거로만 사용한다.</w:t>
      </w:r>
    </w:p>
    <w:p w14:paraId="18C26D29" w14:textId="77777777" w:rsidR="008D20E5" w:rsidRDefault="00000000">
      <w:pPr>
        <w:spacing w:before="100" w:after="60"/>
        <w:rPr>
          <w:lang w:eastAsia="ko-KR"/>
        </w:rPr>
      </w:pPr>
      <w:r>
        <w:rPr>
          <w:rFonts w:cs="Pretendard"/>
          <w:b/>
          <w:color w:val="4F4F4F"/>
          <w:sz w:val="20"/>
          <w:lang w:eastAsia="ko-KR"/>
        </w:rPr>
        <w:t>7.6 향후 확장 방향</w:t>
      </w:r>
    </w:p>
    <w:p w14:paraId="75E28C57" w14:textId="77777777" w:rsidR="008D20E5" w:rsidRDefault="00000000">
      <w:pPr>
        <w:spacing w:after="60" w:line="259" w:lineRule="auto"/>
        <w:rPr>
          <w:lang w:eastAsia="ko-KR"/>
        </w:rPr>
      </w:pPr>
      <w:r>
        <w:rPr>
          <w:rFonts w:cs="Pretendard"/>
          <w:lang w:eastAsia="ko-KR"/>
        </w:rPr>
        <w:t>첫째, patch와 티어별 일반화 검증이 필요하다. 본 보고서는 KR 서버 랭크 솔로/듀오와 v16.9 보강 데이터를 중심으로 해석했지만, champion balance와 objective value는 patch마다 변한다. 따라서 실제 적용을 고려한다면 patch별 재학습, 티어별 calibration, champion/role subgroup별 성능 점검을 분리해서 수행해야 한다.</w:t>
      </w:r>
    </w:p>
    <w:p w14:paraId="0F2EECA1" w14:textId="77777777" w:rsidR="008D20E5" w:rsidRDefault="00000000">
      <w:pPr>
        <w:spacing w:after="60" w:line="259" w:lineRule="auto"/>
        <w:rPr>
          <w:lang w:eastAsia="ko-KR"/>
        </w:rPr>
      </w:pPr>
      <w:r>
        <w:rPr>
          <w:rFonts w:cs="Pretendard"/>
          <w:lang w:eastAsia="ko-KR"/>
        </w:rPr>
        <w:t>둘째, 상단 오브젝트 feature 정의를 현재 패치 구조에 맞게 갱신할 필요가 있다. 이번 run에서 `rift_herald_diff_15`는 all-zero로 관측되었고, raw timeline에서는 15분 이전 상단 오브젝트가 `HORDE` 이벤트로 기록되는 흐름이 확인되었다. 후속 실험에서는 `horde_diff_15` 또는 voidgrub 관련 feature를 별도로 만들고, 기존 전령 feature는 15분 기준 모델에서 제외하거나 20분 기준 분석으로 이동하는 것이 더 자연스럽다.</w:t>
      </w:r>
    </w:p>
    <w:p w14:paraId="16389C1B" w14:textId="77777777" w:rsidR="008D20E5" w:rsidRDefault="00000000">
      <w:pPr>
        <w:spacing w:after="60" w:line="259" w:lineRule="auto"/>
        <w:rPr>
          <w:lang w:eastAsia="ko-KR"/>
        </w:rPr>
      </w:pPr>
      <w:r>
        <w:rPr>
          <w:rFonts w:cs="Pretendard"/>
          <w:lang w:eastAsia="ko-KR"/>
        </w:rPr>
        <w:t>셋째, 15분 이후 comeback event를 별도 분석해야 한다. 현재 모델이 FP로 표시한 경기는 “불리했지만 버틴 경기”이고, FN으로 놓친 경기는 “겉으로는 괜찮았지만 이후 무너진 경기”일 가능성이 있다. 두 집단을 15~25분 구간의 dragon, Baron, turret, shutdown, teamfight event와 연결하면, 단순 예측 성능보다 게임 길이 단축·포기감 완화·역전 장치 설계에 더 직접적인 근거를 제공할 수 있다.</w:t>
      </w:r>
    </w:p>
    <w:p w14:paraId="14C97374" w14:textId="77777777" w:rsidR="008D20E5" w:rsidRDefault="00000000">
      <w:pPr>
        <w:spacing w:before="160" w:after="60"/>
      </w:pPr>
      <w:r>
        <w:rPr>
          <w:rFonts w:cs="Pretendard"/>
          <w:b/>
          <w:color w:val="1F4E79"/>
          <w:sz w:val="24"/>
        </w:rPr>
        <w:t>8. CONCLUSION</w:t>
      </w:r>
    </w:p>
    <w:p w14:paraId="0F5EF319" w14:textId="77777777" w:rsidR="008D20E5" w:rsidRDefault="00000000">
      <w:pPr>
        <w:spacing w:after="60" w:line="259" w:lineRule="auto"/>
      </w:pPr>
      <w:r>
        <w:rPr>
          <w:rFonts w:cs="Pretendard"/>
        </w:rPr>
        <w:t>본 프로젝트는 Riot API 기반 랭크 솔로/듀오 데이터를 이용해 15분 팀 단위 feature가 일반 서렌 패배와 최종 패배 위험을 얼마나 설명하는지 분석했다. 데이터 계약 기준 canonical feature는 11개이며, `game_duration_sec`는 feature가 아니라 metadata로 제외했다. 이를 반영해 최종 보고서는 11-feature 서렌 baseline, selected-feature compact L1 final-loss 설명 모델, 그리고 Dead Game 위험 해석으로 구조화했다.</w:t>
      </w:r>
    </w:p>
    <w:p w14:paraId="48A0C446" w14:textId="77777777" w:rsidR="008D20E5" w:rsidRDefault="00000000">
      <w:pPr>
        <w:spacing w:after="60" w:line="259" w:lineRule="auto"/>
        <w:rPr>
          <w:lang w:eastAsia="ko-KR"/>
        </w:rPr>
      </w:pPr>
      <w:r>
        <w:rPr>
          <w:rFonts w:cs="Pretendard"/>
          <w:lang w:eastAsia="ko-KR"/>
        </w:rPr>
        <w:t>초기 `team_surrendered` 실험에서는 tuned Random Forest가 test F1 0.522, recall 0.647, precision 0.438을 기록했다. 이는 15분 상태가 서렌 패배 흐름을 일정 수준 감지할 수 있음을 보여주지만, 서렌 선택 자체를 고성능으로 예측하기에는 한계가 있음을 동시에 보여준다. 반면 `final_loss`로 target을 분리하면 15분 상태와 최종 결과의 연결이 훨씬 안정적으로 나타나며, compact L1과 interaction L1 계열은 F1 0.77~0.79, PR-AUC 약 0.85 수준의 설명력을 보였다.</w:t>
      </w:r>
    </w:p>
    <w:p w14:paraId="5A968220" w14:textId="77777777" w:rsidR="008D20E5" w:rsidRDefault="00000000">
      <w:pPr>
        <w:spacing w:after="60" w:line="259" w:lineRule="auto"/>
        <w:rPr>
          <w:lang w:eastAsia="ko-KR"/>
        </w:rPr>
      </w:pPr>
      <w:r>
        <w:rPr>
          <w:rFonts w:cs="Pretendard"/>
          <w:lang w:eastAsia="ko-KR"/>
        </w:rPr>
        <w:lastRenderedPageBreak/>
        <w:t>따라서 본 프로젝트의 최종 의의는 유저에게 서렌을 권고하는 것이 아니라, 15분 시점의 어떤 경기 상태가 Dead Game 위험으로 이어지는지 설명하고, 게임 길이 단축·포기감 완화·역전 장치 설계 같은 패치 방향을 데이터 기반으로 논의하는 데 있다.</w:t>
      </w:r>
    </w:p>
    <w:p w14:paraId="5B0AF784" w14:textId="77777777" w:rsidR="008D20E5" w:rsidRDefault="00000000">
      <w:pPr>
        <w:spacing w:before="160" w:after="60"/>
      </w:pPr>
      <w:r>
        <w:rPr>
          <w:rFonts w:cs="Pretendard"/>
          <w:b/>
          <w:color w:val="1F4E79"/>
          <w:sz w:val="24"/>
        </w:rPr>
        <w:t>References</w:t>
      </w:r>
    </w:p>
    <w:p w14:paraId="4EC66063" w14:textId="77777777" w:rsidR="008D20E5" w:rsidRDefault="00000000">
      <w:pPr>
        <w:spacing w:after="40" w:line="240" w:lineRule="auto"/>
      </w:pPr>
      <w:r>
        <w:rPr>
          <w:rFonts w:cs="Pretendard"/>
          <w:sz w:val="16"/>
        </w:rPr>
        <w:t>Team 2 project repository. README.md, docs/data_contract.md, src/team2_surrender/modeling.py, and lab/01–lab/14 notebooks. Accessed 2026-06-08.</w:t>
      </w:r>
    </w:p>
    <w:p w14:paraId="2B6CA336" w14:textId="77777777" w:rsidR="008D20E5" w:rsidRDefault="00000000">
      <w:pPr>
        <w:spacing w:after="40" w:line="240" w:lineRule="auto"/>
      </w:pPr>
      <w:r>
        <w:rPr>
          <w:rFonts w:cs="Pretendard"/>
          <w:sz w:val="16"/>
        </w:rPr>
        <w:t>Riot Games Developer Portal. “Match-V5 API.” https://developer.riotgames.com/apis#match-v5. Accessed 2026-06-08.</w:t>
      </w:r>
    </w:p>
    <w:p w14:paraId="01BE2204" w14:textId="77777777" w:rsidR="008D20E5" w:rsidRDefault="00000000">
      <w:pPr>
        <w:spacing w:after="40" w:line="240" w:lineRule="auto"/>
      </w:pPr>
      <w:r>
        <w:rPr>
          <w:rFonts w:cs="Pretendard"/>
          <w:sz w:val="16"/>
        </w:rPr>
        <w:t>V. Hodge, S. Devlin, N. Sephton, F. Block, A. Drachen, and P. Cowling. “Win Prediction in Esports: Mixed-Rank Match Prediction in Multi-player Online Battle Arena Games.” arXiv:1711.06498, 2017. https://arxiv.org/abs/1711.06498.</w:t>
      </w:r>
    </w:p>
    <w:p w14:paraId="762BAD4B" w14:textId="77777777" w:rsidR="008D20E5" w:rsidRDefault="00000000">
      <w:pPr>
        <w:spacing w:after="40" w:line="240" w:lineRule="auto"/>
      </w:pPr>
      <w:r>
        <w:rPr>
          <w:rFonts w:cs="Pretendard"/>
          <w:sz w:val="16"/>
        </w:rPr>
        <w:t>T. D. Do, S. I. Wang, D. S. Yu, M. G. McMillian, and R. P. McMahan. “Using Machine Learning to Predict Game Outcomes Based on Player-Champion Experience in League of Legends.” FDG 2021 / arXiv:2108.02799. https://arxiv.org/abs/2108.02799.</w:t>
      </w:r>
    </w:p>
    <w:p w14:paraId="04A41F25" w14:textId="77777777" w:rsidR="008D20E5" w:rsidRDefault="00000000">
      <w:pPr>
        <w:spacing w:after="40" w:line="240" w:lineRule="auto"/>
      </w:pPr>
      <w:r>
        <w:rPr>
          <w:rFonts w:cs="Pretendard"/>
          <w:sz w:val="16"/>
        </w:rPr>
        <w:t>J. B. S. Junior and C. E. C. Campelo. “League of Legends: Real-Time Result Prediction.” arXiv:2309.02449, 2023. https://arxiv.org/abs/2309.02449.</w:t>
      </w:r>
    </w:p>
    <w:p w14:paraId="274B9374" w14:textId="77777777" w:rsidR="008D20E5" w:rsidRDefault="00000000">
      <w:pPr>
        <w:spacing w:after="40" w:line="240" w:lineRule="auto"/>
      </w:pPr>
      <w:r>
        <w:rPr>
          <w:rFonts w:cs="Pretendard"/>
          <w:sz w:val="16"/>
        </w:rPr>
        <w:t>M. Wilathgamuwa. “Kills or Turrets: An Exploratory Data Analysis and Win Prediction of League of Legends Based on Early-Game Data.” ICITR 2024, DOI: 10.1109/ICITR64794.2024.10857792.</w:t>
      </w:r>
    </w:p>
    <w:p w14:paraId="196487C9" w14:textId="77777777" w:rsidR="008D20E5" w:rsidRDefault="00000000">
      <w:pPr>
        <w:spacing w:after="40" w:line="240" w:lineRule="auto"/>
      </w:pPr>
      <w:r>
        <w:rPr>
          <w:rFonts w:cs="Pretendard"/>
          <w:sz w:val="16"/>
        </w:rPr>
        <w:t>Riot Games. “/dev: Introducing Swiftplay.” League of Legends, 2024-11-25. https://www.leagueoflegends.com/en-sg/news/dev/dev-introducing-swiftplay/.</w:t>
      </w:r>
    </w:p>
    <w:p w14:paraId="40B9D7CD" w14:textId="77777777" w:rsidR="008D20E5" w:rsidRDefault="00000000">
      <w:pPr>
        <w:spacing w:after="40" w:line="240" w:lineRule="auto"/>
      </w:pPr>
      <w:r>
        <w:rPr>
          <w:rFonts w:cs="Pretendard"/>
          <w:sz w:val="16"/>
        </w:rPr>
        <w:t>Riot Games. “Patch 11.23 Notes.” League of Legends, 2021-11-16. https://www.leagueoflegends.com/en-au/news/game-updates/patch-11-23-notes/.</w:t>
      </w:r>
    </w:p>
    <w:p w14:paraId="3498ACA3" w14:textId="77777777" w:rsidR="008D20E5" w:rsidRDefault="00000000">
      <w:pPr>
        <w:spacing w:after="40" w:line="240" w:lineRule="auto"/>
      </w:pPr>
      <w:r>
        <w:rPr>
          <w:rFonts w:cs="Pretendard"/>
          <w:sz w:val="16"/>
        </w:rPr>
        <w:t>Riot Games. “Patch 25.S1.1 Notes.” League of Legends, 2025. https://www.leagueoflegends.com/en-ph/news/game-updates/patch-25-s1-1-notes/.</w:t>
      </w:r>
    </w:p>
    <w:p w14:paraId="6023C8E6" w14:textId="77777777" w:rsidR="008D20E5" w:rsidRDefault="00000000">
      <w:pPr>
        <w:spacing w:after="40" w:line="240" w:lineRule="auto"/>
      </w:pPr>
      <w:r>
        <w:rPr>
          <w:rFonts w:cs="Pretendard"/>
          <w:sz w:val="16"/>
        </w:rPr>
        <w:t>F. Pedregosa et al. “Scikit-learn: Machine Learning in Python.” Journal of Machine Learning Research, 12, 2825–2830, 2011.</w:t>
      </w:r>
    </w:p>
    <w:p w14:paraId="57DEF7AB" w14:textId="77777777" w:rsidR="008D20E5" w:rsidRDefault="00000000">
      <w:pPr>
        <w:spacing w:after="40" w:line="240" w:lineRule="auto"/>
      </w:pPr>
      <w:r>
        <w:rPr>
          <w:rFonts w:cs="Pretendard"/>
          <w:sz w:val="16"/>
        </w:rPr>
        <w:t>L. Breiman. “Random Forests.” Machine Learning, 45, 5–32, 2001.</w:t>
      </w:r>
    </w:p>
    <w:p w14:paraId="1FD04C57" w14:textId="77777777" w:rsidR="008D20E5" w:rsidRDefault="00000000">
      <w:pPr>
        <w:spacing w:after="40" w:line="240" w:lineRule="auto"/>
      </w:pPr>
      <w:r>
        <w:rPr>
          <w:rFonts w:cs="Pretendard"/>
          <w:sz w:val="16"/>
        </w:rPr>
        <w:t>R. Tibshirani. “Regression Shrinkage and Selection via the Lasso.” Journal of the Royal Statistical Society: Series B, 58(1), 267–288, 1996.</w:t>
      </w:r>
    </w:p>
    <w:p w14:paraId="150D6AB1" w14:textId="77777777" w:rsidR="008D20E5" w:rsidRDefault="00000000">
      <w:pPr>
        <w:spacing w:after="40" w:line="240" w:lineRule="auto"/>
      </w:pPr>
      <w:r>
        <w:rPr>
          <w:rFonts w:cs="Pretendard"/>
          <w:sz w:val="16"/>
        </w:rPr>
        <w:t>T. Saito and M. Rehmsmeier. “The Precision-Recall Plot Is More Informative than the ROC Plot When Evaluating Binary Classifiers on Imbalanced Datasets.” PLOS ONE, 2015.</w:t>
      </w:r>
    </w:p>
    <w:p w14:paraId="3EC2CDE9" w14:textId="77777777" w:rsidR="008D20E5" w:rsidRDefault="00000000">
      <w:pPr>
        <w:spacing w:before="160" w:after="60"/>
      </w:pPr>
      <w:r>
        <w:rPr>
          <w:rFonts w:cs="Pretendard"/>
          <w:b/>
          <w:color w:val="1F4E79"/>
          <w:sz w:val="24"/>
        </w:rPr>
        <w:t>Appendix. Reproducibility checklist</w:t>
      </w:r>
    </w:p>
    <w:p w14:paraId="526233AB" w14:textId="77777777" w:rsidR="008D20E5" w:rsidRDefault="00000000">
      <w:pPr>
        <w:spacing w:after="100"/>
        <w:jc w:val="center"/>
      </w:pPr>
      <w:r>
        <w:rPr>
          <w:rFonts w:cs="Pretendard"/>
          <w:i/>
          <w:color w:val="5B5B5B"/>
          <w:sz w:val="15"/>
        </w:rPr>
        <w:t>Table 9. 재현성 체크리스트. 최종 보고서 수치와 코드/노트북 근거의 연결 상태를 요약한다.</w:t>
      </w:r>
    </w:p>
    <w:tbl>
      <w:tblPr>
        <w:tblStyle w:val="af9"/>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168"/>
        <w:gridCol w:w="6480"/>
      </w:tblGrid>
      <w:tr w:rsidR="008D20E5" w14:paraId="7F484475" w14:textId="77777777">
        <w:trPr>
          <w:cantSplit/>
          <w:jc w:val="center"/>
        </w:trPr>
        <w:tc>
          <w:tcPr>
            <w:tcW w:w="3168" w:type="dxa"/>
            <w:shd w:val="clear" w:color="auto" w:fill="EEF3F8"/>
            <w:vAlign w:val="center"/>
          </w:tcPr>
          <w:p w14:paraId="1C6500AA" w14:textId="77777777" w:rsidR="008D20E5" w:rsidRDefault="00000000">
            <w:pPr>
              <w:jc w:val="center"/>
            </w:pPr>
            <w:r>
              <w:rPr>
                <w:rFonts w:cs="Pretendard"/>
                <w:b/>
                <w:sz w:val="15"/>
              </w:rPr>
              <w:t>검증 항목</w:t>
            </w:r>
          </w:p>
        </w:tc>
        <w:tc>
          <w:tcPr>
            <w:tcW w:w="6480" w:type="dxa"/>
            <w:shd w:val="clear" w:color="auto" w:fill="EEF3F8"/>
            <w:vAlign w:val="center"/>
          </w:tcPr>
          <w:p w14:paraId="69D72F8E" w14:textId="77777777" w:rsidR="008D20E5" w:rsidRDefault="00000000">
            <w:pPr>
              <w:jc w:val="center"/>
            </w:pPr>
            <w:r>
              <w:rPr>
                <w:rFonts w:cs="Pretendard"/>
                <w:b/>
                <w:sz w:val="15"/>
              </w:rPr>
              <w:t>결론</w:t>
            </w:r>
          </w:p>
        </w:tc>
      </w:tr>
      <w:tr w:rsidR="008D20E5" w14:paraId="4F2D751F" w14:textId="77777777">
        <w:trPr>
          <w:cantSplit/>
          <w:jc w:val="center"/>
        </w:trPr>
        <w:tc>
          <w:tcPr>
            <w:tcW w:w="3168" w:type="dxa"/>
            <w:vAlign w:val="center"/>
          </w:tcPr>
          <w:p w14:paraId="12772F99" w14:textId="77777777" w:rsidR="008D20E5" w:rsidRDefault="00000000">
            <w:r>
              <w:rPr>
                <w:rFonts w:cs="Pretendard"/>
                <w:sz w:val="15"/>
              </w:rPr>
              <w:t>Canonical feature list</w:t>
            </w:r>
          </w:p>
        </w:tc>
        <w:tc>
          <w:tcPr>
            <w:tcW w:w="6480" w:type="dxa"/>
            <w:vAlign w:val="center"/>
          </w:tcPr>
          <w:p w14:paraId="0169B410" w14:textId="77777777" w:rsidR="008D20E5" w:rsidRDefault="00000000">
            <w:pPr>
              <w:jc w:val="center"/>
            </w:pPr>
            <w:r>
              <w:rPr>
                <w:rFonts w:cs="Pretendard"/>
                <w:sz w:val="15"/>
              </w:rPr>
              <w:t>`src/team2_surrender/modeling.py` 기준 11개</w:t>
            </w:r>
          </w:p>
        </w:tc>
      </w:tr>
      <w:tr w:rsidR="008D20E5" w14:paraId="422A2428" w14:textId="77777777">
        <w:trPr>
          <w:cantSplit/>
          <w:jc w:val="center"/>
        </w:trPr>
        <w:tc>
          <w:tcPr>
            <w:tcW w:w="3168" w:type="dxa"/>
            <w:vAlign w:val="center"/>
          </w:tcPr>
          <w:p w14:paraId="1DF2FFA8" w14:textId="77777777" w:rsidR="008D20E5" w:rsidRDefault="00000000">
            <w:r>
              <w:rPr>
                <w:rFonts w:cs="Pretendard"/>
                <w:sz w:val="15"/>
              </w:rPr>
              <w:t>Forbidden feature check</w:t>
            </w:r>
          </w:p>
        </w:tc>
        <w:tc>
          <w:tcPr>
            <w:tcW w:w="6480" w:type="dxa"/>
            <w:vAlign w:val="center"/>
          </w:tcPr>
          <w:p w14:paraId="0E46835C" w14:textId="77777777" w:rsidR="008D20E5" w:rsidRDefault="00000000">
            <w:pPr>
              <w:jc w:val="center"/>
            </w:pPr>
            <w:r>
              <w:rPr>
                <w:rFonts w:cs="Pretendard"/>
                <w:sz w:val="15"/>
              </w:rPr>
              <w:t>`game_duration_sec`는 모델 feature 제외</w:t>
            </w:r>
          </w:p>
        </w:tc>
      </w:tr>
      <w:tr w:rsidR="008D20E5" w14:paraId="7ACD4B17" w14:textId="77777777">
        <w:trPr>
          <w:cantSplit/>
          <w:jc w:val="center"/>
        </w:trPr>
        <w:tc>
          <w:tcPr>
            <w:tcW w:w="3168" w:type="dxa"/>
            <w:vAlign w:val="center"/>
          </w:tcPr>
          <w:p w14:paraId="65B9F429" w14:textId="77777777" w:rsidR="008D20E5" w:rsidRDefault="00000000">
            <w:r>
              <w:rPr>
                <w:rFonts w:cs="Pretendard"/>
                <w:sz w:val="15"/>
              </w:rPr>
              <w:t>Group split</w:t>
            </w:r>
          </w:p>
        </w:tc>
        <w:tc>
          <w:tcPr>
            <w:tcW w:w="6480" w:type="dxa"/>
            <w:vAlign w:val="center"/>
          </w:tcPr>
          <w:p w14:paraId="29D8BCBC" w14:textId="77777777" w:rsidR="008D20E5" w:rsidRDefault="00000000">
            <w:pPr>
              <w:jc w:val="center"/>
            </w:pPr>
            <w:r>
              <w:rPr>
                <w:rFonts w:cs="Pretendard"/>
                <w:sz w:val="15"/>
              </w:rPr>
              <w:t>`match_id` 기준 split으로 match leakage 방지</w:t>
            </w:r>
          </w:p>
        </w:tc>
      </w:tr>
      <w:tr w:rsidR="008D20E5" w14:paraId="452EBB39" w14:textId="77777777">
        <w:trPr>
          <w:cantSplit/>
          <w:jc w:val="center"/>
        </w:trPr>
        <w:tc>
          <w:tcPr>
            <w:tcW w:w="3168" w:type="dxa"/>
            <w:vAlign w:val="center"/>
          </w:tcPr>
          <w:p w14:paraId="30C6A68B" w14:textId="77777777" w:rsidR="008D20E5" w:rsidRDefault="00000000">
            <w:r>
              <w:rPr>
                <w:rFonts w:cs="Pretendard"/>
                <w:sz w:val="15"/>
              </w:rPr>
              <w:t>Notebook source</w:t>
            </w:r>
          </w:p>
        </w:tc>
        <w:tc>
          <w:tcPr>
            <w:tcW w:w="6480" w:type="dxa"/>
            <w:vAlign w:val="center"/>
          </w:tcPr>
          <w:p w14:paraId="4FEFFFA2" w14:textId="77777777" w:rsidR="008D20E5" w:rsidRDefault="00000000">
            <w:pPr>
              <w:jc w:val="center"/>
              <w:rPr>
                <w:lang w:eastAsia="ko-KR"/>
              </w:rPr>
            </w:pPr>
            <w:r>
              <w:rPr>
                <w:rFonts w:cs="Pretendard"/>
                <w:sz w:val="15"/>
                <w:lang w:eastAsia="ko-KR"/>
              </w:rPr>
              <w:t>`lab/01`~`lab/14` 결과와 보고서 수치 대조</w:t>
            </w:r>
          </w:p>
        </w:tc>
      </w:tr>
      <w:tr w:rsidR="008D20E5" w14:paraId="5B2CEF25" w14:textId="77777777">
        <w:trPr>
          <w:cantSplit/>
          <w:jc w:val="center"/>
        </w:trPr>
        <w:tc>
          <w:tcPr>
            <w:tcW w:w="3168" w:type="dxa"/>
            <w:vAlign w:val="center"/>
          </w:tcPr>
          <w:p w14:paraId="2CD15D97" w14:textId="77777777" w:rsidR="008D20E5" w:rsidRDefault="00000000">
            <w:r>
              <w:rPr>
                <w:rFonts w:cs="Pretendard"/>
                <w:sz w:val="15"/>
              </w:rPr>
              <w:t>최종 해석</w:t>
            </w:r>
          </w:p>
        </w:tc>
        <w:tc>
          <w:tcPr>
            <w:tcW w:w="6480" w:type="dxa"/>
            <w:vAlign w:val="center"/>
          </w:tcPr>
          <w:p w14:paraId="77002233" w14:textId="77777777" w:rsidR="008D20E5" w:rsidRDefault="00000000">
            <w:pPr>
              <w:jc w:val="center"/>
            </w:pPr>
            <w:r>
              <w:rPr>
                <w:rFonts w:cs="Pretendard"/>
                <w:sz w:val="15"/>
              </w:rPr>
              <w:t>`team_surrendered` baseline + `final_loss`/Dead Game 위험 설명</w:t>
            </w:r>
          </w:p>
        </w:tc>
      </w:tr>
    </w:tbl>
    <w:p w14:paraId="65DF3894" w14:textId="77777777" w:rsidR="008D20E5" w:rsidRDefault="008D20E5">
      <w:pPr>
        <w:spacing w:after="20"/>
      </w:pPr>
    </w:p>
    <w:sectPr w:rsidR="008D20E5" w:rsidSect="00034616">
      <w:pgSz w:w="12240" w:h="15840"/>
      <w:pgMar w:top="792" w:right="835" w:bottom="792"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E7D1D" w14:textId="77777777" w:rsidR="001C6666" w:rsidRDefault="001C6666">
      <w:pPr>
        <w:spacing w:after="0" w:line="240" w:lineRule="auto"/>
      </w:pPr>
      <w:r>
        <w:separator/>
      </w:r>
    </w:p>
  </w:endnote>
  <w:endnote w:type="continuationSeparator" w:id="0">
    <w:p w14:paraId="221D817B" w14:textId="77777777" w:rsidR="001C6666" w:rsidRDefault="001C6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retendard">
    <w:panose1 w:val="02000503000000020004"/>
    <w:charset w:val="81"/>
    <w:family w:val="auto"/>
    <w:notTrueType/>
    <w:pitch w:val="variable"/>
    <w:sig w:usb0="E10002FF" w:usb1="1BD7E5FF" w:usb2="04000011" w:usb3="00000000" w:csb0="0008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639AA" w14:textId="77777777" w:rsidR="001C6666" w:rsidRDefault="001C6666">
      <w:pPr>
        <w:spacing w:after="0" w:line="240" w:lineRule="auto"/>
      </w:pPr>
      <w:r>
        <w:separator/>
      </w:r>
    </w:p>
  </w:footnote>
  <w:footnote w:type="continuationSeparator" w:id="0">
    <w:p w14:paraId="460C46CF" w14:textId="77777777" w:rsidR="001C6666" w:rsidRDefault="001C6666">
      <w:pPr>
        <w:spacing w:after="0" w:line="240" w:lineRule="auto"/>
      </w:pPr>
      <w:r>
        <w:continuationSeparator/>
      </w:r>
    </w:p>
  </w:footnote>
  <w:footnote w:id="1">
    <w:p w14:paraId="4BDFCBF9" w14:textId="77777777" w:rsidR="008D20E5" w:rsidRDefault="00000000">
      <w:r>
        <w:rPr>
          <w:rFonts w:cs="Pretendard"/>
        </w:rPr>
        <w:footnoteRef/>
      </w:r>
      <w:r>
        <w:rPr>
          <w:rFonts w:cs="Pretendard"/>
          <w:sz w:val="16"/>
        </w:rPr>
        <w:t>Team 2 GitHub repository and final report notebooks: Riot API Match-V5 match/timeline data were transformed into 15-minute match-team rows.</w:t>
      </w:r>
    </w:p>
  </w:footnote>
  <w:footnote w:id="2">
    <w:p w14:paraId="63A0EF4A" w14:textId="77777777" w:rsidR="008D20E5" w:rsidRDefault="00000000">
      <w:r>
        <w:rPr>
          <w:rFonts w:cs="Pretendard"/>
        </w:rPr>
        <w:footnoteRef/>
      </w:r>
      <w:r>
        <w:rPr>
          <w:rFonts w:cs="Pretendard"/>
          <w:sz w:val="16"/>
        </w:rPr>
        <w:t>Riot Games, “/dev: Introducing Swiftplay,” 2024-11-25. The article describes Swiftplay as a faster Summoner’s Rift queue that softens early disadvantages.</w:t>
      </w:r>
    </w:p>
  </w:footnote>
  <w:footnote w:id="3">
    <w:p w14:paraId="3008CFF0" w14:textId="77777777" w:rsidR="008D20E5" w:rsidRDefault="00000000">
      <w:r>
        <w:rPr>
          <w:rFonts w:cs="Pretendard"/>
        </w:rPr>
        <w:footnoteRef/>
      </w:r>
      <w:r>
        <w:rPr>
          <w:rFonts w:cs="Pretendard"/>
          <w:sz w:val="16"/>
        </w:rPr>
        <w:t>Team 2 docs/data_contract.md: each eligible match produces two team rows; features use the 15-minute frame or events with timestamp &lt;= 900000 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9364529">
    <w:abstractNumId w:val="8"/>
  </w:num>
  <w:num w:numId="2" w16cid:durableId="1577858944">
    <w:abstractNumId w:val="6"/>
  </w:num>
  <w:num w:numId="3" w16cid:durableId="1688364585">
    <w:abstractNumId w:val="5"/>
  </w:num>
  <w:num w:numId="4" w16cid:durableId="111168903">
    <w:abstractNumId w:val="4"/>
  </w:num>
  <w:num w:numId="5" w16cid:durableId="1239173519">
    <w:abstractNumId w:val="7"/>
  </w:num>
  <w:num w:numId="6" w16cid:durableId="1819374577">
    <w:abstractNumId w:val="3"/>
  </w:num>
  <w:num w:numId="7" w16cid:durableId="1778254778">
    <w:abstractNumId w:val="2"/>
  </w:num>
  <w:num w:numId="8" w16cid:durableId="1801192217">
    <w:abstractNumId w:val="1"/>
  </w:num>
  <w:num w:numId="9" w16cid:durableId="1416395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666"/>
    <w:rsid w:val="0029639D"/>
    <w:rsid w:val="00326F90"/>
    <w:rsid w:val="004F277A"/>
    <w:rsid w:val="008D20E5"/>
    <w:rsid w:val="00AA1D8D"/>
    <w:rsid w:val="00B47730"/>
    <w:rsid w:val="00CB0664"/>
    <w:rsid w:val="00F77C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3A744"/>
  <w14:defaultImageDpi w14:val="300"/>
  <w15:docId w15:val="{3D0F3981-3BAC-984C-8EB2-D0F2C7C55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Pretendard" w:eastAsia="Pretendard" w:hAnsi="Pretendard"/>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2957</Words>
  <Characters>16860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민기 정</cp:lastModifiedBy>
  <cp:revision>1</cp:revision>
  <dcterms:created xsi:type="dcterms:W3CDTF">2013-12-23T23:15:00Z</dcterms:created>
  <dcterms:modified xsi:type="dcterms:W3CDTF">2026-06-08T14:56:00Z</dcterms:modified>
  <cp:category/>
</cp:coreProperties>
</file>