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105" w:rsidRPr="00E8335B" w:rsidRDefault="00FA2F47">
      <w:pPr>
        <w:spacing w:after="200"/>
        <w:rPr>
          <w:rFonts w:ascii="Arial" w:hAnsi="Arial" w:cs="Arial"/>
        </w:rPr>
      </w:pPr>
      <w:r w:rsidRPr="00E8335B">
        <w:rPr>
          <w:rFonts w:ascii="Arial" w:hAnsi="Arial" w:cs="Arial"/>
          <w:b/>
          <w:bCs/>
        </w:rPr>
        <w:t>Documento de produção individual - Parte 1</w:t>
      </w:r>
    </w:p>
    <w:p w:rsidR="003D0105" w:rsidRPr="00E8335B" w:rsidRDefault="00FA2F47">
      <w:pPr>
        <w:spacing w:after="200"/>
        <w:rPr>
          <w:rFonts w:ascii="Arial" w:hAnsi="Arial" w:cs="Arial"/>
        </w:rPr>
      </w:pPr>
      <w:r w:rsidRPr="00E8335B">
        <w:rPr>
          <w:rFonts w:ascii="Arial" w:hAnsi="Arial" w:cs="Arial"/>
          <w:b/>
          <w:bCs/>
        </w:rPr>
        <w:t xml:space="preserve">Guilherme Montes - </w:t>
      </w:r>
      <w:proofErr w:type="spellStart"/>
      <w:r w:rsidRPr="00E8335B">
        <w:rPr>
          <w:rFonts w:ascii="Arial" w:hAnsi="Arial" w:cs="Arial"/>
          <w:b/>
          <w:bCs/>
        </w:rPr>
        <w:t>TrocaTicket</w:t>
      </w:r>
      <w:proofErr w:type="spellEnd"/>
    </w:p>
    <w:p w:rsidR="003D0105" w:rsidRPr="00E8335B" w:rsidRDefault="00FA2F47">
      <w:pPr>
        <w:spacing w:after="200"/>
        <w:rPr>
          <w:rFonts w:ascii="Arial" w:hAnsi="Arial" w:cs="Arial"/>
        </w:rPr>
      </w:pPr>
      <w:r w:rsidRPr="00E8335B">
        <w:rPr>
          <w:rFonts w:ascii="Arial" w:hAnsi="Arial" w:cs="Arial"/>
          <w:b/>
          <w:bCs/>
        </w:rPr>
        <w:t>O que eu fiz</w:t>
      </w:r>
    </w:p>
    <w:p w:rsidR="003D0105" w:rsidRPr="00E8335B" w:rsidRDefault="00FA2F47">
      <w:pPr>
        <w:spacing w:after="200"/>
        <w:rPr>
          <w:rFonts w:ascii="Arial" w:hAnsi="Arial" w:cs="Arial"/>
        </w:rPr>
      </w:pPr>
      <w:r w:rsidRPr="00E8335B">
        <w:rPr>
          <w:rFonts w:ascii="Arial" w:hAnsi="Arial" w:cs="Arial"/>
        </w:rPr>
        <w:t xml:space="preserve">Fiquei responsável </w:t>
      </w:r>
      <w:r w:rsidR="00E8335B">
        <w:rPr>
          <w:rFonts w:ascii="Arial" w:hAnsi="Arial" w:cs="Arial"/>
        </w:rPr>
        <w:t>em</w:t>
      </w:r>
      <w:r w:rsidRPr="00E8335B">
        <w:rPr>
          <w:rFonts w:ascii="Arial" w:hAnsi="Arial" w:cs="Arial"/>
        </w:rPr>
        <w:t xml:space="preserve"> definir os valores da </w:t>
      </w:r>
      <w:proofErr w:type="spellStart"/>
      <w:r w:rsidRPr="00E8335B">
        <w:rPr>
          <w:rFonts w:ascii="Arial" w:hAnsi="Arial" w:cs="Arial"/>
        </w:rPr>
        <w:t>TrocaTicket</w:t>
      </w:r>
      <w:proofErr w:type="spellEnd"/>
      <w:r w:rsidRPr="00E8335B">
        <w:rPr>
          <w:rFonts w:ascii="Arial" w:hAnsi="Arial" w:cs="Arial"/>
        </w:rPr>
        <w:t xml:space="preserve"> e </w:t>
      </w:r>
      <w:r w:rsidR="00E8335B">
        <w:rPr>
          <w:rFonts w:ascii="Arial" w:hAnsi="Arial" w:cs="Arial"/>
        </w:rPr>
        <w:t>a função</w:t>
      </w:r>
      <w:r w:rsidRPr="00E8335B">
        <w:rPr>
          <w:rFonts w:ascii="Arial" w:hAnsi="Arial" w:cs="Arial"/>
        </w:rPr>
        <w:t xml:space="preserve"> de cada um na gestão e no produto. </w:t>
      </w:r>
      <w:r w:rsidRPr="00E8335B">
        <w:rPr>
          <w:rFonts w:ascii="Arial" w:hAnsi="Arial" w:cs="Arial"/>
        </w:rPr>
        <w:t xml:space="preserve">Eu </w:t>
      </w:r>
      <w:r w:rsidRPr="00E8335B">
        <w:rPr>
          <w:rFonts w:ascii="Arial" w:hAnsi="Arial" w:cs="Arial"/>
        </w:rPr>
        <w:t xml:space="preserve">precisava chegar em poucas palavras que realmente orientassem </w:t>
      </w:r>
      <w:r w:rsidRPr="00E8335B">
        <w:rPr>
          <w:rFonts w:ascii="Arial" w:hAnsi="Arial" w:cs="Arial"/>
        </w:rPr>
        <w:t>decisão, e nã</w:t>
      </w:r>
      <w:r w:rsidRPr="00E8335B">
        <w:rPr>
          <w:rFonts w:ascii="Arial" w:hAnsi="Arial" w:cs="Arial"/>
        </w:rPr>
        <w:t>o numa lista de qualidades genéricas que qualquer empresa poderia colar no site.</w:t>
      </w:r>
    </w:p>
    <w:p w:rsidR="003D0105" w:rsidRPr="00E8335B" w:rsidRDefault="00FA2F47">
      <w:pPr>
        <w:spacing w:after="200"/>
        <w:rPr>
          <w:rFonts w:ascii="Arial" w:hAnsi="Arial" w:cs="Arial"/>
        </w:rPr>
      </w:pPr>
      <w:r w:rsidRPr="00E8335B">
        <w:rPr>
          <w:rFonts w:ascii="Arial" w:hAnsi="Arial" w:cs="Arial"/>
          <w:b/>
          <w:bCs/>
        </w:rPr>
        <w:t>Como eu cheguei neles</w:t>
      </w:r>
    </w:p>
    <w:p w:rsidR="003D0105" w:rsidRPr="00E8335B" w:rsidRDefault="00FA2F47">
      <w:pPr>
        <w:spacing w:after="200"/>
        <w:rPr>
          <w:rFonts w:ascii="Arial" w:hAnsi="Arial" w:cs="Arial"/>
        </w:rPr>
      </w:pPr>
      <w:r w:rsidRPr="00E8335B">
        <w:rPr>
          <w:rFonts w:ascii="Arial" w:hAnsi="Arial" w:cs="Arial"/>
        </w:rPr>
        <w:t xml:space="preserve">Comecei fazendo uma </w:t>
      </w:r>
      <w:r w:rsidR="00A26F76">
        <w:rPr>
          <w:rFonts w:ascii="Arial" w:hAnsi="Arial" w:cs="Arial"/>
        </w:rPr>
        <w:t xml:space="preserve">lista </w:t>
      </w:r>
      <w:r w:rsidRPr="00E8335B">
        <w:rPr>
          <w:rFonts w:ascii="Arial" w:hAnsi="Arial" w:cs="Arial"/>
        </w:rPr>
        <w:t>com palavras como inovação, agilidade, comunidade, sustentabilidade e paixão pelo cliente, que aparec</w:t>
      </w:r>
      <w:r w:rsidRPr="00E8335B">
        <w:rPr>
          <w:rFonts w:ascii="Arial" w:hAnsi="Arial" w:cs="Arial"/>
        </w:rPr>
        <w:t xml:space="preserve">em na maioria das declarações institucionais que </w:t>
      </w:r>
      <w:r w:rsidR="00A26F76">
        <w:rPr>
          <w:rFonts w:ascii="Arial" w:hAnsi="Arial" w:cs="Arial"/>
        </w:rPr>
        <w:t>procurei</w:t>
      </w:r>
      <w:r w:rsidRPr="00E8335B">
        <w:rPr>
          <w:rFonts w:ascii="Arial" w:hAnsi="Arial" w:cs="Arial"/>
        </w:rPr>
        <w:t xml:space="preserve">. Fui </w:t>
      </w:r>
      <w:r w:rsidR="00A26F76">
        <w:rPr>
          <w:rFonts w:ascii="Arial" w:hAnsi="Arial" w:cs="Arial"/>
        </w:rPr>
        <w:t>tirando</w:t>
      </w:r>
      <w:r w:rsidRPr="00E8335B">
        <w:rPr>
          <w:rFonts w:ascii="Arial" w:hAnsi="Arial" w:cs="Arial"/>
        </w:rPr>
        <w:t xml:space="preserve"> cada uma que não respondia dire</w:t>
      </w:r>
      <w:r w:rsidR="00A26F76">
        <w:rPr>
          <w:rFonts w:ascii="Arial" w:hAnsi="Arial" w:cs="Arial"/>
        </w:rPr>
        <w:t>i</w:t>
      </w:r>
      <w:r w:rsidRPr="00E8335B">
        <w:rPr>
          <w:rFonts w:ascii="Arial" w:hAnsi="Arial" w:cs="Arial"/>
        </w:rPr>
        <w:t xml:space="preserve">to ao problema que a missão já tinha definido, que é falta de confiança na revenda. Inovação e agilidade, por exemplo, descrevem como a empresa </w:t>
      </w:r>
      <w:r w:rsidR="00A26F76">
        <w:rPr>
          <w:rFonts w:ascii="Arial" w:hAnsi="Arial" w:cs="Arial"/>
        </w:rPr>
        <w:t>funciona</w:t>
      </w:r>
      <w:r w:rsidRPr="00E8335B">
        <w:rPr>
          <w:rFonts w:ascii="Arial" w:hAnsi="Arial" w:cs="Arial"/>
        </w:rPr>
        <w:t>, não o que ela garante para quem compra ou vende um ingresso, então saíram da lista.</w:t>
      </w:r>
    </w:p>
    <w:p w:rsidR="003D0105" w:rsidRPr="00E8335B" w:rsidRDefault="00FA2F47">
      <w:pPr>
        <w:spacing w:after="200"/>
        <w:rPr>
          <w:rFonts w:ascii="Arial" w:hAnsi="Arial" w:cs="Arial"/>
        </w:rPr>
      </w:pPr>
      <w:r w:rsidRPr="00E8335B">
        <w:rPr>
          <w:rFonts w:ascii="Arial" w:hAnsi="Arial" w:cs="Arial"/>
        </w:rPr>
        <w:t>O critério que sobrou</w:t>
      </w:r>
      <w:r w:rsidR="00A26F76">
        <w:rPr>
          <w:rFonts w:ascii="Arial" w:hAnsi="Arial" w:cs="Arial"/>
        </w:rPr>
        <w:t xml:space="preserve"> foi</w:t>
      </w:r>
      <w:r w:rsidRPr="00E8335B">
        <w:rPr>
          <w:rFonts w:ascii="Arial" w:hAnsi="Arial" w:cs="Arial"/>
        </w:rPr>
        <w:t>: um valor só entrava se desse para escrever, na hora, um reflexo concreto na gestão e outro no site. Se eu não</w:t>
      </w:r>
      <w:r w:rsidRPr="00E8335B">
        <w:rPr>
          <w:rFonts w:ascii="Arial" w:hAnsi="Arial" w:cs="Arial"/>
        </w:rPr>
        <w:t xml:space="preserve"> </w:t>
      </w:r>
      <w:r w:rsidRPr="00E8335B">
        <w:rPr>
          <w:rFonts w:ascii="Arial" w:hAnsi="Arial" w:cs="Arial"/>
        </w:rPr>
        <w:t>consegu</w:t>
      </w:r>
      <w:r w:rsidR="00A26F76">
        <w:rPr>
          <w:rFonts w:ascii="Arial" w:hAnsi="Arial" w:cs="Arial"/>
        </w:rPr>
        <w:t>ia achar o que mudava</w:t>
      </w:r>
      <w:r w:rsidRPr="00E8335B">
        <w:rPr>
          <w:rFonts w:ascii="Arial" w:hAnsi="Arial" w:cs="Arial"/>
        </w:rPr>
        <w:t xml:space="preserve">, o valor virava discurso vazio e eu descartava. Foi assim que cheguei </w:t>
      </w:r>
      <w:r w:rsidR="00A26F76">
        <w:rPr>
          <w:rFonts w:ascii="Arial" w:hAnsi="Arial" w:cs="Arial"/>
        </w:rPr>
        <w:t>nessas</w:t>
      </w:r>
      <w:r w:rsidRPr="00E8335B">
        <w:rPr>
          <w:rFonts w:ascii="Arial" w:hAnsi="Arial" w:cs="Arial"/>
        </w:rPr>
        <w:t xml:space="preserve"> cinco: confiança, transparência, segurança, acesso justo e simplicidade.</w:t>
      </w:r>
    </w:p>
    <w:p w:rsidR="003D0105" w:rsidRPr="00E8335B" w:rsidRDefault="00FA2F47">
      <w:pPr>
        <w:spacing w:after="200"/>
        <w:rPr>
          <w:rFonts w:ascii="Arial" w:hAnsi="Arial" w:cs="Arial"/>
        </w:rPr>
      </w:pPr>
      <w:r w:rsidRPr="00E8335B">
        <w:rPr>
          <w:rFonts w:ascii="Arial" w:hAnsi="Arial" w:cs="Arial"/>
        </w:rPr>
        <w:t xml:space="preserve">Separei porque atendem a públicos diferentes: confiança é sobre </w:t>
      </w:r>
      <w:r w:rsidR="00A26F76">
        <w:rPr>
          <w:rFonts w:ascii="Arial" w:hAnsi="Arial" w:cs="Arial"/>
        </w:rPr>
        <w:t xml:space="preserve">a impressão </w:t>
      </w:r>
      <w:r w:rsidRPr="00E8335B">
        <w:rPr>
          <w:rFonts w:ascii="Arial" w:hAnsi="Arial" w:cs="Arial"/>
        </w:rPr>
        <w:t xml:space="preserve">das pessoas na negociação, como a verificação de identidade e o histórico público, enquanto segurança é sobre a transação em si, como validação do ingresso e </w:t>
      </w:r>
      <w:r w:rsidR="00A26F76">
        <w:rPr>
          <w:rFonts w:ascii="Arial" w:hAnsi="Arial" w:cs="Arial"/>
        </w:rPr>
        <w:t xml:space="preserve">o resultado </w:t>
      </w:r>
      <w:r w:rsidRPr="00E8335B">
        <w:rPr>
          <w:rFonts w:ascii="Arial" w:hAnsi="Arial" w:cs="Arial"/>
        </w:rPr>
        <w:t>do pagamento</w:t>
      </w:r>
      <w:r w:rsidRPr="00E8335B">
        <w:rPr>
          <w:rFonts w:ascii="Arial" w:hAnsi="Arial" w:cs="Arial"/>
        </w:rPr>
        <w:t>.</w:t>
      </w:r>
    </w:p>
    <w:p w:rsidR="003D0105" w:rsidRPr="00E8335B" w:rsidRDefault="00FA2F47">
      <w:pPr>
        <w:spacing w:after="200"/>
        <w:rPr>
          <w:rFonts w:ascii="Arial" w:hAnsi="Arial" w:cs="Arial"/>
        </w:rPr>
      </w:pPr>
      <w:r w:rsidRPr="00E8335B">
        <w:rPr>
          <w:rFonts w:ascii="Arial" w:hAnsi="Arial" w:cs="Arial"/>
        </w:rPr>
        <w:t>"Acesso justo" foi o mais discutido</w:t>
      </w:r>
      <w:r w:rsidRPr="00E8335B">
        <w:rPr>
          <w:rFonts w:ascii="Arial" w:hAnsi="Arial" w:cs="Arial"/>
        </w:rPr>
        <w:t>. Adicionar "acesso" deixa claro o que o valor cobre: impe</w:t>
      </w:r>
      <w:r w:rsidRPr="00E8335B">
        <w:rPr>
          <w:rFonts w:ascii="Arial" w:hAnsi="Arial" w:cs="Arial"/>
        </w:rPr>
        <w:t xml:space="preserve">dir </w:t>
      </w:r>
      <w:r w:rsidR="00A26F76">
        <w:rPr>
          <w:rFonts w:ascii="Arial" w:hAnsi="Arial" w:cs="Arial"/>
        </w:rPr>
        <w:t xml:space="preserve">que os </w:t>
      </w:r>
      <w:r w:rsidRPr="00E8335B">
        <w:rPr>
          <w:rFonts w:ascii="Arial" w:hAnsi="Arial" w:cs="Arial"/>
        </w:rPr>
        <w:t>preço</w:t>
      </w:r>
      <w:r w:rsidR="00A26F76">
        <w:rPr>
          <w:rFonts w:ascii="Arial" w:hAnsi="Arial" w:cs="Arial"/>
        </w:rPr>
        <w:t>s</w:t>
      </w:r>
      <w:r w:rsidRPr="00E8335B">
        <w:rPr>
          <w:rFonts w:ascii="Arial" w:hAnsi="Arial" w:cs="Arial"/>
        </w:rPr>
        <w:t xml:space="preserve"> </w:t>
      </w:r>
      <w:r w:rsidR="00A26F76">
        <w:rPr>
          <w:rFonts w:ascii="Arial" w:hAnsi="Arial" w:cs="Arial"/>
        </w:rPr>
        <w:t xml:space="preserve">sejam </w:t>
      </w:r>
      <w:r w:rsidRPr="00E8335B">
        <w:rPr>
          <w:rFonts w:ascii="Arial" w:hAnsi="Arial" w:cs="Arial"/>
        </w:rPr>
        <w:t>abusivo</w:t>
      </w:r>
      <w:r w:rsidR="00A26F76">
        <w:rPr>
          <w:rFonts w:ascii="Arial" w:hAnsi="Arial" w:cs="Arial"/>
        </w:rPr>
        <w:t>s</w:t>
      </w:r>
      <w:r w:rsidRPr="00E8335B">
        <w:rPr>
          <w:rFonts w:ascii="Arial" w:hAnsi="Arial" w:cs="Arial"/>
        </w:rPr>
        <w:t>, e impedir que um vendedor sofra</w:t>
      </w:r>
      <w:r w:rsidR="00A26F76">
        <w:rPr>
          <w:rFonts w:ascii="Arial" w:hAnsi="Arial" w:cs="Arial"/>
        </w:rPr>
        <w:t xml:space="preserve"> problemas com anúncios e contas falsas</w:t>
      </w:r>
      <w:r w:rsidRPr="00E8335B">
        <w:rPr>
          <w:rFonts w:ascii="Arial" w:hAnsi="Arial" w:cs="Arial"/>
        </w:rPr>
        <w:t xml:space="preserve">. Não é sobre justiça no sentido amplo. É também o valor que mais diferencia a </w:t>
      </w:r>
      <w:proofErr w:type="spellStart"/>
      <w:r w:rsidRPr="00E8335B">
        <w:rPr>
          <w:rFonts w:ascii="Arial" w:hAnsi="Arial" w:cs="Arial"/>
        </w:rPr>
        <w:t>TrocaTicket</w:t>
      </w:r>
      <w:proofErr w:type="spellEnd"/>
      <w:r w:rsidRPr="00E8335B">
        <w:rPr>
          <w:rFonts w:ascii="Arial" w:hAnsi="Arial" w:cs="Arial"/>
        </w:rPr>
        <w:t xml:space="preserve"> de sites genéricos de revenda, que</w:t>
      </w:r>
      <w:r w:rsidRPr="00E8335B">
        <w:rPr>
          <w:rFonts w:ascii="Arial" w:hAnsi="Arial" w:cs="Arial"/>
        </w:rPr>
        <w:t xml:space="preserve"> costumam tratar anúncio duplicado e concorrência de conta falsa como problema de moderação, não como regra de produto.</w:t>
      </w:r>
    </w:p>
    <w:p w:rsidR="003D0105" w:rsidRPr="00E8335B" w:rsidRDefault="00FA2F47">
      <w:pPr>
        <w:spacing w:after="200"/>
        <w:rPr>
          <w:rFonts w:ascii="Arial" w:hAnsi="Arial" w:cs="Arial"/>
        </w:rPr>
      </w:pPr>
      <w:r w:rsidRPr="00E8335B">
        <w:rPr>
          <w:rFonts w:ascii="Arial" w:hAnsi="Arial" w:cs="Arial"/>
          <w:b/>
          <w:bCs/>
        </w:rPr>
        <w:t>Os valores que ficaram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3D0105" w:rsidRPr="00E8335B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D9D9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  <w:b/>
                <w:bCs/>
              </w:rPr>
              <w:t>Valor</w:t>
            </w:r>
          </w:p>
        </w:tc>
        <w:tc>
          <w:tcPr>
            <w:tcW w:w="3600" w:type="dxa"/>
            <w:shd w:val="clear" w:color="auto" w:fill="D9D9D9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  <w:b/>
                <w:bCs/>
              </w:rPr>
              <w:t>Reflexo na gestão</w:t>
            </w:r>
          </w:p>
        </w:tc>
        <w:tc>
          <w:tcPr>
            <w:tcW w:w="3600" w:type="dxa"/>
            <w:shd w:val="clear" w:color="auto" w:fill="D9D9D9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  <w:b/>
                <w:bCs/>
              </w:rPr>
              <w:t>Reflexo no site</w:t>
            </w:r>
          </w:p>
        </w:tc>
      </w:tr>
      <w:tr w:rsidR="003D0105" w:rsidRPr="00E8335B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</w:rPr>
              <w:t>Confiança</w:t>
            </w:r>
          </w:p>
        </w:tc>
        <w:tc>
          <w:tcPr>
            <w:tcW w:w="3600" w:type="dxa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</w:rPr>
              <w:t>Política de verificação de vendedores e mediação de conflitos</w:t>
            </w:r>
          </w:p>
        </w:tc>
        <w:tc>
          <w:tcPr>
            <w:tcW w:w="3600" w:type="dxa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</w:rPr>
              <w:t xml:space="preserve">Selo de usuário verificado, avaliação </w:t>
            </w:r>
            <w:r w:rsidR="009B4DD2">
              <w:rPr>
                <w:rFonts w:ascii="Arial" w:hAnsi="Arial" w:cs="Arial"/>
              </w:rPr>
              <w:t xml:space="preserve">de </w:t>
            </w:r>
            <w:r w:rsidRPr="00E8335B">
              <w:rPr>
                <w:rFonts w:ascii="Arial" w:hAnsi="Arial" w:cs="Arial"/>
              </w:rPr>
              <w:t>negociação e histórico</w:t>
            </w:r>
            <w:r w:rsidR="009B4DD2">
              <w:rPr>
                <w:rFonts w:ascii="Arial" w:hAnsi="Arial" w:cs="Arial"/>
              </w:rPr>
              <w:t xml:space="preserve"> </w:t>
            </w:r>
            <w:r w:rsidRPr="00E8335B">
              <w:rPr>
                <w:rFonts w:ascii="Arial" w:hAnsi="Arial" w:cs="Arial"/>
              </w:rPr>
              <w:t>de transações</w:t>
            </w:r>
          </w:p>
        </w:tc>
      </w:tr>
      <w:tr w:rsidR="003D0105" w:rsidRPr="00E8335B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</w:rPr>
              <w:t>Transparência</w:t>
            </w:r>
          </w:p>
        </w:tc>
        <w:tc>
          <w:tcPr>
            <w:tcW w:w="3600" w:type="dxa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</w:rPr>
              <w:t>Tabela de tarifas divulgada e sem cobranças adicionais na etapa final</w:t>
            </w:r>
          </w:p>
        </w:tc>
        <w:tc>
          <w:tcPr>
            <w:tcW w:w="3600" w:type="dxa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</w:rPr>
              <w:t xml:space="preserve">Preço final visível desde o anúncio, com a taxa da plataforma </w:t>
            </w:r>
            <w:r w:rsidR="009B4DD2">
              <w:rPr>
                <w:rFonts w:ascii="Arial" w:hAnsi="Arial" w:cs="Arial"/>
              </w:rPr>
              <w:t>bem destacada</w:t>
            </w:r>
          </w:p>
        </w:tc>
      </w:tr>
      <w:tr w:rsidR="003D0105" w:rsidRPr="00E8335B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</w:rPr>
              <w:t>Segurança</w:t>
            </w:r>
          </w:p>
        </w:tc>
        <w:tc>
          <w:tcPr>
            <w:tcW w:w="3600" w:type="dxa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</w:rPr>
              <w:t xml:space="preserve">Processos de validação de ingresso e </w:t>
            </w:r>
            <w:r w:rsidR="009B4DD2">
              <w:rPr>
                <w:rFonts w:ascii="Arial" w:hAnsi="Arial" w:cs="Arial"/>
              </w:rPr>
              <w:t>início</w:t>
            </w:r>
            <w:r w:rsidRPr="00E8335B">
              <w:rPr>
                <w:rFonts w:ascii="Arial" w:hAnsi="Arial" w:cs="Arial"/>
              </w:rPr>
              <w:t xml:space="preserve"> do pagamento até a confirmação da entrega</w:t>
            </w:r>
          </w:p>
        </w:tc>
        <w:tc>
          <w:tcPr>
            <w:tcW w:w="3600" w:type="dxa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</w:rPr>
              <w:t>Checagem do código do ingresso, pagamento</w:t>
            </w:r>
            <w:r w:rsidR="009B4DD2">
              <w:rPr>
                <w:rFonts w:ascii="Arial" w:hAnsi="Arial" w:cs="Arial"/>
              </w:rPr>
              <w:t xml:space="preserve"> </w:t>
            </w:r>
            <w:r w:rsidRPr="00E8335B">
              <w:rPr>
                <w:rFonts w:ascii="Arial" w:hAnsi="Arial" w:cs="Arial"/>
              </w:rPr>
              <w:t>e liberação</w:t>
            </w:r>
          </w:p>
        </w:tc>
      </w:tr>
      <w:tr w:rsidR="003D0105" w:rsidRPr="00E8335B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</w:rPr>
              <w:t>Acesso justo</w:t>
            </w:r>
          </w:p>
        </w:tc>
        <w:tc>
          <w:tcPr>
            <w:tcW w:w="3600" w:type="dxa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</w:rPr>
              <w:t>Regras contra revenda predatória e monitoramento de contas com comportamento suspeito</w:t>
            </w:r>
          </w:p>
        </w:tc>
        <w:tc>
          <w:tcPr>
            <w:tcW w:w="3600" w:type="dxa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</w:rPr>
              <w:t xml:space="preserve">Limite de anúncios por usuário e alerta de preço acima do </w:t>
            </w:r>
            <w:r w:rsidR="009B4DD2">
              <w:rPr>
                <w:rFonts w:ascii="Arial" w:hAnsi="Arial" w:cs="Arial"/>
              </w:rPr>
              <w:t>normal</w:t>
            </w:r>
          </w:p>
        </w:tc>
      </w:tr>
      <w:tr w:rsidR="003D0105" w:rsidRPr="00E8335B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</w:rPr>
              <w:t>Simplicidade</w:t>
            </w:r>
          </w:p>
        </w:tc>
        <w:tc>
          <w:tcPr>
            <w:tcW w:w="3600" w:type="dxa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</w:rPr>
              <w:t>Novo recurso só é aprovado se não aumentar o número de cliques at</w:t>
            </w:r>
            <w:r w:rsidRPr="00E8335B">
              <w:rPr>
                <w:rFonts w:ascii="Arial" w:hAnsi="Arial" w:cs="Arial"/>
              </w:rPr>
              <w:t>é a conclusão do anúncio ou da compra</w:t>
            </w:r>
          </w:p>
        </w:tc>
        <w:tc>
          <w:tcPr>
            <w:tcW w:w="3600" w:type="dxa"/>
          </w:tcPr>
          <w:p w:rsidR="003D0105" w:rsidRPr="00E8335B" w:rsidRDefault="00FA2F47">
            <w:pPr>
              <w:rPr>
                <w:rFonts w:ascii="Arial" w:hAnsi="Arial" w:cs="Arial"/>
              </w:rPr>
            </w:pPr>
            <w:r w:rsidRPr="00E8335B">
              <w:rPr>
                <w:rFonts w:ascii="Arial" w:hAnsi="Arial" w:cs="Arial"/>
              </w:rPr>
              <w:t>Anúncio criado em poucos passos, busca por evento, data e local, e interface responsiva</w:t>
            </w:r>
          </w:p>
        </w:tc>
      </w:tr>
    </w:tbl>
    <w:p w:rsidR="003D0105" w:rsidRPr="00E8335B" w:rsidRDefault="003D0105">
      <w:pPr>
        <w:rPr>
          <w:rFonts w:ascii="Arial" w:hAnsi="Arial" w:cs="Arial"/>
        </w:rPr>
      </w:pPr>
    </w:p>
    <w:p w:rsidR="003D0105" w:rsidRPr="00E8335B" w:rsidRDefault="00FA2F47">
      <w:pPr>
        <w:spacing w:after="200"/>
        <w:rPr>
          <w:rFonts w:ascii="Arial" w:hAnsi="Arial" w:cs="Arial"/>
        </w:rPr>
      </w:pPr>
      <w:r w:rsidRPr="00E8335B">
        <w:rPr>
          <w:rFonts w:ascii="Arial" w:hAnsi="Arial" w:cs="Arial"/>
          <w:b/>
          <w:bCs/>
        </w:rPr>
        <w:t>Por que eles importam para a gestão e para o site</w:t>
      </w:r>
    </w:p>
    <w:p w:rsidR="003D0105" w:rsidRPr="00E8335B" w:rsidRDefault="00FA2F47">
      <w:pPr>
        <w:spacing w:after="200"/>
        <w:rPr>
          <w:rFonts w:ascii="Arial" w:hAnsi="Arial" w:cs="Arial"/>
        </w:rPr>
      </w:pPr>
      <w:r w:rsidRPr="00E8335B">
        <w:rPr>
          <w:rFonts w:ascii="Arial" w:hAnsi="Arial" w:cs="Arial"/>
        </w:rPr>
        <w:t>Cada valor virou uma coluna de verificação antes de qualquer funcionalidade entrar no produto</w:t>
      </w:r>
      <w:r w:rsidRPr="00E8335B">
        <w:rPr>
          <w:rFonts w:ascii="Arial" w:hAnsi="Arial" w:cs="Arial"/>
        </w:rPr>
        <w:t xml:space="preserve">. Foi esse filtro que colocou o selo de usuário verificado e </w:t>
      </w:r>
      <w:r w:rsidRPr="00E8335B">
        <w:rPr>
          <w:rFonts w:ascii="Arial" w:hAnsi="Arial" w:cs="Arial"/>
        </w:rPr>
        <w:t xml:space="preserve">o pagamento </w:t>
      </w:r>
      <w:r w:rsidRPr="00E8335B">
        <w:rPr>
          <w:rFonts w:ascii="Arial" w:hAnsi="Arial" w:cs="Arial"/>
        </w:rPr>
        <w:t>como recomendação personalizada de eventos. Os dois primeiros resolvem confiança e segurança direto na raiz do problema da missão</w:t>
      </w:r>
      <w:r w:rsidR="009B4DD2">
        <w:rPr>
          <w:rFonts w:ascii="Arial" w:hAnsi="Arial" w:cs="Arial"/>
        </w:rPr>
        <w:t>,</w:t>
      </w:r>
      <w:r w:rsidRPr="00E8335B">
        <w:rPr>
          <w:rFonts w:ascii="Arial" w:hAnsi="Arial" w:cs="Arial"/>
        </w:rPr>
        <w:t xml:space="preserve"> o terceiro só melhora a experiência de quem já confia na plataforma</w:t>
      </w:r>
      <w:r w:rsidRPr="00E8335B">
        <w:rPr>
          <w:rFonts w:ascii="Arial" w:hAnsi="Arial" w:cs="Arial"/>
        </w:rPr>
        <w:t xml:space="preserve">. Esse mesmo filtro é o que diferencia a </w:t>
      </w:r>
      <w:proofErr w:type="spellStart"/>
      <w:r w:rsidRPr="00E8335B">
        <w:rPr>
          <w:rFonts w:ascii="Arial" w:hAnsi="Arial" w:cs="Arial"/>
        </w:rPr>
        <w:t>TrocaTicket</w:t>
      </w:r>
      <w:proofErr w:type="spellEnd"/>
      <w:r w:rsidRPr="00E8335B">
        <w:rPr>
          <w:rFonts w:ascii="Arial" w:hAnsi="Arial" w:cs="Arial"/>
        </w:rPr>
        <w:t xml:space="preserve"> da concorrênci</w:t>
      </w:r>
      <w:r w:rsidR="009B4DD2">
        <w:rPr>
          <w:rFonts w:ascii="Arial" w:hAnsi="Arial" w:cs="Arial"/>
        </w:rPr>
        <w:t>a.</w:t>
      </w:r>
      <w:r>
        <w:rPr>
          <w:rFonts w:ascii="Arial" w:hAnsi="Arial" w:cs="Arial"/>
        </w:rPr>
        <w:tab/>
      </w:r>
      <w:bookmarkStart w:id="0" w:name="_GoBack"/>
      <w:bookmarkEnd w:id="0"/>
    </w:p>
    <w:sectPr w:rsidR="003D0105" w:rsidRPr="00E833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2E0761"/>
    <w:multiLevelType w:val="hybridMultilevel"/>
    <w:tmpl w:val="8A52D49E"/>
    <w:lvl w:ilvl="0" w:tplc="50E6F598">
      <w:start w:val="1"/>
      <w:numFmt w:val="bullet"/>
      <w:lvlText w:val="●"/>
      <w:lvlJc w:val="left"/>
      <w:pPr>
        <w:ind w:left="720" w:hanging="360"/>
      </w:pPr>
    </w:lvl>
    <w:lvl w:ilvl="1" w:tplc="6DAE372E">
      <w:start w:val="1"/>
      <w:numFmt w:val="bullet"/>
      <w:lvlText w:val="○"/>
      <w:lvlJc w:val="left"/>
      <w:pPr>
        <w:ind w:left="1440" w:hanging="360"/>
      </w:pPr>
    </w:lvl>
    <w:lvl w:ilvl="2" w:tplc="452050F8">
      <w:start w:val="1"/>
      <w:numFmt w:val="bullet"/>
      <w:lvlText w:val="■"/>
      <w:lvlJc w:val="left"/>
      <w:pPr>
        <w:ind w:left="2160" w:hanging="360"/>
      </w:pPr>
    </w:lvl>
    <w:lvl w:ilvl="3" w:tplc="B9D6EC32">
      <w:start w:val="1"/>
      <w:numFmt w:val="bullet"/>
      <w:lvlText w:val="●"/>
      <w:lvlJc w:val="left"/>
      <w:pPr>
        <w:ind w:left="2880" w:hanging="360"/>
      </w:pPr>
    </w:lvl>
    <w:lvl w:ilvl="4" w:tplc="BD0E6D1C">
      <w:start w:val="1"/>
      <w:numFmt w:val="bullet"/>
      <w:lvlText w:val="○"/>
      <w:lvlJc w:val="left"/>
      <w:pPr>
        <w:ind w:left="3600" w:hanging="360"/>
      </w:pPr>
    </w:lvl>
    <w:lvl w:ilvl="5" w:tplc="51CC5FD4">
      <w:start w:val="1"/>
      <w:numFmt w:val="bullet"/>
      <w:lvlText w:val="■"/>
      <w:lvlJc w:val="left"/>
      <w:pPr>
        <w:ind w:left="4320" w:hanging="360"/>
      </w:pPr>
    </w:lvl>
    <w:lvl w:ilvl="6" w:tplc="A0488334">
      <w:start w:val="1"/>
      <w:numFmt w:val="bullet"/>
      <w:lvlText w:val="●"/>
      <w:lvlJc w:val="left"/>
      <w:pPr>
        <w:ind w:left="5040" w:hanging="360"/>
      </w:pPr>
    </w:lvl>
    <w:lvl w:ilvl="7" w:tplc="E382A976">
      <w:start w:val="1"/>
      <w:numFmt w:val="bullet"/>
      <w:lvlText w:val="●"/>
      <w:lvlJc w:val="left"/>
      <w:pPr>
        <w:ind w:left="5760" w:hanging="360"/>
      </w:pPr>
    </w:lvl>
    <w:lvl w:ilvl="8" w:tplc="B27604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105"/>
    <w:rsid w:val="003D0105"/>
    <w:rsid w:val="009B4DD2"/>
    <w:rsid w:val="00A26F76"/>
    <w:rsid w:val="00D973D4"/>
    <w:rsid w:val="00E8335B"/>
    <w:rsid w:val="00F1713A"/>
    <w:rsid w:val="00FA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659D6"/>
  <w15:docId w15:val="{F08CDEFA-32CC-4816-BA1C-855E12CCC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C46F7-52AD-4459-A18E-E5E19773F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506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da Silva Montes</cp:lastModifiedBy>
  <cp:revision>6</cp:revision>
  <dcterms:created xsi:type="dcterms:W3CDTF">2026-09-15T11:28:00Z</dcterms:created>
  <dcterms:modified xsi:type="dcterms:W3CDTF">2026-09-15T12:58:00Z</dcterms:modified>
</cp:coreProperties>
</file>