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TrocaTicket</w:t>
      </w:r>
    </w:p>
    <w:p>
      <w:pPr>
        <w:spacing w:after="40"/>
        <w:jc w:val="center"/>
      </w:pPr>
      <w:r>
        <w:rPr>
          <w:b/>
          <w:sz w:val="26"/>
        </w:rPr>
        <w:t>Mapa de Processos: planejamento e cotação de um evento</w:t>
      </w:r>
    </w:p>
    <w:p>
      <w:pPr>
        <w:spacing w:after="280"/>
        <w:jc w:val="center"/>
      </w:pPr>
      <w:r>
        <w:rPr>
          <w:b w:val="0"/>
        </w:rPr>
        <w:t>Grupo Ticketudo – Gestão Empresarial – Entrega 2</w:t>
      </w:r>
    </w:p>
    <w:p>
      <w:pPr>
        <w:keepNext/>
        <w:spacing w:after="80" w:before="240"/>
      </w:pPr>
      <w:r>
        <w:rPr>
          <w:b/>
          <w:sz w:val="26"/>
        </w:rPr>
        <w:t>1. Processo escolhido e justificativa</w:t>
      </w:r>
    </w:p>
    <w:p>
      <w:pPr>
        <w:spacing w:after="120"/>
      </w:pPr>
      <w:r>
        <w:rPr>
          <w:b w:val="0"/>
        </w:rPr>
        <w:t>O processo escolhido foi o planejamento e a cotação de um evento, que começa quando um organizador decide realizar um evento e termina quando o evento é aprovado pelo administrador com o orçamento consolidado e o preço do ingresso (ticket) calculado.</w:t>
      </w:r>
    </w:p>
    <w:p>
      <w:pPr>
        <w:spacing w:after="120"/>
      </w:pPr>
      <w:r>
        <w:rPr>
          <w:b w:val="0"/>
        </w:rPr>
        <w:t>Escolhemos esse processo porque ele é a operação central da TrocaTicket. É nele que a plataforma entrega o que promete ao organizador: sair com o custo total do evento e com um preço de ingresso que cobre esse custo. Ele também é o único processo que envolve os três perfis ao mesmo tempo (organizador, fornecedor e administrador), então qualquer atraso em uma etapa trava as próximas. Por isso é o processo em que melhorias têm mais efeito no funcionamento da empresa.</w:t>
      </w:r>
    </w:p>
    <w:p>
      <w:pPr>
        <w:keepNext/>
        <w:spacing w:after="80" w:before="240"/>
      </w:pPr>
      <w:r>
        <w:rPr>
          <w:b/>
          <w:sz w:val="26"/>
        </w:rPr>
        <w:t>2. Início, fim e participantes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84"/>
        <w:gridCol w:w="6520"/>
      </w:tblGrid>
      <w:tr>
        <w:trPr>
          <w:cantSplit w:val="true"/>
          <w:tblHeader w:val="true"/>
        </w:trPr>
        <w:tc>
          <w:tcPr>
            <w:tcW w:type="dxa" w:w="1984"/>
            <w:shd w:val="clear" w:color="auto" w:fill="D9E2EF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6520"/>
            <w:shd w:val="clear" w:color="auto" w:fill="D9E2EF"/>
          </w:tcPr>
          <w:p>
            <w:r/>
            <w:r>
              <w:rPr>
                <w:b/>
                <w:sz w:val="20"/>
              </w:rPr>
              <w:t>Descrição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r/>
            <w:r>
              <w:rPr>
                <w:sz w:val="20"/>
              </w:rPr>
              <w:t>Início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O organizador decide realizar um evento e acessa a plataforma.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r/>
            <w:r>
              <w:rPr>
                <w:sz w:val="20"/>
              </w:rPr>
              <w:t>Fim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O evento é aprovado pelo administrador, com orçamento consolidado e ticket calculado.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r/>
            <w:r>
              <w:rPr>
                <w:sz w:val="20"/>
              </w:rPr>
              <w:t>Organizador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Cria a conta, cadastra o evento e os custos, publica para cotação, escolhe as propostas e envia o evento para análise.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r/>
            <w:r>
              <w:rPr>
                <w:sz w:val="20"/>
              </w:rPr>
              <w:t>Administrador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Analisa o credenciamento do organizador e, no final, analisa e aprova ou recusa o evento.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r/>
            <w:r>
              <w:rPr>
                <w:sz w:val="20"/>
              </w:rPr>
              <w:t>Fornecedor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Fornecedor já credenciado que vê os eventos em cotação e envia propostas para os itens que atende.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r/>
            <w:r>
              <w:rPr>
                <w:sz w:val="20"/>
              </w:rPr>
              <w:t>Plataforma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O sistema, que soma as propostas escolhidas e os outros custos e calcula o ticket.</w:t>
            </w:r>
          </w:p>
        </w:tc>
      </w:tr>
    </w:tbl>
    <w:p>
      <w:pPr>
        <w:spacing w:after="40"/>
      </w:pPr>
    </w:p>
    <w:p>
      <w:pPr>
        <w:keepNext/>
        <w:spacing w:after="80" w:before="240"/>
      </w:pPr>
      <w:r>
        <w:rPr>
          <w:b/>
          <w:sz w:val="26"/>
        </w:rPr>
        <w:t>3. Fluxograma</w:t>
      </w:r>
    </w:p>
    <w:p>
      <w:pPr>
        <w:spacing w:after="120"/>
      </w:pPr>
      <w:r>
        <w:rPr>
          <w:b w:val="0"/>
        </w:rPr>
        <w:t>O fluxograma está dividido em raias, uma para cada participante. Os retângulos são as etapas, os losangos são as decisões e as formas arredondadas marcam o início e o fim. Os círculos vermelhos (G1 a G4) indicam os gargalos explicados na seção 5.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5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gra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 w:val="0"/>
          <w:sz w:val="18"/>
        </w:rPr>
        <w:t>Figura 1 – Fluxograma do processo de planejamento e cotação de um evento.</w:t>
      </w:r>
    </w:p>
    <w:p>
      <w:r>
        <w:br w:type="page"/>
      </w:r>
    </w:p>
    <w:p>
      <w:pPr>
        <w:keepNext/>
        <w:spacing w:after="80" w:before="240"/>
      </w:pPr>
      <w:r>
        <w:rPr>
          <w:b/>
          <w:sz w:val="26"/>
        </w:rPr>
        <w:t>4. Etapas do processo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3855"/>
        <w:gridCol w:w="1701"/>
        <w:gridCol w:w="2381"/>
      </w:tblGrid>
      <w:tr>
        <w:trPr>
          <w:cantSplit w:val="true"/>
          <w:tblHeader w:val="true"/>
        </w:trPr>
        <w:tc>
          <w:tcPr>
            <w:tcW w:type="dxa" w:w="567"/>
            <w:shd w:val="clear" w:color="auto" w:fill="D9E2EF"/>
          </w:tcPr>
          <w:p>
            <w:r/>
            <w:r>
              <w:rPr>
                <w:b/>
                <w:sz w:val="20"/>
              </w:rPr>
              <w:t>Nº</w:t>
            </w:r>
          </w:p>
        </w:tc>
        <w:tc>
          <w:tcPr>
            <w:tcW w:type="dxa" w:w="3855"/>
            <w:shd w:val="clear" w:color="auto" w:fill="D9E2EF"/>
          </w:tcPr>
          <w:p>
            <w:r/>
            <w:r>
              <w:rPr>
                <w:b/>
                <w:sz w:val="20"/>
              </w:rPr>
              <w:t>Etapa</w:t>
            </w:r>
          </w:p>
        </w:tc>
        <w:tc>
          <w:tcPr>
            <w:tcW w:type="dxa" w:w="1701"/>
            <w:shd w:val="clear" w:color="auto" w:fill="D9E2EF"/>
          </w:tcPr>
          <w:p>
            <w:r/>
            <w:r>
              <w:rPr>
                <w:b/>
                <w:sz w:val="20"/>
              </w:rPr>
              <w:t>Quem faz</w:t>
            </w:r>
          </w:p>
        </w:tc>
        <w:tc>
          <w:tcPr>
            <w:tcW w:type="dxa" w:w="2381"/>
            <w:shd w:val="clear" w:color="auto" w:fill="D9E2EF"/>
          </w:tcPr>
          <w:p>
            <w:r/>
            <w:r>
              <w:rPr>
                <w:b/>
                <w:sz w:val="20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Criar a conta e enviar o credenciamento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Organizador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Pedido de credenciamento em análise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Analisar o credenciamento (aprova ou recusa com motivo)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Administrador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Organizador credenciado ou dados para corrigir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Criar o evento com período, local, público mínimo e máximo e margem de lucro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Organizador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Evento em rascunho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Cadastrar os itens de custo e os outros custos (impostos, equipe, custos variáveis)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Organizador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Lista de itens para cotar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Publicar o evento para cotação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Organizador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Evento visível para fornecedores credenciados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Enviar proposta por item, com valor, validade e observações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Fornecedor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Propostas recebidas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Decidir se as propostas são suficientes e encerrar a cotação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Organizador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Cotação encerrada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Comparar as propostas e escolher uma por item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Organizador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Propostas escolhidas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Consolidar o orçamento e calcular o ticket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Plataforma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Custo total e preço do ingresso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Enviar o evento para análise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Organizador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Evento em análise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3855"/>
          </w:tcPr>
          <w:p>
            <w:r/>
            <w:r>
              <w:rPr>
                <w:sz w:val="20"/>
              </w:rPr>
              <w:t>Analisar o evento e os custos (aprova ou recusa com motivo)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Administrador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Evento aprovado ou devolvido para correção</w:t>
            </w:r>
          </w:p>
        </w:tc>
      </w:tr>
    </w:tbl>
    <w:p>
      <w:pPr>
        <w:spacing w:after="40"/>
      </w:pPr>
    </w:p>
    <w:p>
      <w:pPr>
        <w:keepNext/>
        <w:spacing w:after="80" w:before="240"/>
      </w:pPr>
      <w:r>
        <w:rPr>
          <w:b/>
          <w:sz w:val="26"/>
        </w:rPr>
        <w:t>5. Gargalos e melhorias</w:t>
      </w:r>
    </w:p>
    <w:p>
      <w:pPr>
        <w:spacing w:after="120"/>
      </w:pPr>
      <w:r>
        <w:rPr>
          <w:b w:val="0"/>
        </w:rPr>
        <w:t>Ao desenhar o processo, identificamos quatro pontos em que ele pode travar ou gerar retrabalho. Para cada um propomos uma melhoria.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1814"/>
        <w:gridCol w:w="3061"/>
        <w:gridCol w:w="3061"/>
      </w:tblGrid>
      <w:tr>
        <w:trPr>
          <w:cantSplit w:val="true"/>
          <w:tblHeader w:val="true"/>
        </w:trPr>
        <w:tc>
          <w:tcPr>
            <w:tcW w:type="dxa" w:w="567"/>
            <w:shd w:val="clear" w:color="auto" w:fill="D9E2EF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1814"/>
            <w:shd w:val="clear" w:color="auto" w:fill="D9E2EF"/>
          </w:tcPr>
          <w:p>
            <w:r/>
            <w:r>
              <w:rPr>
                <w:b/>
                <w:sz w:val="20"/>
              </w:rPr>
              <w:t>Gargalo</w:t>
            </w:r>
          </w:p>
        </w:tc>
        <w:tc>
          <w:tcPr>
            <w:tcW w:type="dxa" w:w="3061"/>
            <w:shd w:val="clear" w:color="auto" w:fill="D9E2EF"/>
          </w:tcPr>
          <w:p>
            <w:r/>
            <w:r>
              <w:rPr>
                <w:b/>
                <w:sz w:val="20"/>
              </w:rPr>
              <w:t>Por que atrapalha</w:t>
            </w:r>
          </w:p>
        </w:tc>
        <w:tc>
          <w:tcPr>
            <w:tcW w:type="dxa" w:w="3061"/>
            <w:shd w:val="clear" w:color="auto" w:fill="D9E2EF"/>
          </w:tcPr>
          <w:p>
            <w:r/>
            <w:r>
              <w:rPr>
                <w:b/>
                <w:sz w:val="20"/>
              </w:rPr>
              <w:t>Melhoria proposta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sz w:val="20"/>
              </w:rPr>
              <w:t>G1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Espera pela análise do credenciamento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Só o administrador analisa e não existe prazo. Enquanto isso o organizador pode montar o evento, mas não consegue publicar para cotação.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Definir um prazo de resposta (por exemplo, 2 dias úteis), avisar o administrador quando chega um pedido novo e ter um checklist do que conferir.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sz w:val="20"/>
              </w:rPr>
              <w:t>G2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Espera por propostas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A cotação não tem data para acabar. O fornecedor pode não perceber que há um evento novo, e o organizador não sabe quando encerrar.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Pedir uma data limite ao publicar a cotação e avisar os fornecedores que atuam nas categorias dos itens, com um lembrete perto do prazo.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sz w:val="20"/>
              </w:rPr>
              <w:t>G3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Propostas vencidas antes da escolha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Se o organizador demora para escolher, a validade da proposta pode passar e ela deixa de valer. Aí é preciso cotar de novo.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Exigir uma validade mínima depois do fim da cotação e mostrar um alerta para propostas perto de vencer.</w:t>
            </w:r>
          </w:p>
        </w:tc>
      </w:tr>
      <w:tr>
        <w:trPr>
          <w:cantSplit w:val="true"/>
        </w:trPr>
        <w:tc>
          <w:tcPr>
            <w:tcW w:type="dxa" w:w="567"/>
          </w:tcPr>
          <w:p>
            <w:r/>
            <w:r>
              <w:rPr>
                <w:sz w:val="20"/>
              </w:rPr>
              <w:t>G4</w:t>
            </w:r>
          </w:p>
        </w:tc>
        <w:tc>
          <w:tcPr>
            <w:tcW w:type="dxa" w:w="1814"/>
          </w:tcPr>
          <w:p>
            <w:r/>
            <w:r>
              <w:rPr>
                <w:sz w:val="20"/>
              </w:rPr>
              <w:t>Recusa do evento só no final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Quando o administrador recusa, o organizador volta para os itens e custos e, às vezes, precisa abrir uma nova cotação. É a etapa com mais retrabalho.</w:t>
            </w:r>
          </w:p>
        </w:tc>
        <w:tc>
          <w:tcPr>
            <w:tcW w:type="dxa" w:w="3061"/>
          </w:tcPr>
          <w:p>
            <w:r/>
            <w:r>
              <w:rPr>
                <w:sz w:val="20"/>
              </w:rPr>
              <w:t>Publicar os critérios de aprovação e fazer uma conferência automática antes do envio (itens sem proposta, margem muito alta ou muito baixa).</w:t>
            </w:r>
          </w:p>
        </w:tc>
      </w:tr>
    </w:tbl>
    <w:p>
      <w:pPr>
        <w:spacing w:after="40"/>
      </w:pPr>
    </w:p>
    <w:p>
      <w:pPr>
        <w:keepNext/>
        <w:spacing w:after="80" w:before="240"/>
      </w:pPr>
      <w:r>
        <w:rPr>
          <w:b/>
          <w:sz w:val="26"/>
        </w:rPr>
        <w:t>6. Conclusão</w:t>
      </w:r>
    </w:p>
    <w:p>
      <w:pPr>
        <w:spacing w:after="120"/>
      </w:pPr>
      <w:r>
        <w:rPr>
          <w:b w:val="0"/>
        </w:rPr>
        <w:t>O mapa mostrou que o processo depende muito de esperas entre os participantes: o organizador espera o administrador no começo e no fim, e espera os fornecedores no meio. As melhorias propostas atacam essas esperas com prazos claros, avisos automáticos e conferências feitas antes de o evento chegar ao administrador. Assim o evento chega aprovado mais rápido e com menos retrabalho.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 de Processos - Grupo Ticketudo</dc:title>
  <dc:subject/>
  <dc:creator>Grupo Ticketudo</dc:creator>
  <cp:keywords/>
  <dc:description/>
  <cp:lastModifiedBy>Grupo Ticketudo</cp:lastModifiedBy>
  <cp:revision>1</cp:revision>
  <dcterms:created xsi:type="dcterms:W3CDTF">2026-10-29T18:16:26Z</dcterms:created>
  <dcterms:modified xsi:type="dcterms:W3CDTF">2026-10-29T18:16:26Z</dcterms:modified>
  <cp:category/>
</cp:coreProperties>
</file>