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4078" w:rsidRPr="00C46341" w:rsidRDefault="00D7291C" w:rsidP="00D7291C">
      <w:pPr>
        <w:spacing w:after="200" w:line="360" w:lineRule="auto"/>
        <w:rPr>
          <w:rFonts w:ascii="Arial" w:hAnsi="Arial" w:cs="Arial"/>
          <w:sz w:val="24"/>
          <w:szCs w:val="24"/>
        </w:rPr>
      </w:pPr>
      <w:r w:rsidRPr="00C46341">
        <w:rPr>
          <w:rFonts w:ascii="Arial" w:hAnsi="Arial" w:cs="Arial"/>
          <w:b/>
          <w:bCs/>
          <w:sz w:val="24"/>
          <w:szCs w:val="24"/>
        </w:rPr>
        <w:t>Documento de produção individual - Parte 1</w:t>
      </w:r>
    </w:p>
    <w:p w:rsidR="00D84078" w:rsidRPr="00C46341" w:rsidRDefault="00D7291C" w:rsidP="00D7291C">
      <w:pPr>
        <w:spacing w:after="200" w:line="360" w:lineRule="auto"/>
        <w:rPr>
          <w:rFonts w:ascii="Arial" w:hAnsi="Arial" w:cs="Arial"/>
          <w:sz w:val="24"/>
          <w:szCs w:val="24"/>
        </w:rPr>
      </w:pPr>
      <w:r w:rsidRPr="00C46341">
        <w:rPr>
          <w:rFonts w:ascii="Arial" w:hAnsi="Arial" w:cs="Arial"/>
          <w:b/>
          <w:bCs/>
          <w:sz w:val="24"/>
          <w:szCs w:val="24"/>
        </w:rPr>
        <w:t xml:space="preserve">Otavio Sanches - </w:t>
      </w:r>
      <w:proofErr w:type="spellStart"/>
      <w:r w:rsidRPr="00C46341">
        <w:rPr>
          <w:rFonts w:ascii="Arial" w:hAnsi="Arial" w:cs="Arial"/>
          <w:b/>
          <w:bCs/>
          <w:sz w:val="24"/>
          <w:szCs w:val="24"/>
        </w:rPr>
        <w:t>TrocaTicket</w:t>
      </w:r>
      <w:proofErr w:type="spellEnd"/>
    </w:p>
    <w:p w:rsidR="00D84078" w:rsidRPr="00C46341" w:rsidRDefault="00D7291C" w:rsidP="00D7291C">
      <w:pPr>
        <w:spacing w:before="300" w:after="150" w:line="360" w:lineRule="auto"/>
        <w:rPr>
          <w:rFonts w:ascii="Arial" w:hAnsi="Arial" w:cs="Arial"/>
          <w:sz w:val="24"/>
          <w:szCs w:val="24"/>
        </w:rPr>
      </w:pPr>
      <w:r w:rsidRPr="00C46341">
        <w:rPr>
          <w:rFonts w:ascii="Arial" w:hAnsi="Arial" w:cs="Arial"/>
          <w:b/>
          <w:bCs/>
          <w:sz w:val="24"/>
          <w:szCs w:val="24"/>
        </w:rPr>
        <w:t>O que eu fiz</w:t>
      </w:r>
    </w:p>
    <w:p w:rsidR="00D84078" w:rsidRPr="00C46341" w:rsidRDefault="00D7291C" w:rsidP="00D7291C">
      <w:pPr>
        <w:spacing w:after="200" w:line="360" w:lineRule="auto"/>
        <w:rPr>
          <w:rFonts w:ascii="Arial" w:hAnsi="Arial" w:cs="Arial"/>
          <w:sz w:val="24"/>
          <w:szCs w:val="24"/>
        </w:rPr>
      </w:pPr>
      <w:r w:rsidRPr="00C46341">
        <w:rPr>
          <w:rFonts w:ascii="Arial" w:hAnsi="Arial" w:cs="Arial"/>
          <w:sz w:val="24"/>
          <w:szCs w:val="24"/>
        </w:rPr>
        <w:t xml:space="preserve">Fiquei responsável por definir a proposta de valor da </w:t>
      </w:r>
      <w:proofErr w:type="spellStart"/>
      <w:r w:rsidRPr="00C46341">
        <w:rPr>
          <w:rFonts w:ascii="Arial" w:hAnsi="Arial" w:cs="Arial"/>
          <w:sz w:val="24"/>
          <w:szCs w:val="24"/>
        </w:rPr>
        <w:t>TrocaTicket</w:t>
      </w:r>
      <w:proofErr w:type="spellEnd"/>
      <w:r w:rsidRPr="00C46341">
        <w:rPr>
          <w:rFonts w:ascii="Arial" w:hAnsi="Arial" w:cs="Arial"/>
          <w:sz w:val="24"/>
          <w:szCs w:val="24"/>
        </w:rPr>
        <w:t>: qual problema a empresa resolve, para quem, como esse valor chega na prática e o que nos diferencia da concorrência.</w:t>
      </w:r>
    </w:p>
    <w:p w:rsidR="00D84078" w:rsidRPr="00C46341" w:rsidRDefault="00D7291C" w:rsidP="00D7291C">
      <w:pPr>
        <w:spacing w:before="300" w:after="150" w:line="360" w:lineRule="auto"/>
        <w:rPr>
          <w:rFonts w:ascii="Arial" w:hAnsi="Arial" w:cs="Arial"/>
          <w:sz w:val="24"/>
          <w:szCs w:val="24"/>
        </w:rPr>
      </w:pPr>
      <w:r w:rsidRPr="00C46341">
        <w:rPr>
          <w:rFonts w:ascii="Arial" w:hAnsi="Arial" w:cs="Arial"/>
          <w:b/>
          <w:bCs/>
          <w:sz w:val="24"/>
          <w:szCs w:val="24"/>
        </w:rPr>
        <w:t>Como eu cheguei ne</w:t>
      </w:r>
      <w:r w:rsidRPr="00C46341">
        <w:rPr>
          <w:rFonts w:ascii="Arial" w:hAnsi="Arial" w:cs="Arial"/>
          <w:b/>
          <w:bCs/>
          <w:sz w:val="24"/>
          <w:szCs w:val="24"/>
        </w:rPr>
        <w:t>la</w:t>
      </w:r>
    </w:p>
    <w:p w:rsidR="00D84078" w:rsidRPr="00C46341" w:rsidRDefault="00D7291C" w:rsidP="00D7291C">
      <w:pPr>
        <w:spacing w:after="200" w:line="360" w:lineRule="auto"/>
        <w:rPr>
          <w:rFonts w:ascii="Arial" w:hAnsi="Arial" w:cs="Arial"/>
          <w:sz w:val="24"/>
          <w:szCs w:val="24"/>
        </w:rPr>
      </w:pPr>
      <w:r w:rsidRPr="00C46341">
        <w:rPr>
          <w:rFonts w:ascii="Arial" w:hAnsi="Arial" w:cs="Arial"/>
          <w:sz w:val="24"/>
          <w:szCs w:val="24"/>
        </w:rPr>
        <w:t>No início eu tratava "o usuário" como uma coisa só, e isso</w:t>
      </w:r>
      <w:r w:rsidRPr="00C46341">
        <w:rPr>
          <w:rFonts w:ascii="Arial" w:hAnsi="Arial" w:cs="Arial"/>
          <w:sz w:val="24"/>
          <w:szCs w:val="24"/>
        </w:rPr>
        <w:t xml:space="preserve"> travou bastante, porque comprador e vendedor têm problemas quase opostos. Quem já comprou o ingresso e não vai mais ao evento fica com o dinheiro parado ou recorre </w:t>
      </w:r>
      <w:proofErr w:type="spellStart"/>
      <w:r w:rsidRPr="00C46341">
        <w:rPr>
          <w:rFonts w:ascii="Arial" w:hAnsi="Arial" w:cs="Arial"/>
          <w:sz w:val="24"/>
          <w:szCs w:val="24"/>
        </w:rPr>
        <w:t>a</w:t>
      </w:r>
      <w:proofErr w:type="spellEnd"/>
      <w:r w:rsidRPr="00C46341">
        <w:rPr>
          <w:rFonts w:ascii="Arial" w:hAnsi="Arial" w:cs="Arial"/>
          <w:sz w:val="24"/>
          <w:szCs w:val="24"/>
        </w:rPr>
        <w:t xml:space="preserve"> grupo de WhatsApp e Faceb</w:t>
      </w:r>
      <w:r w:rsidRPr="00C46341">
        <w:rPr>
          <w:rFonts w:ascii="Arial" w:hAnsi="Arial" w:cs="Arial"/>
          <w:sz w:val="24"/>
          <w:szCs w:val="24"/>
        </w:rPr>
        <w:t>ook, onde ninguém verifica nada. Já quem procura ingresso para um evento esgotado tem medo de cair em golpe, comprar ingresso duplicado ou pagar um preço abusivo. Quando percebi que eram dois medos diferentes, ficou mais fácil enxergar que a proposta de va</w:t>
      </w:r>
      <w:r w:rsidRPr="00C46341">
        <w:rPr>
          <w:rFonts w:ascii="Arial" w:hAnsi="Arial" w:cs="Arial"/>
          <w:sz w:val="24"/>
          <w:szCs w:val="24"/>
        </w:rPr>
        <w:t>lor só se sustentava se desse conta dos dois lados dentro do mesmo lugar.</w:t>
      </w:r>
    </w:p>
    <w:p w:rsidR="00D84078" w:rsidRPr="00C46341" w:rsidRDefault="00D7291C" w:rsidP="00D7291C">
      <w:pPr>
        <w:spacing w:after="200" w:line="360" w:lineRule="auto"/>
        <w:rPr>
          <w:rFonts w:ascii="Arial" w:hAnsi="Arial" w:cs="Arial"/>
          <w:sz w:val="24"/>
          <w:szCs w:val="24"/>
        </w:rPr>
      </w:pPr>
      <w:r w:rsidRPr="00C46341">
        <w:rPr>
          <w:rFonts w:ascii="Arial" w:hAnsi="Arial" w:cs="Arial"/>
          <w:sz w:val="24"/>
          <w:szCs w:val="24"/>
        </w:rPr>
        <w:t>Na parte do "para quem", cheguei a pensar em algo mais genérico, tipo qualquer pessoa que compra ingresso online. Mas isso não ajudava a decidir nada na prática, então recuei para qu</w:t>
      </w:r>
      <w:r w:rsidRPr="00C46341">
        <w:rPr>
          <w:rFonts w:ascii="Arial" w:hAnsi="Arial" w:cs="Arial"/>
          <w:sz w:val="24"/>
          <w:szCs w:val="24"/>
        </w:rPr>
        <w:t>em frequenta show, festival, teatro e jogo, com foco em capital e evento grande, que é onde ingresso esgotado e revenda informal pesam mais. É basicamente onde o problema da missão aparece com mais frequência, então fazia sentido começar por ali.</w:t>
      </w:r>
    </w:p>
    <w:p w:rsidR="00D7291C" w:rsidRPr="00D7291C" w:rsidRDefault="00D7291C" w:rsidP="00D7291C">
      <w:pPr>
        <w:pStyle w:val="x1yc453h"/>
        <w:spacing w:line="360" w:lineRule="auto"/>
        <w:rPr>
          <w:rFonts w:ascii="Arial" w:hAnsi="Arial" w:cs="Arial"/>
        </w:rPr>
      </w:pPr>
      <w:r w:rsidRPr="00D7291C">
        <w:rPr>
          <w:rFonts w:ascii="Arial" w:hAnsi="Arial" w:cs="Arial"/>
        </w:rPr>
        <w:t>O modelo de cobrança deve estar vinculado à conclusão da transação, e não à publicação do anúncio.</w:t>
      </w:r>
      <w:r>
        <w:rPr>
          <w:rFonts w:ascii="Arial" w:hAnsi="Arial" w:cs="Arial"/>
        </w:rPr>
        <w:t xml:space="preserve"> </w:t>
      </w:r>
      <w:bookmarkStart w:id="0" w:name="_GoBack"/>
      <w:bookmarkEnd w:id="0"/>
      <w:r w:rsidRPr="00D7291C">
        <w:rPr>
          <w:rFonts w:ascii="Arial" w:hAnsi="Arial" w:cs="Arial"/>
        </w:rPr>
        <w:t xml:space="preserve">A cobrança de uma taxa no momento da publicação faria com que a empresa gerasse receita independentemente do sucesso da negociação. Isso criaria um desalinhamento entre o incentivo da </w:t>
      </w:r>
      <w:proofErr w:type="spellStart"/>
      <w:r w:rsidRPr="00D7291C">
        <w:rPr>
          <w:rFonts w:ascii="Arial" w:hAnsi="Arial" w:cs="Arial"/>
        </w:rPr>
        <w:t>TrocaTicket</w:t>
      </w:r>
      <w:proofErr w:type="spellEnd"/>
      <w:r w:rsidRPr="00D7291C">
        <w:rPr>
          <w:rFonts w:ascii="Arial" w:hAnsi="Arial" w:cs="Arial"/>
        </w:rPr>
        <w:t xml:space="preserve"> e o resultado esperado pelo usuário.</w:t>
      </w:r>
    </w:p>
    <w:p w:rsidR="00D7291C" w:rsidRPr="00D7291C" w:rsidRDefault="00D7291C" w:rsidP="00D7291C">
      <w:pPr>
        <w:pStyle w:val="x1yc453h"/>
        <w:spacing w:line="360" w:lineRule="auto"/>
        <w:rPr>
          <w:rFonts w:ascii="Arial" w:hAnsi="Arial" w:cs="Arial"/>
        </w:rPr>
      </w:pPr>
      <w:r w:rsidRPr="00D7291C">
        <w:rPr>
          <w:rFonts w:ascii="Arial" w:hAnsi="Arial" w:cs="Arial"/>
        </w:rPr>
        <w:t xml:space="preserve">Ao cobrar apenas sobre transações concluídas, o modelo estabelece um alinhamento direto entre as partes: a </w:t>
      </w:r>
      <w:proofErr w:type="spellStart"/>
      <w:r w:rsidRPr="00D7291C">
        <w:rPr>
          <w:rFonts w:ascii="Arial" w:hAnsi="Arial" w:cs="Arial"/>
        </w:rPr>
        <w:t>TrocaTicket</w:t>
      </w:r>
      <w:proofErr w:type="spellEnd"/>
      <w:r w:rsidRPr="00D7291C">
        <w:rPr>
          <w:rFonts w:ascii="Arial" w:hAnsi="Arial" w:cs="Arial"/>
        </w:rPr>
        <w:t xml:space="preserve"> só gera receita quando compradores e vendedores conseguem efetivamente concluir a negociação.</w:t>
      </w:r>
    </w:p>
    <w:p w:rsidR="00D7291C" w:rsidRPr="00D7291C" w:rsidRDefault="00D7291C" w:rsidP="00D7291C">
      <w:pPr>
        <w:pStyle w:val="x1yc453h"/>
        <w:spacing w:line="360" w:lineRule="auto"/>
        <w:rPr>
          <w:rFonts w:ascii="Arial" w:hAnsi="Arial" w:cs="Arial"/>
        </w:rPr>
      </w:pPr>
      <w:r w:rsidRPr="00D7291C">
        <w:rPr>
          <w:rFonts w:ascii="Arial" w:hAnsi="Arial" w:cs="Arial"/>
        </w:rPr>
        <w:lastRenderedPageBreak/>
        <w:t>Esse alinhamento de incentivos é um elemento central da proposta de valor do modelo de negócio.</w:t>
      </w:r>
    </w:p>
    <w:p w:rsidR="00D84078" w:rsidRPr="00C46341" w:rsidRDefault="00D7291C" w:rsidP="00D7291C">
      <w:pPr>
        <w:spacing w:after="200" w:line="360" w:lineRule="auto"/>
        <w:rPr>
          <w:rFonts w:ascii="Arial" w:hAnsi="Arial" w:cs="Arial"/>
          <w:sz w:val="24"/>
          <w:szCs w:val="24"/>
        </w:rPr>
      </w:pPr>
      <w:r w:rsidRPr="00C46341">
        <w:rPr>
          <w:rFonts w:ascii="Arial" w:hAnsi="Arial" w:cs="Arial"/>
          <w:sz w:val="24"/>
          <w:szCs w:val="24"/>
        </w:rPr>
        <w:t>Para pensar a diferenc</w:t>
      </w:r>
      <w:r w:rsidRPr="00C46341">
        <w:rPr>
          <w:rFonts w:ascii="Arial" w:hAnsi="Arial" w:cs="Arial"/>
          <w:sz w:val="24"/>
          <w:szCs w:val="24"/>
        </w:rPr>
        <w:t xml:space="preserve">iação, fui comparando a </w:t>
      </w:r>
      <w:proofErr w:type="spellStart"/>
      <w:r w:rsidRPr="00C46341">
        <w:rPr>
          <w:rFonts w:ascii="Arial" w:hAnsi="Arial" w:cs="Arial"/>
          <w:sz w:val="24"/>
          <w:szCs w:val="24"/>
        </w:rPr>
        <w:t>TrocaTicket</w:t>
      </w:r>
      <w:proofErr w:type="spellEnd"/>
      <w:r w:rsidRPr="00C46341">
        <w:rPr>
          <w:rFonts w:ascii="Arial" w:hAnsi="Arial" w:cs="Arial"/>
          <w:sz w:val="24"/>
          <w:szCs w:val="24"/>
        </w:rPr>
        <w:t xml:space="preserve"> com o que as pessoas já usam hoje, em vez de sair listando qualidade solta. Grupo de WhatsApp ou </w:t>
      </w:r>
      <w:proofErr w:type="spellStart"/>
      <w:r w:rsidRPr="00C46341">
        <w:rPr>
          <w:rFonts w:ascii="Arial" w:hAnsi="Arial" w:cs="Arial"/>
          <w:sz w:val="24"/>
          <w:szCs w:val="24"/>
        </w:rPr>
        <w:t>Telegram</w:t>
      </w:r>
      <w:proofErr w:type="spellEnd"/>
      <w:r w:rsidRPr="00C46341">
        <w:rPr>
          <w:rFonts w:ascii="Arial" w:hAnsi="Arial" w:cs="Arial"/>
          <w:sz w:val="24"/>
          <w:szCs w:val="24"/>
        </w:rPr>
        <w:t xml:space="preserve"> não verifica identidade nem retém pagamento. Plataforma internacional de revenda não é clara sobre o preço final n</w:t>
      </w:r>
      <w:r w:rsidRPr="00C46341">
        <w:rPr>
          <w:rFonts w:ascii="Arial" w:hAnsi="Arial" w:cs="Arial"/>
          <w:sz w:val="24"/>
          <w:szCs w:val="24"/>
        </w:rPr>
        <w:t xml:space="preserve">em trabalha com </w:t>
      </w:r>
      <w:proofErr w:type="spellStart"/>
      <w:r w:rsidRPr="00C46341">
        <w:rPr>
          <w:rFonts w:ascii="Arial" w:hAnsi="Arial" w:cs="Arial"/>
          <w:sz w:val="24"/>
          <w:szCs w:val="24"/>
        </w:rPr>
        <w:t>Pix</w:t>
      </w:r>
      <w:proofErr w:type="spellEnd"/>
      <w:r w:rsidRPr="00C46341">
        <w:rPr>
          <w:rFonts w:ascii="Arial" w:hAnsi="Arial" w:cs="Arial"/>
          <w:sz w:val="24"/>
          <w:szCs w:val="24"/>
        </w:rPr>
        <w:t>. Bilheteria oficial simplesmente não existe mais depois que o ingresso já foi vendido. Vendo tudo lado a lado, o que sobrou não foi um diferencial isolado, e sim o fato de resolver num único lugar coisas que hoje ficam espalhadas em sol</w:t>
      </w:r>
      <w:r w:rsidRPr="00C46341">
        <w:rPr>
          <w:rFonts w:ascii="Arial" w:hAnsi="Arial" w:cs="Arial"/>
          <w:sz w:val="24"/>
          <w:szCs w:val="24"/>
        </w:rPr>
        <w:t>uções que não conversam entre si.</w:t>
      </w:r>
    </w:p>
    <w:p w:rsidR="00D84078" w:rsidRPr="00C46341" w:rsidRDefault="00D7291C" w:rsidP="00D7291C">
      <w:pPr>
        <w:spacing w:before="300" w:after="150" w:line="360" w:lineRule="auto"/>
        <w:rPr>
          <w:rFonts w:ascii="Arial" w:hAnsi="Arial" w:cs="Arial"/>
          <w:sz w:val="24"/>
          <w:szCs w:val="24"/>
        </w:rPr>
      </w:pPr>
      <w:r w:rsidRPr="00C46341">
        <w:rPr>
          <w:rFonts w:ascii="Arial" w:hAnsi="Arial" w:cs="Arial"/>
          <w:b/>
          <w:bCs/>
          <w:sz w:val="24"/>
          <w:szCs w:val="24"/>
        </w:rPr>
        <w:t>A proposta de valor que ficou</w:t>
      </w:r>
    </w:p>
    <w:p w:rsidR="00C46341" w:rsidRDefault="00D7291C" w:rsidP="00D7291C">
      <w:pPr>
        <w:spacing w:after="200" w:line="360" w:lineRule="auto"/>
        <w:rPr>
          <w:rFonts w:ascii="Arial" w:hAnsi="Arial" w:cs="Arial"/>
          <w:sz w:val="24"/>
          <w:szCs w:val="24"/>
        </w:rPr>
      </w:pPr>
      <w:r w:rsidRPr="00C46341">
        <w:rPr>
          <w:rFonts w:ascii="Arial" w:hAnsi="Arial" w:cs="Arial"/>
          <w:sz w:val="24"/>
          <w:szCs w:val="24"/>
        </w:rPr>
        <w:t>O problema, resumindo, é o vendedor que fica com dinheiro parado e o comprador que corre risco de golpe fora da plataforma. A resposta para os dois acaba sendo a mesma coisa: identidade verifi</w:t>
      </w:r>
      <w:r w:rsidRPr="00C46341">
        <w:rPr>
          <w:rFonts w:ascii="Arial" w:hAnsi="Arial" w:cs="Arial"/>
          <w:sz w:val="24"/>
          <w:szCs w:val="24"/>
        </w:rPr>
        <w:t>cada, ingresso validado e pagamento retido até a confirmação da transferência.</w:t>
      </w:r>
    </w:p>
    <w:p w:rsidR="00D84078" w:rsidRPr="00C46341" w:rsidRDefault="00D7291C" w:rsidP="00D7291C">
      <w:pPr>
        <w:spacing w:after="200" w:line="360" w:lineRule="auto"/>
        <w:rPr>
          <w:rFonts w:ascii="Arial" w:hAnsi="Arial" w:cs="Arial"/>
          <w:sz w:val="24"/>
          <w:szCs w:val="24"/>
        </w:rPr>
      </w:pPr>
      <w:r w:rsidRPr="00C46341">
        <w:rPr>
          <w:rFonts w:ascii="Arial" w:hAnsi="Arial" w:cs="Arial"/>
          <w:sz w:val="24"/>
          <w:szCs w:val="24"/>
        </w:rPr>
        <w:t>A entrega de valor está em diminuir o risco da negociação para os dois lados e cobrar a taxa só quando a transação de fato acontece, deixando essa taxa visível desde o anúncio, sem surpresa na ho</w:t>
      </w:r>
      <w:r w:rsidRPr="00C46341">
        <w:rPr>
          <w:rFonts w:ascii="Arial" w:hAnsi="Arial" w:cs="Arial"/>
          <w:sz w:val="24"/>
          <w:szCs w:val="24"/>
        </w:rPr>
        <w:t>ra de fechar.</w:t>
      </w:r>
    </w:p>
    <w:p w:rsidR="00D84078" w:rsidRPr="00C46341" w:rsidRDefault="00D7291C" w:rsidP="00D7291C">
      <w:pPr>
        <w:spacing w:after="200" w:line="360" w:lineRule="auto"/>
        <w:rPr>
          <w:rFonts w:ascii="Arial" w:hAnsi="Arial" w:cs="Arial"/>
          <w:sz w:val="24"/>
          <w:szCs w:val="24"/>
        </w:rPr>
      </w:pPr>
      <w:r w:rsidRPr="00C46341">
        <w:rPr>
          <w:rFonts w:ascii="Arial" w:hAnsi="Arial" w:cs="Arial"/>
          <w:sz w:val="24"/>
          <w:szCs w:val="24"/>
        </w:rPr>
        <w:t>E a diferenciação, no fim, é resolver dentro de um único ambiente o que grupo informal, plataforma internacional e bilheteria oficial resolvem cada um pela metade, somando a isso a troca direta entre usuários e um histórico de reputação que f</w:t>
      </w:r>
      <w:r w:rsidRPr="00C46341">
        <w:rPr>
          <w:rFonts w:ascii="Arial" w:hAnsi="Arial" w:cs="Arial"/>
          <w:sz w:val="24"/>
          <w:szCs w:val="24"/>
        </w:rPr>
        <w:t>ica público.</w:t>
      </w:r>
    </w:p>
    <w:p w:rsidR="00D84078" w:rsidRPr="00C46341" w:rsidRDefault="00D7291C" w:rsidP="00D7291C">
      <w:pPr>
        <w:spacing w:before="300" w:after="150" w:line="360" w:lineRule="auto"/>
        <w:rPr>
          <w:rFonts w:ascii="Arial" w:hAnsi="Arial" w:cs="Arial"/>
          <w:sz w:val="24"/>
          <w:szCs w:val="24"/>
        </w:rPr>
      </w:pPr>
      <w:r w:rsidRPr="00C46341">
        <w:rPr>
          <w:rFonts w:ascii="Arial" w:hAnsi="Arial" w:cs="Arial"/>
          <w:b/>
          <w:bCs/>
          <w:sz w:val="24"/>
          <w:szCs w:val="24"/>
        </w:rPr>
        <w:t>Por que ela importa para a gestão e para o produto</w:t>
      </w:r>
    </w:p>
    <w:p w:rsidR="00D84078" w:rsidRPr="00C46341" w:rsidRDefault="00D7291C" w:rsidP="00D7291C">
      <w:pPr>
        <w:spacing w:after="200" w:line="360" w:lineRule="auto"/>
        <w:rPr>
          <w:rFonts w:ascii="Arial" w:hAnsi="Arial" w:cs="Arial"/>
          <w:sz w:val="24"/>
          <w:szCs w:val="24"/>
        </w:rPr>
      </w:pPr>
      <w:r w:rsidRPr="00C46341">
        <w:rPr>
          <w:rFonts w:ascii="Arial" w:hAnsi="Arial" w:cs="Arial"/>
          <w:sz w:val="24"/>
          <w:szCs w:val="24"/>
        </w:rPr>
        <w:t>Na prática, essa proposta de valor virou</w:t>
      </w:r>
      <w:r w:rsidR="009545EF">
        <w:rPr>
          <w:rFonts w:ascii="Arial" w:hAnsi="Arial" w:cs="Arial"/>
          <w:sz w:val="24"/>
          <w:szCs w:val="24"/>
        </w:rPr>
        <w:t>,</w:t>
      </w:r>
      <w:r w:rsidRPr="00C46341">
        <w:rPr>
          <w:rFonts w:ascii="Arial" w:hAnsi="Arial" w:cs="Arial"/>
          <w:sz w:val="24"/>
          <w:szCs w:val="24"/>
        </w:rPr>
        <w:t xml:space="preserve"> teste </w:t>
      </w:r>
      <w:r w:rsidR="009545EF">
        <w:rPr>
          <w:rFonts w:ascii="Arial" w:hAnsi="Arial" w:cs="Arial"/>
          <w:sz w:val="24"/>
          <w:szCs w:val="24"/>
        </w:rPr>
        <w:t>para aplicar novas</w:t>
      </w:r>
      <w:r w:rsidRPr="00C46341">
        <w:rPr>
          <w:rFonts w:ascii="Arial" w:hAnsi="Arial" w:cs="Arial"/>
          <w:sz w:val="24"/>
          <w:szCs w:val="24"/>
        </w:rPr>
        <w:t xml:space="preserve"> funcionalidade</w:t>
      </w:r>
      <w:r w:rsidR="009545EF">
        <w:rPr>
          <w:rFonts w:ascii="Arial" w:hAnsi="Arial" w:cs="Arial"/>
          <w:sz w:val="24"/>
          <w:szCs w:val="24"/>
        </w:rPr>
        <w:t>s, sendo ela:</w:t>
      </w:r>
      <w:r w:rsidRPr="00C46341">
        <w:rPr>
          <w:rFonts w:ascii="Arial" w:hAnsi="Arial" w:cs="Arial"/>
          <w:sz w:val="24"/>
          <w:szCs w:val="24"/>
        </w:rPr>
        <w:t xml:space="preserve"> ela reduz o risco da negociação, amplia o acesso a evento esgotado ou reforça a taxa</w:t>
      </w:r>
      <w:r w:rsidRPr="00C46341">
        <w:rPr>
          <w:rFonts w:ascii="Arial" w:hAnsi="Arial" w:cs="Arial"/>
          <w:sz w:val="24"/>
          <w:szCs w:val="24"/>
        </w:rPr>
        <w:t xml:space="preserve"> alinhada ao sucesso da transação? Se a resposta for não para as três, a funcionalidade não entra, porque deixaria de ser proposta de valor e viraria só mais um recurso solto no produto.</w:t>
      </w:r>
    </w:p>
    <w:sectPr w:rsidR="00D84078" w:rsidRPr="00C463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E7AE0"/>
    <w:multiLevelType w:val="hybridMultilevel"/>
    <w:tmpl w:val="786EB830"/>
    <w:lvl w:ilvl="0" w:tplc="C0868416">
      <w:start w:val="1"/>
      <w:numFmt w:val="bullet"/>
      <w:lvlText w:val="●"/>
      <w:lvlJc w:val="left"/>
      <w:pPr>
        <w:ind w:left="720" w:hanging="360"/>
      </w:pPr>
    </w:lvl>
    <w:lvl w:ilvl="1" w:tplc="B57CD1C4">
      <w:start w:val="1"/>
      <w:numFmt w:val="bullet"/>
      <w:lvlText w:val="○"/>
      <w:lvlJc w:val="left"/>
      <w:pPr>
        <w:ind w:left="1440" w:hanging="360"/>
      </w:pPr>
    </w:lvl>
    <w:lvl w:ilvl="2" w:tplc="DE086B74">
      <w:start w:val="1"/>
      <w:numFmt w:val="bullet"/>
      <w:lvlText w:val="■"/>
      <w:lvlJc w:val="left"/>
      <w:pPr>
        <w:ind w:left="2160" w:hanging="360"/>
      </w:pPr>
    </w:lvl>
    <w:lvl w:ilvl="3" w:tplc="D6EA78D2">
      <w:start w:val="1"/>
      <w:numFmt w:val="bullet"/>
      <w:lvlText w:val="●"/>
      <w:lvlJc w:val="left"/>
      <w:pPr>
        <w:ind w:left="2880" w:hanging="360"/>
      </w:pPr>
    </w:lvl>
    <w:lvl w:ilvl="4" w:tplc="7DB85A56">
      <w:start w:val="1"/>
      <w:numFmt w:val="bullet"/>
      <w:lvlText w:val="○"/>
      <w:lvlJc w:val="left"/>
      <w:pPr>
        <w:ind w:left="3600" w:hanging="360"/>
      </w:pPr>
    </w:lvl>
    <w:lvl w:ilvl="5" w:tplc="27D0C71C">
      <w:start w:val="1"/>
      <w:numFmt w:val="bullet"/>
      <w:lvlText w:val="■"/>
      <w:lvlJc w:val="left"/>
      <w:pPr>
        <w:ind w:left="4320" w:hanging="360"/>
      </w:pPr>
    </w:lvl>
    <w:lvl w:ilvl="6" w:tplc="0CD6E160">
      <w:start w:val="1"/>
      <w:numFmt w:val="bullet"/>
      <w:lvlText w:val="●"/>
      <w:lvlJc w:val="left"/>
      <w:pPr>
        <w:ind w:left="5040" w:hanging="360"/>
      </w:pPr>
    </w:lvl>
    <w:lvl w:ilvl="7" w:tplc="9C6C6E78">
      <w:start w:val="1"/>
      <w:numFmt w:val="bullet"/>
      <w:lvlText w:val="●"/>
      <w:lvlJc w:val="left"/>
      <w:pPr>
        <w:ind w:left="5760" w:hanging="360"/>
      </w:pPr>
    </w:lvl>
    <w:lvl w:ilvl="8" w:tplc="4B9E6C7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078"/>
    <w:rsid w:val="009545EF"/>
    <w:rsid w:val="00C46341"/>
    <w:rsid w:val="00D7291C"/>
    <w:rsid w:val="00D840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D8641"/>
  <w15:docId w15:val="{C3426393-1E9F-4094-BB3E-49720B030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customStyle="1" w:styleId="x1yc453h">
    <w:name w:val="x1yc453h"/>
    <w:basedOn w:val="Normal"/>
    <w:rsid w:val="00D7291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8267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576</Words>
  <Characters>3114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Guilherme da Silva Montes</cp:lastModifiedBy>
  <cp:revision>2</cp:revision>
  <dcterms:created xsi:type="dcterms:W3CDTF">2026-09-16T12:16:00Z</dcterms:created>
  <dcterms:modified xsi:type="dcterms:W3CDTF">2026-09-16T12:16:00Z</dcterms:modified>
</cp:coreProperties>
</file>