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TROCA TICKET</w:t>
      </w:r>
    </w:p>
    <w:p>
      <w:pPr>
        <w:spacing w:after="300"/>
        <w:jc w:val="center"/>
      </w:pPr>
      <w:r>
        <w:rPr>
          <w:sz w:val="24"/>
          <w:szCs w:val="24"/>
        </w:rPr>
        <w:t xml:space="preserve">Gestão Empresarial e Dinâmicas das Organizações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Responsabilidade individual — Pablo</w:t>
      </w:r>
    </w:p>
    <w:p>
      <w:pPr>
        <w:pBdr>
          <w:bottom w:val="single" w:color="2E3A59" w:sz="6" w:space="8"/>
        </w:pBdr>
        <w:spacing w:after="400"/>
        <w:jc w:val="center"/>
      </w:pPr>
      <w:r>
        <w:rPr>
          <w:i/>
          <w:iCs/>
          <w:sz w:val="24"/>
          <w:szCs w:val="24"/>
        </w:rPr>
        <w:t xml:space="preserve">Gestão Empresarial</w:t>
      </w:r>
    </w:p>
    <w:p>
      <w:pPr>
        <w:pStyle w:val="Heading1"/>
        <w:spacing w:after="200" w:before="200"/>
      </w:pPr>
      <w:r>
        <w:t xml:space="preserve">Sobre a disciplina</w:t>
      </w:r>
    </w:p>
    <w:p>
      <w:pPr>
        <w:spacing w:after="160"/>
        <w:jc w:val="both"/>
      </w:pPr>
      <w:r>
        <w:rPr>
          <w:sz w:val="22"/>
          <w:szCs w:val="22"/>
        </w:rPr>
        <w:t xml:space="preserve">A disciplina de Gestão Empresarial estuda como uma organização planeja, estrutura e conduz suas atividades para atingir objetivos de forma eficiente e sustentável. Entre seus conceitos centrais estão a definição de missão (o propósito da empresa), visão (onde ela deseja chegar) e valores (os princípios que orientam suas decisões e sua cultura).</w:t>
      </w:r>
    </w:p>
    <w:p>
      <w:pPr>
        <w:spacing w:after="160"/>
        <w:jc w:val="both"/>
      </w:pPr>
      <w:r>
        <w:rPr>
          <w:sz w:val="22"/>
          <w:szCs w:val="22"/>
        </w:rPr>
        <w:t xml:space="preserve">Outro pilar importante é a proposta de valor: a explicação clara do problema que o negócio resolve, para quem ele resolve e por que essa solução é melhor do que as alternativas existentes no mercado. A proposta de valor conecta as necessidades do público-alvo às características do produto ou serviço oferecido.</w:t>
      </w:r>
    </w:p>
    <w:p>
      <w:pPr>
        <w:spacing w:after="160"/>
        <w:jc w:val="both"/>
      </w:pPr>
      <w:r>
        <w:rPr>
          <w:sz w:val="22"/>
          <w:szCs w:val="22"/>
        </w:rPr>
        <w:t xml:space="preserve">A gestão empresarial também analisa como essas definições estratégicas impactam a operação do dia a dia: a forma como a equipe se comunica, como as decisões são tomadas, como a marca se apresenta ao público e como o modelo de negócio se sustenta financeiramente ao longo do tempo.</w:t>
      </w:r>
    </w:p>
    <w:p>
      <w:pPr>
        <w:pStyle w:val="Heading1"/>
        <w:spacing w:after="200" w:before="200"/>
      </w:pPr>
      <w:r>
        <w:t xml:space="preserve">Aplicação no projeto Troca Ticket</w:t>
      </w:r>
    </w:p>
    <w:p>
      <w:pPr>
        <w:spacing w:after="160"/>
        <w:jc w:val="both"/>
      </w:pPr>
      <w:r>
        <w:rPr>
          <w:sz w:val="22"/>
          <w:szCs w:val="22"/>
        </w:rPr>
        <w:t xml:space="preserve">No projeto Troca Ticket, a responsabilidade de Pablo é traduzir esses conceitos para a realidade de uma plataforma de revenda de ingressos, dando à equipe uma direção estratégica clara antes das etapas técnicas.</w:t>
      </w:r>
    </w:p>
    <w:p>
      <w:pPr>
        <w:pStyle w:val="Heading2"/>
        <w:spacing w:after="150" w:before="300"/>
      </w:pPr>
      <w:r>
        <w:t xml:space="preserve">Entregas específicas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Missão: definir o propósito da Troca Ticket — por exemplo, oferecer um ambiente seguro e confiável para a compra e venda de ingressos entre pessoas.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Visão: estabelecer onde a plataforma pretende chegar, como se tornar referência em revenda segura de ingressos na região ou no segmento de atuação.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Valores: elencar os princípios que guiarão a operação, como transparência, segurança nas transações e respeito ao consumidor.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Proposta de valor: articular por que um usuário escolheria a Troca Ticket em vez de grupos informais em redes sociais ou de outras plataformas — destacando segurança, verificação de ingressos e facilidade de uso.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Impacto na gestão e no site: orientar como essas definições devem aparecer no conteúdo institucional do site (textos de apresentação, política de uso) e nas prioridades de funcionalidades da equipe técnica.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2026-09-25T03:16:09.352Z</dcterms:created>
  <dcterms:modified xsi:type="dcterms:W3CDTF">2026-09-25T03:16:09.362Z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