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597" w:type="dxa"/>
        <w:tblInd w:w="89" w:type="dxa"/>
        <w:tblCellMar>
          <w:top w:w="23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5"/>
        <w:gridCol w:w="3792"/>
      </w:tblGrid>
      <w:tr w:rsidR="000A1F0B" w:rsidRPr="005639CC">
        <w:trPr>
          <w:trHeight w:val="411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0A1F0B" w:rsidRPr="005639CC" w:rsidRDefault="0029075C">
            <w:pPr>
              <w:spacing w:after="0" w:line="259" w:lineRule="auto"/>
              <w:ind w:left="1" w:firstLine="0"/>
              <w:rPr>
                <w:rFonts w:ascii="Arial" w:hAnsi="Arial" w:cs="Arial"/>
              </w:rPr>
            </w:pPr>
            <w:r w:rsidRPr="005639CC">
              <w:rPr>
                <w:rFonts w:ascii="Arial" w:hAnsi="Arial" w:cs="Arial"/>
                <w:sz w:val="20"/>
              </w:rPr>
              <w:t>PROFESSOR</w:t>
            </w:r>
            <w:r w:rsidR="005639CC">
              <w:rPr>
                <w:rFonts w:ascii="Arial" w:hAnsi="Arial" w:cs="Arial"/>
                <w:sz w:val="20"/>
              </w:rPr>
              <w:t>A</w:t>
            </w:r>
            <w:r w:rsidRPr="005639CC">
              <w:rPr>
                <w:rFonts w:ascii="Arial" w:hAnsi="Arial" w:cs="Arial"/>
                <w:sz w:val="20"/>
              </w:rPr>
              <w:t xml:space="preserve">: </w:t>
            </w:r>
            <w:r w:rsidR="005639CC" w:rsidRPr="005639CC">
              <w:rPr>
                <w:rFonts w:ascii="Arial" w:hAnsi="Arial" w:cs="Arial"/>
                <w:color w:val="auto"/>
                <w:sz w:val="20"/>
                <w:szCs w:val="20"/>
                <w:shd w:val="clear" w:color="auto" w:fill="FFFFFF"/>
              </w:rPr>
              <w:t>Cristina Machado Correa Leite</w:t>
            </w:r>
          </w:p>
        </w:tc>
      </w:tr>
      <w:tr w:rsidR="000A1F0B" w:rsidRPr="005639CC">
        <w:trPr>
          <w:trHeight w:val="344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0A1F0B" w:rsidRPr="005639CC" w:rsidRDefault="0029075C">
            <w:pPr>
              <w:spacing w:after="0" w:line="259" w:lineRule="auto"/>
              <w:ind w:left="1" w:firstLine="0"/>
              <w:rPr>
                <w:rFonts w:ascii="Arial" w:hAnsi="Arial" w:cs="Arial"/>
              </w:rPr>
            </w:pPr>
            <w:r w:rsidRPr="005639CC">
              <w:rPr>
                <w:rFonts w:ascii="Arial" w:hAnsi="Arial" w:cs="Arial"/>
                <w:sz w:val="20"/>
              </w:rPr>
              <w:t>CURSO: Ciência da Computação</w:t>
            </w:r>
          </w:p>
        </w:tc>
      </w:tr>
      <w:tr w:rsidR="000A1F0B" w:rsidRPr="005639CC">
        <w:trPr>
          <w:trHeight w:val="353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0A1F0B" w:rsidRPr="005639CC" w:rsidRDefault="0029075C">
            <w:pPr>
              <w:spacing w:after="0" w:line="259" w:lineRule="auto"/>
              <w:ind w:left="1" w:firstLine="0"/>
              <w:rPr>
                <w:rFonts w:ascii="Arial" w:hAnsi="Arial" w:cs="Arial"/>
              </w:rPr>
            </w:pPr>
            <w:r w:rsidRPr="005639CC">
              <w:rPr>
                <w:rFonts w:ascii="Arial" w:hAnsi="Arial" w:cs="Arial"/>
                <w:sz w:val="20"/>
              </w:rPr>
              <w:t xml:space="preserve">DISCIPLINA: Cálculo </w:t>
            </w:r>
            <w:r w:rsidR="005639CC">
              <w:rPr>
                <w:rFonts w:ascii="Arial" w:hAnsi="Arial" w:cs="Arial"/>
                <w:sz w:val="20"/>
              </w:rPr>
              <w:t>2</w:t>
            </w:r>
          </w:p>
        </w:tc>
      </w:tr>
      <w:tr w:rsidR="000A1F0B" w:rsidRPr="005639CC">
        <w:trPr>
          <w:trHeight w:val="357"/>
        </w:trPr>
        <w:tc>
          <w:tcPr>
            <w:tcW w:w="680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0A1F0B" w:rsidRPr="005639CC" w:rsidRDefault="0029075C">
            <w:pPr>
              <w:spacing w:after="0" w:line="259" w:lineRule="auto"/>
              <w:ind w:left="1" w:firstLine="0"/>
              <w:rPr>
                <w:rFonts w:ascii="Arial" w:hAnsi="Arial" w:cs="Arial"/>
              </w:rPr>
            </w:pPr>
            <w:r w:rsidRPr="005639CC">
              <w:rPr>
                <w:rFonts w:ascii="Arial" w:hAnsi="Arial" w:cs="Arial"/>
                <w:sz w:val="20"/>
              </w:rPr>
              <w:t xml:space="preserve">TURMA: </w:t>
            </w:r>
            <w:r w:rsidR="005639CC">
              <w:rPr>
                <w:rFonts w:ascii="Arial" w:hAnsi="Arial" w:cs="Arial"/>
                <w:sz w:val="20"/>
              </w:rPr>
              <w:t>2</w:t>
            </w:r>
            <w:r w:rsidRPr="005639CC">
              <w:rPr>
                <w:rFonts w:ascii="Arial" w:hAnsi="Arial" w:cs="Arial"/>
                <w:sz w:val="20"/>
              </w:rPr>
              <w:t>º Semestre/2026</w:t>
            </w:r>
          </w:p>
        </w:tc>
        <w:tc>
          <w:tcPr>
            <w:tcW w:w="379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0A1F0B" w:rsidRPr="005639CC" w:rsidRDefault="0029075C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5639CC">
              <w:rPr>
                <w:rFonts w:ascii="Arial" w:hAnsi="Arial" w:cs="Arial"/>
                <w:sz w:val="20"/>
              </w:rPr>
              <w:t>DATA:</w:t>
            </w:r>
            <w:r w:rsidR="005639CC">
              <w:rPr>
                <w:rFonts w:ascii="Arial" w:hAnsi="Arial" w:cs="Arial"/>
                <w:sz w:val="20"/>
              </w:rPr>
              <w:t>21/09</w:t>
            </w:r>
          </w:p>
        </w:tc>
      </w:tr>
      <w:tr w:rsidR="000A1F0B" w:rsidRPr="005639CC">
        <w:trPr>
          <w:trHeight w:val="533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0A1F0B" w:rsidRPr="005639CC" w:rsidRDefault="0029075C">
            <w:pPr>
              <w:spacing w:after="0" w:line="259" w:lineRule="auto"/>
              <w:ind w:left="1" w:firstLine="0"/>
              <w:rPr>
                <w:rFonts w:ascii="Arial" w:hAnsi="Arial" w:cs="Arial"/>
              </w:rPr>
            </w:pPr>
            <w:r w:rsidRPr="005639CC">
              <w:rPr>
                <w:rFonts w:ascii="Arial" w:hAnsi="Arial" w:cs="Arial"/>
                <w:sz w:val="20"/>
              </w:rPr>
              <w:t>ALUNO(A): Max Tocantins Quaglia</w:t>
            </w:r>
            <w:r w:rsidR="005639CC">
              <w:rPr>
                <w:rFonts w:ascii="Arial" w:hAnsi="Arial" w:cs="Arial"/>
                <w:sz w:val="20"/>
              </w:rPr>
              <w:t xml:space="preserve">, Brian Walter, Rafael </w:t>
            </w:r>
            <w:r w:rsidR="005639CC" w:rsidRPr="005639CC">
              <w:rPr>
                <w:rFonts w:ascii="Arial" w:hAnsi="Arial" w:cs="Arial"/>
                <w:bCs/>
                <w:color w:val="auto"/>
                <w:sz w:val="20"/>
                <w:szCs w:val="20"/>
              </w:rPr>
              <w:t>Nhoncanse</w:t>
            </w:r>
            <w:bookmarkStart w:id="0" w:name="_GoBack"/>
            <w:bookmarkEnd w:id="0"/>
            <w:r w:rsidR="0063550F">
              <w:rPr>
                <w:rFonts w:ascii="Arial" w:hAnsi="Arial" w:cs="Arial"/>
                <w:bCs/>
                <w:color w:val="auto"/>
                <w:sz w:val="20"/>
                <w:szCs w:val="20"/>
              </w:rPr>
              <w:t>.</w:t>
            </w:r>
          </w:p>
        </w:tc>
      </w:tr>
    </w:tbl>
    <w:p w:rsidR="005639CC" w:rsidRPr="005639CC" w:rsidRDefault="005639CC" w:rsidP="005639CC">
      <w:pPr>
        <w:ind w:left="0" w:firstLine="0"/>
        <w:jc w:val="center"/>
        <w:rPr>
          <w:rFonts w:ascii="Arial" w:hAnsi="Arial" w:cs="Arial"/>
          <w:b/>
          <w:sz w:val="24"/>
          <w:szCs w:val="24"/>
        </w:rPr>
      </w:pPr>
      <w:r w:rsidRPr="005639CC">
        <w:rPr>
          <w:rFonts w:ascii="Arial" w:hAnsi="Arial" w:cs="Arial"/>
          <w:b/>
          <w:sz w:val="24"/>
          <w:szCs w:val="24"/>
        </w:rPr>
        <w:t>APLICAÇÃO DO POLINÔMIO DE TAYLOR NA MODELAGEM DE VARIÁVEIS</w:t>
      </w:r>
    </w:p>
    <w:p w:rsidR="000A1F0B" w:rsidRPr="006F0852" w:rsidRDefault="005639CC">
      <w:pPr>
        <w:pStyle w:val="Ttulo1"/>
        <w:spacing w:after="160"/>
        <w:ind w:left="137"/>
        <w:rPr>
          <w:rFonts w:ascii="Arial" w:hAnsi="Arial" w:cs="Arial"/>
          <w:b/>
        </w:rPr>
      </w:pPr>
      <w:r w:rsidRPr="006F0852">
        <w:rPr>
          <w:rFonts w:ascii="Arial" w:hAnsi="Arial" w:cs="Arial"/>
          <w:b/>
        </w:rPr>
        <w:t>Introdução</w:t>
      </w:r>
    </w:p>
    <w:p w:rsidR="006F0852" w:rsidRPr="006F0852" w:rsidRDefault="006F0852" w:rsidP="006F0852">
      <w:pPr>
        <w:pStyle w:val="Ttulo1"/>
        <w:spacing w:after="372"/>
        <w:ind w:left="137"/>
        <w:jc w:val="both"/>
        <w:rPr>
          <w:rFonts w:ascii="Arial" w:hAnsi="Arial" w:cs="Arial"/>
          <w:color w:val="auto"/>
          <w:sz w:val="20"/>
          <w:szCs w:val="20"/>
        </w:rPr>
      </w:pPr>
      <w:r w:rsidRPr="006F0852">
        <w:rPr>
          <w:rFonts w:ascii="Arial" w:hAnsi="Arial" w:cs="Arial"/>
          <w:color w:val="auto"/>
          <w:sz w:val="20"/>
          <w:szCs w:val="20"/>
        </w:rPr>
        <w:t>Este trabalho tem como objetivo apresentar a aplicação do Polinômio de Taylor de ordem 3 na modelagem de uma variável relacionada a um website. Para isso, será analisado o gasto acumulado de um evento em função do número de meses, utilizando uma função matemática para representar seu comportamento ao longo do tempo. A aplicação do método busca demonstrar como conceitos de cálculo podem ser utilizados para representar e analisar uma situação prática relacionada ao funcionamento de um website.</w:t>
      </w:r>
    </w:p>
    <w:p w:rsidR="006F0852" w:rsidRPr="006F0852" w:rsidRDefault="006F0852">
      <w:pPr>
        <w:ind w:left="137" w:right="199"/>
        <w:rPr>
          <w:rFonts w:ascii="Arial" w:hAnsi="Arial" w:cs="Arial"/>
          <w:b/>
          <w:color w:val="auto"/>
          <w:sz w:val="28"/>
          <w:szCs w:val="28"/>
        </w:rPr>
      </w:pPr>
      <w:r w:rsidRPr="006F0852">
        <w:rPr>
          <w:rFonts w:ascii="Arial" w:hAnsi="Arial" w:cs="Arial"/>
          <w:b/>
          <w:color w:val="auto"/>
          <w:sz w:val="28"/>
          <w:szCs w:val="28"/>
        </w:rPr>
        <w:t>Definição da variável e da função</w:t>
      </w:r>
      <w:r w:rsidRPr="006F0852">
        <w:rPr>
          <w:rFonts w:ascii="Arial" w:hAnsi="Arial" w:cs="Arial"/>
          <w:b/>
          <w:color w:val="auto"/>
          <w:sz w:val="28"/>
          <w:szCs w:val="28"/>
        </w:rPr>
        <w:t xml:space="preserve"> </w:t>
      </w:r>
    </w:p>
    <w:p w:rsidR="006F0852" w:rsidRPr="006F0852" w:rsidRDefault="006F0852" w:rsidP="006F0852">
      <w:pPr>
        <w:jc w:val="both"/>
        <w:rPr>
          <w:rFonts w:ascii="Arial" w:hAnsi="Arial" w:cs="Arial"/>
          <w:sz w:val="20"/>
          <w:szCs w:val="20"/>
        </w:rPr>
      </w:pPr>
      <w:r w:rsidRPr="006F0852">
        <w:rPr>
          <w:rFonts w:ascii="Arial" w:hAnsi="Arial" w:cs="Arial"/>
          <w:sz w:val="20"/>
          <w:szCs w:val="20"/>
        </w:rPr>
        <w:t>A variável independente x representa o número de meses desde o início do planejamento do evento, enquanto f(x) representa o gasto estimado acumulado, em centenas de reais.</w:t>
      </w:r>
    </w:p>
    <w:p w:rsidR="006F0852" w:rsidRPr="006F0852" w:rsidRDefault="006F0852" w:rsidP="006F0852">
      <w:pPr>
        <w:jc w:val="both"/>
        <w:rPr>
          <w:rFonts w:ascii="Arial" w:hAnsi="Arial" w:cs="Arial"/>
          <w:sz w:val="20"/>
          <w:szCs w:val="20"/>
        </w:rPr>
      </w:pPr>
      <w:r w:rsidRPr="006F0852">
        <w:rPr>
          <w:rFonts w:ascii="Arial" w:hAnsi="Arial" w:cs="Arial"/>
          <w:sz w:val="20"/>
          <w:szCs w:val="20"/>
        </w:rPr>
        <w:t>A função escolhida para representar esse comportamento é:</w:t>
      </w:r>
    </w:p>
    <w:p w:rsidR="006F0852" w:rsidRPr="006F0852" w:rsidRDefault="0063550F" w:rsidP="006F0852">
      <w:pPr>
        <w:jc w:val="center"/>
        <w:rPr>
          <w:rFonts w:ascii="Arial" w:hAnsi="Arial" w:cs="Arial"/>
          <w:b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0"/>
              <w:szCs w:val="20"/>
            </w:rPr>
            <m:t>f(x) = 2</m:t>
          </m:r>
          <m:r>
            <m:rPr>
              <m:sty m:val="bi"/>
            </m:rPr>
            <w:rPr>
              <w:rFonts w:ascii="Cambria Math" w:hAnsi="Cambria Math" w:cs="Arial"/>
              <w:sz w:val="20"/>
              <w:szCs w:val="20"/>
            </w:rPr>
            <m:t>x³ + 5</m:t>
          </m:r>
          <m:r>
            <m:rPr>
              <m:sty m:val="bi"/>
            </m:rPr>
            <w:rPr>
              <w:rFonts w:ascii="Cambria Math" w:hAnsi="Cambria Math" w:cs="Arial"/>
              <w:sz w:val="20"/>
              <w:szCs w:val="20"/>
            </w:rPr>
            <m:t>x² + 20</m:t>
          </m:r>
          <m:r>
            <m:rPr>
              <m:sty m:val="bi"/>
            </m:rPr>
            <w:rPr>
              <w:rFonts w:ascii="Cambria Math" w:hAnsi="Cambria Math" w:cs="Arial"/>
              <w:sz w:val="20"/>
              <w:szCs w:val="20"/>
            </w:rPr>
            <m:t>x + 100</m:t>
          </m:r>
        </m:oMath>
      </m:oMathPara>
    </w:p>
    <w:p w:rsidR="006F0852" w:rsidRPr="006F0852" w:rsidRDefault="006F0852" w:rsidP="006F0852">
      <w:pPr>
        <w:jc w:val="both"/>
        <w:rPr>
          <w:rFonts w:ascii="Arial" w:hAnsi="Arial" w:cs="Arial"/>
          <w:sz w:val="20"/>
          <w:szCs w:val="20"/>
        </w:rPr>
      </w:pPr>
      <w:r w:rsidRPr="006F0852">
        <w:rPr>
          <w:rFonts w:ascii="Arial" w:hAnsi="Arial" w:cs="Arial"/>
          <w:sz w:val="20"/>
          <w:szCs w:val="20"/>
        </w:rPr>
        <w:t>Essa função foi escolhida por permitir representar um crescimento dos gastos ao longo do tempo e, ao mesmo tempo, possibilitar a aplicação direta do método de Taylor.</w:t>
      </w:r>
    </w:p>
    <w:p w:rsidR="006F0852" w:rsidRDefault="006F0852" w:rsidP="006F0852">
      <w:pPr>
        <w:ind w:left="137" w:right="199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P</w:t>
      </w:r>
      <w:r w:rsidRPr="006F0852">
        <w:rPr>
          <w:rFonts w:ascii="Arial" w:hAnsi="Arial" w:cs="Arial"/>
          <w:b/>
          <w:color w:val="auto"/>
          <w:sz w:val="28"/>
          <w:szCs w:val="28"/>
        </w:rPr>
        <w:t>onto de expansão</w:t>
      </w:r>
      <w:r w:rsidRPr="006F0852">
        <w:rPr>
          <w:rFonts w:ascii="Arial" w:hAnsi="Arial" w:cs="Arial"/>
          <w:b/>
          <w:color w:val="auto"/>
          <w:sz w:val="28"/>
          <w:szCs w:val="28"/>
        </w:rPr>
        <w:t xml:space="preserve"> </w:t>
      </w:r>
    </w:p>
    <w:p w:rsidR="000A1F0B" w:rsidRDefault="006F0852" w:rsidP="006F0852">
      <w:pPr>
        <w:ind w:left="137" w:right="199"/>
        <w:rPr>
          <w:rFonts w:ascii="Arial" w:hAnsi="Arial" w:cs="Arial"/>
          <w:color w:val="auto"/>
          <w:sz w:val="20"/>
          <w:szCs w:val="20"/>
        </w:rPr>
      </w:pPr>
      <w:r w:rsidRPr="006F0852">
        <w:rPr>
          <w:rFonts w:ascii="Arial" w:hAnsi="Arial" w:cs="Arial"/>
          <w:color w:val="auto"/>
          <w:sz w:val="20"/>
          <w:szCs w:val="20"/>
        </w:rPr>
        <w:t>O ponto de expansão é o valor de referência utilizado para construir o Polinômio de Taylor. Neste trabalho, foi escolhido o ponto (a = 2), que representa o segundo mês. A partir desse ponto, são utilizados o valor da função e de suas derivadas para construir o polinômio que representa o comportamento da função.</w:t>
      </w:r>
    </w:p>
    <w:p w:rsidR="0063550F" w:rsidRPr="006F0852" w:rsidRDefault="0063550F" w:rsidP="0063550F">
      <w:pPr>
        <w:ind w:left="137" w:right="199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:rsidR="006F0852" w:rsidRPr="006F0852" w:rsidRDefault="006F0852" w:rsidP="006F0852">
      <w:pPr>
        <w:pStyle w:val="Ttulo1"/>
        <w:rPr>
          <w:rFonts w:ascii="Arial" w:hAnsi="Arial" w:cs="Arial"/>
          <w:b/>
          <w:color w:val="auto"/>
        </w:rPr>
      </w:pPr>
      <w:r w:rsidRPr="006F0852">
        <w:rPr>
          <w:rFonts w:ascii="Arial" w:hAnsi="Arial" w:cs="Arial"/>
          <w:b/>
          <w:color w:val="auto"/>
        </w:rPr>
        <w:t>Cálculo do Polinômio de Taylor de ordem 3</w:t>
      </w:r>
    </w:p>
    <w:p w:rsidR="006F0852" w:rsidRPr="006F0852" w:rsidRDefault="006F0852" w:rsidP="006F0852">
      <w:pPr>
        <w:jc w:val="both"/>
        <w:rPr>
          <w:rFonts w:ascii="Cambria Math" w:hAnsi="Cambria Math" w:cs="Arial"/>
          <w:color w:val="auto"/>
          <w:sz w:val="20"/>
          <w:szCs w:val="20"/>
          <w:oMath/>
        </w:rPr>
      </w:pPr>
      <w:r w:rsidRPr="006F0852">
        <w:rPr>
          <w:rFonts w:ascii="Arial" w:hAnsi="Arial" w:cs="Arial"/>
          <w:color w:val="auto"/>
          <w:sz w:val="20"/>
          <w:szCs w:val="20"/>
        </w:rPr>
        <w:t>A função e suas derivadas são:</w:t>
      </w:r>
    </w:p>
    <w:p w:rsidR="006F0852" w:rsidRPr="0063550F" w:rsidRDefault="0063550F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= 2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+ 5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+ 20</m:t>
          </m:r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x + 100</m:t>
          </m:r>
        </m:oMath>
      </m:oMathPara>
    </w:p>
    <w:p w:rsidR="006F0852" w:rsidRPr="0063550F" w:rsidRDefault="006F0852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= 6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+ 10</m:t>
          </m:r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x + 20</m:t>
          </m:r>
        </m:oMath>
      </m:oMathPara>
    </w:p>
    <w:p w:rsidR="006F0852" w:rsidRPr="0063550F" w:rsidRDefault="006F0852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= 12</m:t>
          </m:r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x + 10</m:t>
          </m:r>
        </m:oMath>
      </m:oMathPara>
    </w:p>
    <w:p w:rsidR="006F0852" w:rsidRPr="0063550F" w:rsidRDefault="006F0852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= 12</m:t>
          </m:r>
        </m:oMath>
      </m:oMathPara>
    </w:p>
    <w:p w:rsidR="006F0852" w:rsidRPr="006F0852" w:rsidRDefault="006F0852" w:rsidP="006F0852">
      <w:pPr>
        <w:jc w:val="both"/>
        <w:rPr>
          <w:rFonts w:ascii="Arial" w:hAnsi="Arial" w:cs="Arial"/>
          <w:color w:val="auto"/>
          <w:sz w:val="20"/>
          <w:szCs w:val="20"/>
        </w:rPr>
      </w:pPr>
      <w:r w:rsidRPr="006F0852">
        <w:rPr>
          <w:rFonts w:ascii="Arial" w:hAnsi="Arial" w:cs="Arial"/>
          <w:color w:val="auto"/>
          <w:sz w:val="20"/>
          <w:szCs w:val="20"/>
        </w:rPr>
        <w:t>Calculando os valores no ponto a = 2:</w:t>
      </w:r>
    </w:p>
    <w:p w:rsidR="006F0852" w:rsidRPr="0063550F" w:rsidRDefault="0063550F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w:lastRenderedPageBreak/>
            <m:t>f(2) = 176</m:t>
          </m:r>
        </m:oMath>
      </m:oMathPara>
    </w:p>
    <w:p w:rsidR="006F0852" w:rsidRPr="0063550F" w:rsidRDefault="0063550F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f'(2) = 64</m:t>
          </m:r>
        </m:oMath>
      </m:oMathPara>
    </w:p>
    <w:p w:rsidR="006F0852" w:rsidRPr="0063550F" w:rsidRDefault="0063550F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f''(2) = 34</m:t>
          </m:r>
        </m:oMath>
      </m:oMathPara>
    </w:p>
    <w:p w:rsidR="006F0852" w:rsidRPr="0063550F" w:rsidRDefault="0063550F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f'''(2) = 12</m:t>
          </m:r>
        </m:oMath>
      </m:oMathPara>
    </w:p>
    <w:p w:rsidR="006F0852" w:rsidRPr="006F0852" w:rsidRDefault="006F0852" w:rsidP="006F0852">
      <w:pPr>
        <w:jc w:val="both"/>
        <w:rPr>
          <w:rFonts w:ascii="Arial" w:hAnsi="Arial" w:cs="Arial"/>
          <w:color w:val="auto"/>
          <w:sz w:val="20"/>
          <w:szCs w:val="20"/>
        </w:rPr>
      </w:pPr>
      <w:r w:rsidRPr="006F0852">
        <w:rPr>
          <w:rFonts w:ascii="Arial" w:hAnsi="Arial" w:cs="Arial"/>
          <w:color w:val="auto"/>
          <w:sz w:val="20"/>
          <w:szCs w:val="20"/>
        </w:rPr>
        <w:t>O Polinômio de Taylor de ordem 3 é dado por:</w:t>
      </w:r>
    </w:p>
    <w:p w:rsidR="006F0852" w:rsidRPr="0063550F" w:rsidRDefault="006F0852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P</m:t>
              </m: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color w:val="auto"/>
                  <w:sz w:val="20"/>
                  <w:szCs w:val="20"/>
                </w:rPr>
                <m:t>3</m:t>
              </m:r>
            </m:sup>
          </m:sSup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= f</m:t>
          </m:r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 xml:space="preserve">+ 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a</m:t>
              </m:r>
            </m:e>
          </m:d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 - a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i/>
                      <w:color w:val="auto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b/>
                          <w:i/>
                          <w:color w:val="auto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uto"/>
                          <w:sz w:val="20"/>
                          <w:szCs w:val="20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uto"/>
                          <w:sz w:val="20"/>
                          <w:szCs w:val="20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auto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uto"/>
                          <w:sz w:val="20"/>
                          <w:szCs w:val="20"/>
                        </w:rPr>
                        <m:t>a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uto"/>
                      <w:sz w:val="20"/>
                      <w:szCs w:val="20"/>
                    </w:rPr>
                    <m:t>2!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uto"/>
                      <w:sz w:val="20"/>
                      <w:szCs w:val="20"/>
                    </w:rPr>
                    <m:t>x - a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i/>
                      <w:color w:val="auto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b/>
                          <w:i/>
                          <w:color w:val="auto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uto"/>
                          <w:sz w:val="20"/>
                          <w:szCs w:val="20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uto"/>
                          <w:sz w:val="20"/>
                          <w:szCs w:val="20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auto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uto"/>
                          <w:sz w:val="20"/>
                          <w:szCs w:val="20"/>
                        </w:rPr>
                        <m:t>a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uto"/>
                      <w:sz w:val="20"/>
                      <w:szCs w:val="20"/>
                    </w:rPr>
                    <m:t>3!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uto"/>
                      <w:sz w:val="20"/>
                      <w:szCs w:val="20"/>
                    </w:rPr>
                    <m:t>x - a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3</m:t>
              </m:r>
            </m:sup>
          </m:sSup>
        </m:oMath>
      </m:oMathPara>
    </w:p>
    <w:p w:rsidR="006F0852" w:rsidRPr="0063550F" w:rsidRDefault="006F0852" w:rsidP="006F0852">
      <w:pPr>
        <w:jc w:val="center"/>
        <w:rPr>
          <w:rFonts w:ascii="Cambria Math" w:hAnsi="Cambria Math" w:cs="Arial"/>
          <w:color w:val="auto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P</m:t>
              </m: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color w:val="auto"/>
                  <w:sz w:val="20"/>
                  <w:szCs w:val="20"/>
                </w:rPr>
                <m:t>3</m:t>
              </m:r>
            </m:sup>
          </m:sSup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= 176 + 64</m:t>
          </m:r>
          <m:d>
            <m:d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x - 2</m:t>
              </m:r>
            </m:e>
          </m:d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+ 17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uto"/>
                      <w:sz w:val="20"/>
                      <w:szCs w:val="20"/>
                    </w:rPr>
                    <m:t>x - 2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color w:val="auto"/>
              <w:sz w:val="20"/>
              <w:szCs w:val="20"/>
            </w:rPr>
            <m:t>+ 2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auto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uto"/>
                      <w:sz w:val="20"/>
                      <w:szCs w:val="20"/>
                    </w:rPr>
                    <m:t>x - 2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auto"/>
                  <w:sz w:val="20"/>
                  <w:szCs w:val="20"/>
                </w:rPr>
                <m:t>3</m:t>
              </m:r>
            </m:sup>
          </m:sSup>
        </m:oMath>
      </m:oMathPara>
    </w:p>
    <w:p w:rsidR="006F0852" w:rsidRDefault="006F0852" w:rsidP="006F0852">
      <w:pPr>
        <w:pStyle w:val="Ttulo1"/>
        <w:spacing w:after="277"/>
        <w:ind w:left="10"/>
        <w:jc w:val="both"/>
        <w:rPr>
          <w:rFonts w:ascii="Arial" w:hAnsi="Arial" w:cs="Arial"/>
          <w:color w:val="auto"/>
          <w:sz w:val="20"/>
          <w:szCs w:val="20"/>
        </w:rPr>
      </w:pPr>
      <w:r w:rsidRPr="006F0852">
        <w:rPr>
          <w:rFonts w:ascii="Arial" w:hAnsi="Arial" w:cs="Arial"/>
          <w:color w:val="auto"/>
          <w:sz w:val="20"/>
          <w:szCs w:val="20"/>
        </w:rPr>
        <w:t>Portanto, o polinômio de Taylor de ordem 3 obtido</w:t>
      </w:r>
      <w:r w:rsidR="0063550F">
        <w:rPr>
          <w:rFonts w:ascii="Arial" w:hAnsi="Arial" w:cs="Arial"/>
          <w:color w:val="auto"/>
          <w:sz w:val="20"/>
          <w:szCs w:val="20"/>
        </w:rPr>
        <w:t xml:space="preserve"> é</w:t>
      </w:r>
      <m:oMath>
        <m:r>
          <m:rPr>
            <m:sty m:val="bi"/>
          </m:rPr>
          <w:rPr>
            <w:rFonts w:ascii="Cambria Math" w:hAnsi="Cambria Math" w:cs="Arial"/>
            <w:color w:val="auto"/>
            <w:sz w:val="20"/>
            <w:szCs w:val="20"/>
          </w:rPr>
          <m:t xml:space="preserve"> P</m:t>
        </m:r>
        <m:r>
          <m:rPr>
            <m:sty m:val="bi"/>
          </m:rPr>
          <w:rPr>
            <w:rFonts w:ascii="Cambria Math" w:hAnsi="Cambria Math" w:cs="Cambria Math"/>
            <w:color w:val="auto"/>
            <w:sz w:val="20"/>
            <w:szCs w:val="20"/>
          </w:rPr>
          <m:t>₃</m:t>
        </m:r>
        <m:r>
          <m:rPr>
            <m:sty m:val="bi"/>
          </m:rPr>
          <w:rPr>
            <w:rFonts w:ascii="Cambria Math" w:hAnsi="Cambria Math" w:cs="Arial"/>
            <w:color w:val="auto"/>
            <w:sz w:val="20"/>
            <w:szCs w:val="20"/>
          </w:rPr>
          <m:t>(x) = 176 + 64(x - 2) + 17(x - 2)² + 2(x - 2)³</m:t>
        </m:r>
      </m:oMath>
    </w:p>
    <w:p w:rsidR="0063550F" w:rsidRDefault="0063550F" w:rsidP="0063550F">
      <w:pPr>
        <w:ind w:left="0" w:firstLine="0"/>
      </w:pPr>
    </w:p>
    <w:p w:rsidR="0063550F" w:rsidRDefault="0063550F" w:rsidP="0063550F">
      <w:pPr>
        <w:ind w:left="0" w:firstLine="0"/>
        <w:rPr>
          <w:rFonts w:ascii="Arial" w:hAnsi="Arial" w:cs="Arial"/>
          <w:b/>
          <w:color w:val="auto"/>
          <w:sz w:val="28"/>
          <w:szCs w:val="28"/>
        </w:rPr>
      </w:pPr>
      <w:r w:rsidRPr="0063550F">
        <w:rPr>
          <w:rFonts w:ascii="Arial" w:hAnsi="Arial" w:cs="Arial"/>
          <w:b/>
          <w:color w:val="auto"/>
          <w:sz w:val="28"/>
          <w:szCs w:val="28"/>
        </w:rPr>
        <w:t>Comparação entre a função e a aproximação</w:t>
      </w:r>
    </w:p>
    <w:p w:rsidR="0063550F" w:rsidRDefault="0063550F" w:rsidP="0063550F">
      <w:pPr>
        <w:jc w:val="both"/>
        <w:rPr>
          <w:rFonts w:ascii="Arial" w:hAnsi="Arial" w:cs="Arial"/>
          <w:sz w:val="20"/>
          <w:szCs w:val="20"/>
        </w:rPr>
      </w:pPr>
      <w:r w:rsidRPr="0063550F">
        <w:rPr>
          <w:rFonts w:ascii="Arial" w:hAnsi="Arial" w:cs="Arial"/>
          <w:b/>
          <w:color w:val="auto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CF7B0B">
            <wp:simplePos x="0" y="0"/>
            <wp:positionH relativeFrom="margin">
              <wp:align>right</wp:align>
            </wp:positionH>
            <wp:positionV relativeFrom="paragraph">
              <wp:posOffset>368300</wp:posOffset>
            </wp:positionV>
            <wp:extent cx="6924040" cy="280543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550F">
        <w:rPr>
          <w:rFonts w:ascii="Arial" w:hAnsi="Arial" w:cs="Arial"/>
          <w:sz w:val="20"/>
          <w:szCs w:val="20"/>
        </w:rPr>
        <w:t>Como a função escolhida é um polinômio de grau 3, o seu Polinômio de Taylor de ordem 3 reproduz exatamente a função original. Portanto, nesse caso específico, não existe erro de aproximação dentro do domínio considerado.</w:t>
      </w:r>
    </w:p>
    <w:p w:rsidR="0063550F" w:rsidRDefault="0063550F" w:rsidP="0063550F">
      <w:pPr>
        <w:pStyle w:val="Ttulo1"/>
        <w:ind w:left="0" w:firstLine="0"/>
        <w:rPr>
          <w:rFonts w:ascii="Arial" w:hAnsi="Arial" w:cs="Arial"/>
          <w:sz w:val="20"/>
          <w:szCs w:val="20"/>
        </w:rPr>
      </w:pPr>
    </w:p>
    <w:p w:rsidR="0063550F" w:rsidRDefault="0063550F" w:rsidP="0063550F">
      <w:pPr>
        <w:pStyle w:val="Ttulo1"/>
        <w:ind w:left="0" w:firstLine="0"/>
        <w:rPr>
          <w:rFonts w:ascii="Arial" w:hAnsi="Arial" w:cs="Arial"/>
          <w:b/>
          <w:color w:val="auto"/>
        </w:rPr>
      </w:pPr>
    </w:p>
    <w:p w:rsidR="0063550F" w:rsidRPr="0063550F" w:rsidRDefault="0063550F" w:rsidP="0063550F">
      <w:pPr>
        <w:pStyle w:val="Ttulo1"/>
        <w:ind w:left="0" w:firstLine="0"/>
        <w:rPr>
          <w:rFonts w:ascii="Arial" w:hAnsi="Arial" w:cs="Arial"/>
          <w:b/>
          <w:color w:val="auto"/>
        </w:rPr>
      </w:pPr>
      <w:r w:rsidRPr="0063550F">
        <w:rPr>
          <w:rFonts w:ascii="Arial" w:hAnsi="Arial" w:cs="Arial"/>
          <w:b/>
          <w:color w:val="auto"/>
        </w:rPr>
        <w:t>Aplicação no contexto do website</w:t>
      </w:r>
    </w:p>
    <w:p w:rsidR="0063550F" w:rsidRPr="0063550F" w:rsidRDefault="0063550F" w:rsidP="0063550F">
      <w:pPr>
        <w:jc w:val="both"/>
        <w:rPr>
          <w:rFonts w:ascii="Arial" w:hAnsi="Arial" w:cs="Arial"/>
          <w:color w:val="auto"/>
          <w:sz w:val="20"/>
          <w:szCs w:val="20"/>
        </w:rPr>
      </w:pPr>
      <w:r w:rsidRPr="0063550F">
        <w:rPr>
          <w:rFonts w:ascii="Arial" w:hAnsi="Arial" w:cs="Arial"/>
          <w:color w:val="auto"/>
          <w:sz w:val="20"/>
          <w:szCs w:val="20"/>
        </w:rPr>
        <w:t>No contexto do website, o modelo pode ser utilizado para representar e estimar a evolução dos gastos de um evento ao longo dos meses. O Polinômio de Taylor permite expressar o comportamento da função a partir de informações obtidas em um ponto específico, podendo ser utilizado para previsões próximas a esse ponto.</w:t>
      </w:r>
    </w:p>
    <w:p w:rsidR="0063550F" w:rsidRPr="0063550F" w:rsidRDefault="0063550F" w:rsidP="0063550F">
      <w:pPr>
        <w:jc w:val="both"/>
        <w:rPr>
          <w:rFonts w:ascii="Arial" w:hAnsi="Arial" w:cs="Arial"/>
          <w:color w:val="auto"/>
          <w:sz w:val="20"/>
          <w:szCs w:val="20"/>
        </w:rPr>
      </w:pPr>
      <w:r w:rsidRPr="0063550F">
        <w:rPr>
          <w:rFonts w:ascii="Arial" w:hAnsi="Arial" w:cs="Arial"/>
          <w:color w:val="auto"/>
          <w:sz w:val="20"/>
          <w:szCs w:val="20"/>
        </w:rPr>
        <w:t>Além disso, a representação polinomial pode ser utilizada em cálculos realizados pelo site, facilitando a implementação de estimativas e permitindo que os valores calculados sejam comparados com os dados observados. Em uma aplicação real, uma função não polinomial poderia ser utilizada para que o Taylor de ordem 3 funcionasse como uma aproximação, permitindo analisar também o erro entre o modelo original e sua aproximação</w:t>
      </w:r>
    </w:p>
    <w:p w:rsidR="000A1F0B" w:rsidRPr="0063550F" w:rsidRDefault="0029075C" w:rsidP="006F0852">
      <w:pPr>
        <w:pStyle w:val="Ttulo1"/>
        <w:spacing w:after="277"/>
        <w:ind w:left="10"/>
        <w:rPr>
          <w:rFonts w:ascii="Arial" w:hAnsi="Arial" w:cs="Arial"/>
          <w:b/>
          <w:color w:val="auto"/>
        </w:rPr>
      </w:pPr>
      <w:r w:rsidRPr="0063550F">
        <w:rPr>
          <w:rFonts w:ascii="Arial" w:hAnsi="Arial" w:cs="Arial"/>
          <w:b/>
          <w:color w:val="auto"/>
        </w:rPr>
        <w:lastRenderedPageBreak/>
        <w:t>Conclusão</w:t>
      </w:r>
    </w:p>
    <w:p w:rsidR="0063550F" w:rsidRPr="0063550F" w:rsidRDefault="0063550F" w:rsidP="0063550F">
      <w:pPr>
        <w:jc w:val="both"/>
        <w:rPr>
          <w:rFonts w:ascii="Arial" w:hAnsi="Arial" w:cs="Arial"/>
          <w:color w:val="auto"/>
          <w:sz w:val="20"/>
          <w:szCs w:val="20"/>
        </w:rPr>
      </w:pPr>
      <w:r w:rsidRPr="0063550F">
        <w:rPr>
          <w:rFonts w:ascii="Arial" w:hAnsi="Arial" w:cs="Arial"/>
          <w:color w:val="auto"/>
          <w:sz w:val="20"/>
          <w:szCs w:val="20"/>
        </w:rPr>
        <w:t>A aplicação do Polinômio de Taylor de ordem 3 mostrou como uma função matemática pode ser utilizada para modelar uma variável relacionada ao website. Neste exemplo, a variável escolhida foi o gasto acumulado de um evento em função do tempo. O ponto de expansão foi definido em a = 2 e, a partir das derivadas da função, foi obtido o Polinômio de Taylor de ordem 3.</w:t>
      </w:r>
    </w:p>
    <w:p w:rsidR="0063550F" w:rsidRPr="0063550F" w:rsidRDefault="0063550F" w:rsidP="0063550F">
      <w:pPr>
        <w:jc w:val="both"/>
        <w:rPr>
          <w:rFonts w:ascii="Arial" w:hAnsi="Arial" w:cs="Arial"/>
          <w:color w:val="auto"/>
          <w:sz w:val="20"/>
          <w:szCs w:val="20"/>
        </w:rPr>
      </w:pPr>
      <w:r w:rsidRPr="0063550F">
        <w:rPr>
          <w:rFonts w:ascii="Arial" w:hAnsi="Arial" w:cs="Arial"/>
          <w:color w:val="auto"/>
          <w:sz w:val="20"/>
          <w:szCs w:val="20"/>
        </w:rPr>
        <w:t>Como a função utilizada possui grau 3, a aproximação obtida é exatamente igual à função original. Mesmo assim, o exemplo demonstra o processo de modelagem e como o método pode ser empregado em previsões e cálculos computacionais. Para uma aplicação em que exista uma diferença entre a função e a aproximação, pode-se utilizar uma função de grau superior a 3 ou uma função não polinomial.</w:t>
      </w:r>
    </w:p>
    <w:p w:rsidR="000A1F0B" w:rsidRPr="005639CC" w:rsidRDefault="000A1F0B" w:rsidP="0063550F">
      <w:pPr>
        <w:spacing w:after="0"/>
        <w:ind w:left="10"/>
        <w:rPr>
          <w:rFonts w:ascii="Arial" w:hAnsi="Arial" w:cs="Arial"/>
        </w:rPr>
      </w:pPr>
    </w:p>
    <w:sectPr w:rsidR="000A1F0B" w:rsidRPr="005639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50"/>
      <w:pgMar w:top="1763" w:right="440" w:bottom="1104" w:left="566" w:header="720" w:footer="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75C" w:rsidRDefault="0029075C">
      <w:pPr>
        <w:spacing w:after="0" w:line="240" w:lineRule="auto"/>
      </w:pPr>
      <w:r>
        <w:separator/>
      </w:r>
    </w:p>
  </w:endnote>
  <w:endnote w:type="continuationSeparator" w:id="0">
    <w:p w:rsidR="0029075C" w:rsidRDefault="00290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F0B" w:rsidRDefault="0029075C">
    <w:pPr>
      <w:tabs>
        <w:tab w:val="right" w:pos="10904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361188</wp:posOffset>
          </wp:positionH>
          <wp:positionV relativeFrom="page">
            <wp:posOffset>9947148</wp:posOffset>
          </wp:positionV>
          <wp:extent cx="670560" cy="67056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1</w:t>
    </w:r>
    <w:r>
      <w:rPr>
        <w:rFonts w:ascii="Arial" w:eastAsia="Arial" w:hAnsi="Arial" w:cs="Arial"/>
        <w:b/>
        <w:sz w:val="24"/>
      </w:rPr>
      <w:fldChar w:fldCharType="end"/>
    </w:r>
    <w:r>
      <w:rPr>
        <w:rFonts w:ascii="Arial" w:eastAsia="Arial" w:hAnsi="Arial" w:cs="Arial"/>
        <w:b/>
        <w:sz w:val="24"/>
      </w:rPr>
      <w:t xml:space="preserve"> </w:t>
    </w:r>
    <w:r>
      <w:rPr>
        <w:rFonts w:ascii="Arial" w:eastAsia="Arial" w:hAnsi="Arial" w:cs="Arial"/>
      </w:rPr>
      <w:t xml:space="preserve">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4</w:t>
    </w:r>
    <w:r>
      <w:rPr>
        <w:rFonts w:ascii="Arial" w:eastAsia="Arial" w:hAnsi="Arial" w:cs="Arial"/>
        <w:b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F0B" w:rsidRDefault="0029075C">
    <w:pPr>
      <w:tabs>
        <w:tab w:val="right" w:pos="10904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361188</wp:posOffset>
          </wp:positionH>
          <wp:positionV relativeFrom="page">
            <wp:posOffset>9947148</wp:posOffset>
          </wp:positionV>
          <wp:extent cx="670560" cy="670560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1</w:t>
    </w:r>
    <w:r>
      <w:rPr>
        <w:rFonts w:ascii="Arial" w:eastAsia="Arial" w:hAnsi="Arial" w:cs="Arial"/>
        <w:b/>
        <w:sz w:val="24"/>
      </w:rPr>
      <w:fldChar w:fldCharType="end"/>
    </w:r>
    <w:r>
      <w:rPr>
        <w:rFonts w:ascii="Arial" w:eastAsia="Arial" w:hAnsi="Arial" w:cs="Arial"/>
        <w:b/>
        <w:sz w:val="24"/>
      </w:rPr>
      <w:t xml:space="preserve"> </w:t>
    </w:r>
    <w:r>
      <w:rPr>
        <w:rFonts w:ascii="Arial" w:eastAsia="Arial" w:hAnsi="Arial" w:cs="Arial"/>
      </w:rPr>
      <w:t xml:space="preserve">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4</w:t>
    </w:r>
    <w:r>
      <w:rPr>
        <w:rFonts w:ascii="Arial" w:eastAsia="Arial" w:hAnsi="Arial" w:cs="Arial"/>
        <w:b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F0B" w:rsidRDefault="0029075C">
    <w:pPr>
      <w:tabs>
        <w:tab w:val="right" w:pos="10904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361188</wp:posOffset>
          </wp:positionH>
          <wp:positionV relativeFrom="page">
            <wp:posOffset>9947148</wp:posOffset>
          </wp:positionV>
          <wp:extent cx="670560" cy="670560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1</w:t>
    </w:r>
    <w:r>
      <w:rPr>
        <w:rFonts w:ascii="Arial" w:eastAsia="Arial" w:hAnsi="Arial" w:cs="Arial"/>
        <w:b/>
        <w:sz w:val="24"/>
      </w:rPr>
      <w:fldChar w:fldCharType="end"/>
    </w:r>
    <w:r>
      <w:rPr>
        <w:rFonts w:ascii="Arial" w:eastAsia="Arial" w:hAnsi="Arial" w:cs="Arial"/>
        <w:b/>
        <w:sz w:val="24"/>
      </w:rPr>
      <w:t xml:space="preserve"> </w:t>
    </w:r>
    <w:r>
      <w:rPr>
        <w:rFonts w:ascii="Arial" w:eastAsia="Arial" w:hAnsi="Arial" w:cs="Arial"/>
      </w:rPr>
      <w:t xml:space="preserve">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4</w:t>
    </w:r>
    <w:r>
      <w:rPr>
        <w:rFonts w:ascii="Arial" w:eastAsia="Arial" w:hAnsi="Arial" w:cs="Arial"/>
        <w:b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75C" w:rsidRDefault="0029075C">
      <w:pPr>
        <w:spacing w:after="0" w:line="240" w:lineRule="auto"/>
      </w:pPr>
      <w:r>
        <w:separator/>
      </w:r>
    </w:p>
  </w:footnote>
  <w:footnote w:type="continuationSeparator" w:id="0">
    <w:p w:rsidR="0029075C" w:rsidRDefault="00290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F0B" w:rsidRDefault="0029075C">
    <w:pPr>
      <w:spacing w:after="0" w:line="259" w:lineRule="auto"/>
      <w:ind w:left="-566" w:right="1147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8278" cy="854964"/>
              <wp:effectExtent l="0" t="0" r="0" b="0"/>
              <wp:wrapSquare wrapText="bothSides"/>
              <wp:docPr id="5430" name="Group 5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8278" cy="854964"/>
                        <a:chOff x="0" y="0"/>
                        <a:chExt cx="7558278" cy="854964"/>
                      </a:xfrm>
                    </wpg:grpSpPr>
                    <pic:pic xmlns:pic="http://schemas.openxmlformats.org/drawingml/2006/picture">
                      <pic:nvPicPr>
                        <pic:cNvPr id="5431" name="Picture 54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2280" y="473964"/>
                          <a:ext cx="1744980" cy="381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37" name="Shape 5537"/>
                      <wps:cNvSpPr/>
                      <wps:spPr>
                        <a:xfrm>
                          <a:off x="0" y="0"/>
                          <a:ext cx="755827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8278" h="172212">
                              <a:moveTo>
                                <a:pt x="0" y="0"/>
                              </a:moveTo>
                              <a:lnTo>
                                <a:pt x="7558278" y="0"/>
                              </a:lnTo>
                              <a:lnTo>
                                <a:pt x="7558278" y="172212"/>
                              </a:ln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0" style="width:595.14pt;height:67.32pt;position:absolute;mso-position-horizontal-relative:page;mso-position-horizontal:absolute;margin-left:0.36pt;mso-position-vertical-relative:page;margin-top:0pt;" coordsize="75582,8549">
              <v:shape id="Picture 5431" style="position:absolute;width:17449;height:3810;left:30022;top:4739;" filled="f">
                <v:imagedata r:id="rId12"/>
              </v:shape>
              <v:shape id="Shape 5538" style="position:absolute;width:75582;height:1722;left:0;top:0;" coordsize="7558278,172212" path="m0,0l7558278,0l7558278,172212l0,172212l0,0">
                <v:stroke weight="0pt" endcap="square" joinstyle="bevel" on="false" color="#000000" opacity="0"/>
                <v:fill on="true" color="#0066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F0B" w:rsidRDefault="0029075C">
    <w:pPr>
      <w:spacing w:after="0" w:line="259" w:lineRule="auto"/>
      <w:ind w:left="-566" w:right="1147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8278" cy="854964"/>
              <wp:effectExtent l="0" t="0" r="0" b="0"/>
              <wp:wrapSquare wrapText="bothSides"/>
              <wp:docPr id="5406" name="Group 5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8278" cy="854964"/>
                        <a:chOff x="0" y="0"/>
                        <a:chExt cx="7558278" cy="854964"/>
                      </a:xfrm>
                    </wpg:grpSpPr>
                    <pic:pic xmlns:pic="http://schemas.openxmlformats.org/drawingml/2006/picture">
                      <pic:nvPicPr>
                        <pic:cNvPr id="5407" name="Picture 54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2280" y="473964"/>
                          <a:ext cx="1744980" cy="381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35" name="Shape 5535"/>
                      <wps:cNvSpPr/>
                      <wps:spPr>
                        <a:xfrm>
                          <a:off x="0" y="0"/>
                          <a:ext cx="755827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8278" h="172212">
                              <a:moveTo>
                                <a:pt x="0" y="0"/>
                              </a:moveTo>
                              <a:lnTo>
                                <a:pt x="7558278" y="0"/>
                              </a:lnTo>
                              <a:lnTo>
                                <a:pt x="7558278" y="172212"/>
                              </a:ln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6" style="width:595.14pt;height:67.32pt;position:absolute;mso-position-horizontal-relative:page;mso-position-horizontal:absolute;margin-left:0.36pt;mso-position-vertical-relative:page;margin-top:0pt;" coordsize="75582,8549">
              <v:shape id="Picture 5407" style="position:absolute;width:17449;height:3810;left:30022;top:4739;" filled="f">
                <v:imagedata r:id="rId12"/>
              </v:shape>
              <v:shape id="Shape 5536" style="position:absolute;width:75582;height:1722;left:0;top:0;" coordsize="7558278,172212" path="m0,0l7558278,0l7558278,172212l0,172212l0,0">
                <v:stroke weight="0pt" endcap="square" joinstyle="bevel" on="false" color="#000000" opacity="0"/>
                <v:fill on="true" color="#0066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F0B" w:rsidRDefault="0029075C">
    <w:pPr>
      <w:spacing w:after="0" w:line="259" w:lineRule="auto"/>
      <w:ind w:left="-566" w:right="1147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8278" cy="854964"/>
              <wp:effectExtent l="0" t="0" r="0" b="0"/>
              <wp:wrapSquare wrapText="bothSides"/>
              <wp:docPr id="5382" name="Group 5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8278" cy="854964"/>
                        <a:chOff x="0" y="0"/>
                        <a:chExt cx="7558278" cy="854964"/>
                      </a:xfrm>
                    </wpg:grpSpPr>
                    <pic:pic xmlns:pic="http://schemas.openxmlformats.org/drawingml/2006/picture">
                      <pic:nvPicPr>
                        <pic:cNvPr id="5383" name="Picture 53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2280" y="473964"/>
                          <a:ext cx="1744980" cy="381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33" name="Shape 5533"/>
                      <wps:cNvSpPr/>
                      <wps:spPr>
                        <a:xfrm>
                          <a:off x="0" y="0"/>
                          <a:ext cx="755827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8278" h="172212">
                              <a:moveTo>
                                <a:pt x="0" y="0"/>
                              </a:moveTo>
                              <a:lnTo>
                                <a:pt x="7558278" y="0"/>
                              </a:lnTo>
                              <a:lnTo>
                                <a:pt x="7558278" y="172212"/>
                              </a:ln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2" style="width:595.14pt;height:67.32pt;position:absolute;mso-position-horizontal-relative:page;mso-position-horizontal:absolute;margin-left:0.36pt;mso-position-vertical-relative:page;margin-top:0pt;" coordsize="75582,8549">
              <v:shape id="Picture 5383" style="position:absolute;width:17449;height:3810;left:30022;top:4739;" filled="f">
                <v:imagedata r:id="rId12"/>
              </v:shape>
              <v:shape id="Shape 5534" style="position:absolute;width:75582;height:1722;left:0;top:0;" coordsize="7558278,172212" path="m0,0l7558278,0l7558278,172212l0,172212l0,0">
                <v:stroke weight="0pt" endcap="square" joinstyle="bevel" on="false" color="#000000" opacity="0"/>
                <v:fill on="true" color="#00660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F0B"/>
    <w:rsid w:val="000A1F0B"/>
    <w:rsid w:val="0029075C"/>
    <w:rsid w:val="005639CC"/>
    <w:rsid w:val="0063550F"/>
    <w:rsid w:val="006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3DA9"/>
  <w15:docId w15:val="{85E51AE7-683E-44B6-83C5-99D87BDF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67" w:line="258" w:lineRule="auto"/>
      <w:ind w:left="152" w:hanging="10"/>
    </w:pPr>
    <w:rPr>
      <w:rFonts w:ascii="Courier New" w:eastAsia="Courier New" w:hAnsi="Courier New" w:cs="Courier New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5" w:lineRule="auto"/>
      <w:ind w:left="152" w:hanging="10"/>
      <w:outlineLvl w:val="0"/>
    </w:pPr>
    <w:rPr>
      <w:rFonts w:ascii="Courier New" w:eastAsia="Courier New" w:hAnsi="Courier New" w:cs="Courier New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ourier New" w:eastAsia="Courier New" w:hAnsi="Courier New" w:cs="Courier New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629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Sanches Menezes</dc:creator>
  <cp:keywords/>
  <cp:lastModifiedBy>Max Tocantins Quaglia</cp:lastModifiedBy>
  <cp:revision>2</cp:revision>
  <dcterms:created xsi:type="dcterms:W3CDTF">2026-09-21T12:02:00Z</dcterms:created>
  <dcterms:modified xsi:type="dcterms:W3CDTF">2026-09-21T12:02:00Z</dcterms:modified>
</cp:coreProperties>
</file>