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Análise Descritiva de Dados — Entrega 1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Contextualização da Base de Dados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Para a realização da análise descritiva inicial do sistema, foi construída uma base de dados simulada representando 50 alunos atendidos pela ONG Próxima Etapa. A simulação foi necessária porque o aplicativo encontra-se em fase de prototipação e testes, e visa proteger a privacidade e seguir as diretrizes da LGPD antes da entrada de usuários reais. Nenhum dado pessoal real é utilizado neste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As variáveis analisadas, com sua classificação estatística, são apresentadas na tabela a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1.1 Descrição das Variáveis (nome, tipo e subtipo)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Variável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Subtipo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 do Aluno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Qualitativa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único, sem ordem ou relação numérica entre os valores.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Idade (anos)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Quantitativa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Discreta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Assume valores inteiros contáveis (anos completos); não admite fração significativa.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Carga Horária Acumulada (h)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Quantitativa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Contínua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Assume valores numéricos que podem variar continuamente conforme os cursos concluídos.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Taxa de Frequência (%)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Quantitativa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Contínua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Percentual de presença do aluno nos encontros; varia continuamente entre 0% e 100%.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variável "ID do Aluno" é qualitativa nominal e serve apenas como identificador; não é utilizada nos cálculos estatísticos abaixo, que se aplicam às três variáveis quantitativas.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1.2 Amostra dos Dados Simulados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Abaixo, um recorte das primeiras 5 linhas da base gerada, mostrando o padrão dos registros: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 do Aluno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Idade (anos)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Carga Horária (h)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Frequência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#001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#002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#003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#004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#005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base completa (50 registros) está disponível no arquivo "dados_simulados_alunos.csv", entregue junto a este documento na mesma pasta.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2. Metodologia e Fórmulas Aplicadas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Para a extração dos dados, aplicamos as seguintes medidas estatísticas sobre a população simulada (n = 50):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Amostral (x̄): valor central das variáveis quantitativas.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Mediana e Moda: medidas de posição/tendência central complementares à média.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Desvio Padrão (S): dispersão absoluta dos dados em torno da média.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Coeficiente de Variação (CV = S / x̄ × 100): dispersão relativa, usada para comparar a homogeneidade entre variáveis com escalas diferentes.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Quartis (Q1, Q3) e 95º Percentil (P95): medidas de posição que indicam, respectivamente, os 25%/75% inferiores da distribuição e o valor abaixo do qual estão 95% das observações.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3. Resultados: Medidas de Tendência Central, Dispersão e Posição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3.1 Variável: Idade (anos) — Quantitativa Discreta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Média: 17.0 anos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Mediana: 17.0 anos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Moda: 17 anos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Desvio Padrão: 0.8 anos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Coeficiente de Variação (CV): 5.0% (baixa dispersão, grupo muito homogêneo, focado no ensino médio)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95º Percentil (P95): 18.0 anos — 95% dos alunos têm até 18.0 anos de idade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114300" distR="114300">
            <wp:extent cx="4572000" cy="304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Gráfico 1 — Distribuição de frequência da Idade (variável discreta): gráfico de barras por valor de 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3.2 Variável: Carga Horária Acumulada (h) — Quantitativa Contínua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Média: 38.6 horas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Mediana: 40.0 horas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Moda: 40 horas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Desvio Padrão: 18.1 horas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Coeficiente de Variação (CV): 47.0% (dispersão alta — reflete alunos em estágios distintos da jornada, alguns em seu primeiro curso e outros já com múltiplos cursos concluídos)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1º e 3º Quartis: Q1 = 20.0 h | Q3 = 50.0 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95º Percentil (P95): 70.0 horas — 95% dos alunos acumularam até 70.0 horas de curso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114300" distR="114300">
            <wp:extent cx="4572000" cy="304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Gráfico 2 — Histograma da Carga Horária Acumulada (variável contínua), evidenciando a concentração de alunos entre 20h e 50h.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3.3 Variável: Taxa de Frequência (%) — Quantitativa Contínua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Média: 84.5%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Mediana: 85.0%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Moda: 85%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Desvio Padrão: 10.7 pontos percentuais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Coeficiente de Variação (CV): 12.6% (dispersão moderada, mostrando que a maioria dos alunos tem bom engajamento)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1º e 3º Quartis: Q1 = 75.0% | Q3 = 95.0%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95º Percentil (P95): 100.0% — 95% dos alunos têm frequência de até 100.0%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114300" distR="114300">
            <wp:extent cx="3200400" cy="355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Gráfico 3 — Boxplot da Taxa de Frequência (variável contínua), útil para visualizar dispersão, quartis e eventuais valores discrepantes (outliers).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4. Conclusões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análise simulada evidencia que o público-alvo possui uma média de idade bastante centralizada nos 17 anos (P95 = 18.0 anos), com dispersão muito baixa (CV = 5.0%). Isso valida a escolha de uma interface de usuário (UI) moderna, direta e mobile-first, adequada para adolescentes concentrados no Ensino Médio.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Carga Horária Acumulada apresenta maior dispersão relativa (CV = 47.0%), compatível com o fato de os alunos estarem em diferentes pontos da jornada educacional — alguns iniciando o primeiro curso, outros já tendo concluído mais de um. O 95º percentil (70.0h) mostra o teto de horas acumuladas pelos alunos mais avançados, útil como referência para eventuais critérios de certificação ou reconhecimento.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taxa de frequência média de 84.5% indica bom engajamento prévio dos estudantes simulados, com dispersão moderada (CV = 12.6%). O 95º percentil (100.0%) reforça que a grande maioria dos alunos mantém frequência muito alta, o que justifica a importância da funcionalidade de registro de presença por QR Code para sustentar esse indicador em alto volume de encontros.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5. Referências dos Arquivos Entregues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dados_simulados_alunos.csv — base completa com os 50 registros simulados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grafico_idade.png, grafico_carga_horaria.png, grafico_frequencia_boxplot.png — gráficos gerados a partir da base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