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Diagrama de Infraestrutura</w:t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>
          <w:rFonts w:ascii="Arial" w:cs="Arial" w:eastAsia="Arial" w:hAnsi="Arial"/>
        </w:rPr>
      </w:pPr>
      <w:r w:rsidDel="00000000" w:rsidR="00000000" w:rsidRPr="00000000">
        <w:rPr/>
        <w:drawing>
          <wp:inline distB="0" distT="0" distL="0" distR="0">
            <wp:extent cx="5943600" cy="308102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Política de Segredos e Credenciais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estabelece as diretrizes básicas de segurança para o armazenamento, uso e ciclo de vida de segredos (chaves de API, credenciais de banco de dados, tokens de autenticação e afins) utilizados pelo sistema de inteligência artificial responsável por responder perguntas acadêmicas dos alunos com base na documentação institucional e na situação acadêmica individual de cada um.</w:t>
      </w:r>
    </w:p>
    <w:p w:rsidR="00000000" w:rsidDel="00000000" w:rsidP="00000000" w:rsidRDefault="00000000" w:rsidRPr="00000000" w14:paraId="00000008">
      <w:pPr>
        <w:spacing w:after="16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objetivo é garantir que dados sensíveis — tanto credenciais de sistema quanto informações acadêmicas do aluno — não sejam expostos, vazados ou utilizados fora do escopo previsto, mesmo em uma fase inicial e experimental do projeto.</w:t>
      </w:r>
    </w:p>
    <w:p w:rsidR="00000000" w:rsidDel="00000000" w:rsidP="00000000" w:rsidRDefault="00000000" w:rsidRPr="00000000" w14:paraId="00000009">
      <w:pPr>
        <w:pStyle w:val="Heading1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política se aplica a todos os componentes da arquitetura apresentada na Etapa 1: interface do aluno, backend/API, serviço de LLM, base de conhecimento institucional (RAG), base de dados acadêmica do aluno, e os módulos de autenticação, logging e gerenciamento de segredos.</w:t>
      </w:r>
    </w:p>
    <w:p w:rsidR="00000000" w:rsidDel="00000000" w:rsidP="00000000" w:rsidRDefault="00000000" w:rsidRPr="00000000" w14:paraId="0000000B">
      <w:pPr>
        <w:pStyle w:val="Heading1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Classificação dos segredos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Consideram-se "segredos" todas as credenciais e informações de acesso que, se expostas, permitiriam acesso indevido a sistemas ou dados. No contexto deste projeto, isso inclui: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2c2c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Tipo de segredo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2c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Exemplo neste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2c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Nível de sensibilidade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Chave de API de LLM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Chave da Anthropic/OpenAI usada pelo backend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Credenciais de banco de dados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Usuário/senha do banco de dados acadêmicos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Tokens de sessão/autenticação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Token que identifica o aluno autenticado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Chaves de criptografia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Chave usada para cifrar dados em repouso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Dados acadêmicos do aluno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Faltas, notas, situação de matrícula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Médio</w:t>
            </w:r>
          </w:p>
        </w:tc>
      </w:tr>
    </w:tbl>
    <w:p w:rsidR="00000000" w:rsidDel="00000000" w:rsidP="00000000" w:rsidRDefault="00000000" w:rsidRPr="00000000" w14:paraId="0000001F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160" w:before="320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Comandos Linux para Executar o ambiente</w:t>
      </w:r>
    </w:p>
    <w:p w:rsidR="00000000" w:rsidDel="00000000" w:rsidP="00000000" w:rsidRDefault="00000000" w:rsidRPr="00000000" w14:paraId="00000021">
      <w:pPr>
        <w:pStyle w:val="Heading2"/>
        <w:spacing w:after="120" w:before="240" w:lineRule="auto"/>
        <w:rPr>
          <w:rFonts w:ascii="Arial" w:cs="Arial" w:eastAsia="Arial" w:hAnsi="Arial"/>
          <w:b w:val="1"/>
          <w:bCs w:val="1"/>
        </w:rPr>
      </w:pPr>
      <w:bookmarkStart w:colFirst="0" w:colLast="0" w:name="_a9486u3r4okw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4.1 Setup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943600" cy="1244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4.2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Cria e entra no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color w:val="2e74b5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6"/>
          <w:szCs w:val="26"/>
          <w:rtl w:val="0"/>
        </w:rPr>
        <w:t xml:space="preserve">4.3 Dentro do container: instalar ferramentas e criar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2e74b5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6"/>
          <w:szCs w:val="26"/>
          <w:rtl w:val="0"/>
        </w:rPr>
        <w:t xml:space="preserve">4.4 Permissões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105400" cy="176212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color w:val="2e74b5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6"/>
          <w:szCs w:val="26"/>
          <w:rtl w:val="0"/>
        </w:rPr>
        <w:t xml:space="preserve">4.5 Processos e logs </w:t>
      </w: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color w:val="2e74b5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6"/>
          <w:szCs w:val="26"/>
          <w:rtl w:val="0"/>
        </w:rPr>
        <w:t xml:space="preserve">4.6 CPU, memória e rede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160" w:before="320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160" w:before="32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5.Princípios adotados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5.1 Nenhum segredo é versionado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276" w:lineRule="auto"/>
        <w:ind w:left="420" w:hanging="2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Regra: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Chaves de API, senhas e tokens nunca são incluídos no código-fonte ou no histórico do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276" w:lineRule="auto"/>
        <w:ind w:left="420" w:hanging="2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Aplicação: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Valores sensíveis ficam em variáveis de ambiente (arquivo .env local) e o .env é listado no .gitignore desde o primeiro commit.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5.2 Separação por ambiente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276" w:lineRule="auto"/>
        <w:ind w:left="420" w:hanging="2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Regra: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Existem conjuntos de segredos distintos para desenvolvimento, teste e produção, evitando que uma chave de teste vaze para produção ou vice-versa.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276" w:lineRule="auto"/>
        <w:ind w:left="420" w:hanging="2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Aplicação: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Cada ambiente possui seu próprio arquivo de configuração de variáveis, nunca compartilhado entre 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5.3 Princípio do menor privilégio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276" w:lineRule="auto"/>
        <w:ind w:left="420" w:hanging="2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Regra: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Cada componente do sistema tem acesso apenas aos dados e recursos estritamente necessários para sua função.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276" w:lineRule="auto"/>
        <w:ind w:left="420" w:hanging="2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Aplicação: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backend só consulta os dados acadêmicos do aluno autenticado na sessão corrente, nunca de outros alunos; a chave da LLM é usada exclusivamente pelo backend e nunca é exposta ao frontend/navegador.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5.4 Rotação e expiração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276" w:lineRule="auto"/>
        <w:ind w:left="420" w:hanging="2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Regra: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Segredos possuem prazo de validade e são substituídos periodicamente, reduzindo o impacto de um eventual vazamento.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276" w:lineRule="auto"/>
        <w:ind w:left="420" w:hanging="2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Aplicação: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Chaves de API são rotacionadas a cada troca de fase do projeto (ou a cada 90 dias, o que ocorrer primeiro); tokens de sessão do aluno possuem tempo de expiração curto (TTL).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5.5 Logs sem dados sensíveis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276" w:lineRule="auto"/>
        <w:ind w:left="420" w:hanging="2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Regra: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Nenhum segredo ou dado acadêmico sensível é gravado em texto puro nos logs de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276" w:lineRule="auto"/>
        <w:ind w:left="420" w:hanging="2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Aplicação: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Os logs registram metadados da interação (horário, tipo de pergunta, status da resposta), sem armazenar a chave de API utilizada ou o conteúdo integral dos dados acadêmicos do aluno.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5.6 Criptografia em trânsito e em repouso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276" w:lineRule="auto"/>
        <w:ind w:left="420" w:hanging="2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Regra: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Toda comunicação entre componentes ocorre por canais criptografados; dados sensíveis armazenados também são protegidos.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276" w:lineRule="auto"/>
        <w:ind w:left="420" w:hanging="2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Aplicação: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Uso de HTTPS/TLS entre interface, backend e serviços externos; criptografia em repouso no banco de dados acadêmico, quando suportado pelo provedor utilizado.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6. Fluxo de acesso a segredos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backend/API é o único componente autorizado a solicitar segredos ao gerenciador de segredos. Nenhum segredo é entregue diretamente à interface do aluno ou a componentes acessíveis publicamente. O fluxo segue a ordem: (1) o componente solicita a credencial no momento do uso; (2) o gerenciador de segredos valida a solicitação; (3) a credencial é entregue apenas em memória, nunca gravada em disco fora do cofre de segredos.</w:t>
      </w:r>
    </w:p>
    <w:p w:rsidR="00000000" w:rsidDel="00000000" w:rsidP="00000000" w:rsidRDefault="00000000" w:rsidRPr="00000000" w14:paraId="00000048">
      <w:pPr>
        <w:pStyle w:val="Heading1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7.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276" w:lineRule="auto"/>
        <w:ind w:left="420" w:hanging="2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Equipe de desenvolvimento: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Garantir que nenhum segredo seja commitado no repositório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276" w:lineRule="auto"/>
        <w:ind w:left="420" w:hanging="2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Responsável técnico do projeto: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Revisar periodicamente quais credenciais estão ativas e revogar as que não são mais necessárias.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276" w:lineRule="auto"/>
        <w:ind w:left="420" w:hanging="2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Revisão de entrega: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Validar que a política está sendo cumprida antes de cada entrega, verificando o repositório e os arquivos de configuração.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8. 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política representa o conjunto mínimo de boas práticas de segurança adotado na fase atual do projeto (protótipo acadêmico). À medida que o sistema evoluir — especialmente ao lidar com dados acadêmicos reais de alunos — espera-se aprofundar os controles aqui descritos, incluindo auditoria mais rigorosa, testes de penetração e adequação à LGPD.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2" Type="http://schemas.openxmlformats.org/officeDocument/2006/relationships/image" Target="media/image3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