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해커톤 최종 발표 준비</w:t>
      </w:r>
    </w:p>
    <w:p>
      <w:pPr>
        <w:pStyle w:val="Title"/>
        <w:spacing w:before="880" w:after="300"/>
      </w:pPr>
      <w:r>
        <w:t>MassCOM</w:t>
      </w:r>
    </w:p>
    <w:p>
      <w:pPr>
        <w:pStyle w:val="Subtitle"/>
      </w:pPr>
      <w:r>
        <w:t>제품 경험·지역 가치·사업화</w:t>
        <w:br/>
        <w:t>기반 보고서</w:t>
      </w:r>
    </w:p>
    <w:p>
      <w:pPr>
        <w:pStyle w:val="Heading1"/>
      </w:pPr>
      <w:r>
        <w:t>음식점 방문으로 얻은 수집품의 가치를 지키고,</w:t>
        <w:br/>
        <w:t>다음 방문의 동기를 만드는 경험 설계</w:t>
      </w:r>
    </w:p>
    <w:p>
      <w:pPr>
        <w:pStyle w:val="Small"/>
      </w:pPr>
      <w:r>
        <w:t>2026년 10월 9일  |  공유 풀 단일화 반영본</w:t>
      </w:r>
    </w:p>
    <w:p>
      <w:pPr>
        <w:spacing w:after="280"/>
      </w:pPr>
    </w:p>
    <w:p>
      <w:pPr>
        <w:pStyle w:val="Callout"/>
        <w:shd w:fill="EFF5F1"/>
        <w:pBdr>
          <w:left w:val="single" w:sz="20" w:color="1D5B50" w:space="9"/>
        </w:pBdr>
        <w:ind w:left="227" w:right="170"/>
      </w:pPr>
      <w:r>
        <w:rPr>
          <w:b/>
        </w:rPr>
        <w:t>방문은 수집 기회를 만들고, 수집은 나의 기록과 공간에 남으며,</w:t>
        <w:br/>
        <w:t>아직 완성되지 않은 목표는 다음 방문의 이유가 된다.</w:t>
      </w:r>
    </w:p>
    <w:p>
      <w:r>
        <w:t>MassCOM의 뽑기, 방문 확정 보상, 마일리지, 시리즈 도감과 마이룸을 하나의 제품 경험으로 정리한다. 디자인의 매력을 지역 방문의 의미와 연결하고, 점주의 도입·운영 조건 및 검증 과제를 함께 제시한다.</w:t>
      </w:r>
    </w:p>
    <w:p>
      <w:r>
        <w:t>이 문서는 발표 대본이나 슬라이드 초안이 아니라, 이후 설명문·발표 자료·시연 해설·질의응답에 발췌해 사용할 수 있는 원본 자료다. 백엔드 내부 구조보다 보상 규칙, 수집품의 표현, 화면 동선과 사용자 선택을 중심으로 다룬다.</w:t>
      </w:r>
    </w:p>
    <w:p>
      <w:pPr>
        <w:pStyle w:val="Small"/>
      </w:pPr>
      <w:r>
        <w:t>작성 범위: 본 대화의 기획·후속 정책 결정 및 기존 저장소 검토 기록.</w:t>
        <w:br/>
        <w:t>이번 수정에서 저장소 재조회, 앱 실행, 시험 재수행 또는 현장 효과 검증은 하지 않았다.</w:t>
      </w:r>
    </w:p>
    <w:p>
      <w:r>
        <w:br w:type="page"/>
      </w:r>
    </w:p>
    <w:p>
      <w:pPr>
        <w:pStyle w:val="Kicker"/>
      </w:pPr>
      <w:r>
        <w:t>보고서 요약</w:t>
      </w:r>
    </w:p>
    <w:p>
      <w:bookmarkStart w:id="1" w:name="summary"/>
      <w:pPr>
        <w:pStyle w:val="Heading1"/>
      </w:pPr>
      <w:r>
        <w:t>핵심 관점과 읽는 순서</w:t>
      </w:r>
      <w:bookmarkEnd w:id="1"/>
    </w:p>
    <w:p>
      <w:r>
        <w:rPr>
          <w:b/>
        </w:rPr>
        <w:t>MassCOM의 중심은 뽑기 자체가 아니라 방문 기반 수집 경험이다.</w:t>
      </w:r>
      <w:r>
        <w:t xml:space="preserve"> 음식점에서 얻은 코인은 방문의 기록이면서 감상·전시의 대상이고, 시리즈를 완성해 가는 진행의 단위다. 뽑기는 기대감을, 방문 확정 보상은 진행의 확실성을, 마일리지와 가구는 누적 성취를 제공하도록 역할을 나눈다.</w:t>
      </w:r>
    </w:p>
    <w:p>
      <w:r>
        <w:t>같은 음식점의 시리즈를 완성하려는 재방문과, 연합 미션 등을 통해 다른 음식점으로 탐색 범위를 넓히는 방문은 서로 다른 흐름이다. 모든 추첨은 음식점별 보상 풀을 함께 사용하는 방식으로 통일한다. 재미·이해도·탐색 행동·실제 방문·점주 지속 사용은 각각 검증한다.</w:t>
      </w:r>
    </w:p>
    <w:p>
      <w:pPr>
        <w:pStyle w:val="Callout"/>
        <w:shd w:fill="EFF5F1"/>
        <w:pBdr>
          <w:left w:val="single" w:sz="20" w:color="1D5B50" w:space="9"/>
        </w:pBdr>
        <w:ind w:left="227" w:right="170"/>
      </w:pPr>
      <w:r>
        <w:rPr>
          <w:b/>
        </w:rPr>
        <w:t>기획의 방향:</w:t>
      </w:r>
      <w:r>
        <w:t xml:space="preserve"> 미방문 음식점의 코인을 우회 획득하는 경로를 제한하고, 이미 방문한 음식점에서 얻은 기회를 보완한다. 단, 이는 목표 정책이며 기존 구현 전체가 이 원칙을 충족한다는 뜻은 아니다.</w:t>
      </w:r>
    </w:p>
    <w:p>
      <w:pPr>
        <w:pStyle w:val="Heading2"/>
      </w:pPr>
      <w:r>
        <w:t>내용 안내</w:t>
      </w:r>
    </w:p>
    <w:p>
      <w:pPr>
        <w:pStyle w:val="TOCLine"/>
        <w:tabs>
          <w:tab w:pos="9354" w:val="right" w:leader="dot"/>
        </w:tabs>
      </w:pPr>
      <w:hyperlink w:anchor="ch1">
        <w:r>
          <w:rPr>
            <w:color w:val="1D5B50"/>
            <w:rFonts w:ascii="NanumGothic" w:hAnsi="NanumGothic" w:eastAsia="NanumGothic"/>
          </w:rPr>
          <w:t>1. 지역 문제와 평가 기준</w:t>
        </w:r>
      </w:hyperlink>
      <w:r>
        <w:tab/>
        <w:t>3</w:t>
      </w:r>
    </w:p>
    <w:p>
      <w:pPr>
        <w:pStyle w:val="TOCLine"/>
        <w:tabs>
          <w:tab w:pos="9354" w:val="right" w:leader="dot"/>
        </w:tabs>
      </w:pPr>
      <w:hyperlink w:anchor="ch2">
        <w:r>
          <w:rPr>
            <w:color w:val="1D5B50"/>
            <w:rFonts w:ascii="NanumGothic" w:hAnsi="NanumGothic" w:eastAsia="NanumGothic"/>
          </w:rPr>
          <w:t>2. 방문 가치를 보존하는 보상 체계</w:t>
        </w:r>
      </w:hyperlink>
      <w:r>
        <w:tab/>
        <w:t>4</w:t>
      </w:r>
    </w:p>
    <w:p>
      <w:pPr>
        <w:pStyle w:val="TOCLine"/>
        <w:tabs>
          <w:tab w:pos="9354" w:val="right" w:leader="dot"/>
        </w:tabs>
      </w:pPr>
      <w:hyperlink w:anchor="ch3">
        <w:r>
          <w:rPr>
            <w:color w:val="1D5B50"/>
            <w:rFonts w:ascii="NanumGothic" w:hAnsi="NanumGothic" w:eastAsia="NanumGothic"/>
          </w:rPr>
          <w:t>3. 비복원 추첨과 확률 정보</w:t>
        </w:r>
      </w:hyperlink>
      <w:r>
        <w:tab/>
        <w:t>5</w:t>
      </w:r>
    </w:p>
    <w:p>
      <w:pPr>
        <w:pStyle w:val="TOCLine"/>
        <w:tabs>
          <w:tab w:pos="9354" w:val="right" w:leader="dot"/>
        </w:tabs>
      </w:pPr>
      <w:hyperlink w:anchor="ch4">
        <w:r>
          <w:rPr>
            <w:color w:val="1D5B50"/>
            <w:rFonts w:ascii="NanumGothic" w:hAnsi="NanumGothic" w:eastAsia="NanumGothic"/>
          </w:rPr>
          <w:t>4. 마일리지·상점·재뽑기의 역할</w:t>
        </w:r>
      </w:hyperlink>
      <w:r>
        <w:tab/>
        <w:t>6</w:t>
      </w:r>
    </w:p>
    <w:p>
      <w:pPr>
        <w:pStyle w:val="TOCLine"/>
        <w:tabs>
          <w:tab w:pos="9354" w:val="right" w:leader="dot"/>
        </w:tabs>
      </w:pPr>
      <w:hyperlink w:anchor="ch5">
        <w:r>
          <w:rPr>
            <w:color w:val="1D5B50"/>
            <w:rFonts w:ascii="NanumGothic" w:hAnsi="NanumGothic" w:eastAsia="NanumGothic"/>
          </w:rPr>
          <w:t>5. 시리즈·확정 보상·쿠폰</w:t>
        </w:r>
      </w:hyperlink>
      <w:r>
        <w:tab/>
        <w:t>7</w:t>
      </w:r>
    </w:p>
    <w:p>
      <w:pPr>
        <w:pStyle w:val="TOCLine"/>
        <w:tabs>
          <w:tab w:pos="9354" w:val="right" w:leader="dot"/>
        </w:tabs>
      </w:pPr>
      <w:hyperlink w:anchor="ch6">
        <w:r>
          <w:rPr>
            <w:color w:val="1D5B50"/>
            <w:rFonts w:ascii="NanumGothic" w:hAnsi="NanumGothic" w:eastAsia="NanumGothic"/>
          </w:rPr>
          <w:t>6. 연합 미션·동행 보상·참여 격차</w:t>
        </w:r>
      </w:hyperlink>
      <w:r>
        <w:tab/>
        <w:t>8</w:t>
      </w:r>
    </w:p>
    <w:p>
      <w:pPr>
        <w:pStyle w:val="TOCLine"/>
        <w:tabs>
          <w:tab w:pos="9354" w:val="right" w:leader="dot"/>
        </w:tabs>
      </w:pPr>
      <w:hyperlink w:anchor="ch7">
        <w:r>
          <w:rPr>
            <w:color w:val="1D5B50"/>
            <w:rFonts w:ascii="NanumGothic" w:hAnsi="NanumGothic" w:eastAsia="NanumGothic"/>
          </w:rPr>
          <w:t>7. 코인 디자인과 획득 연출</w:t>
        </w:r>
      </w:hyperlink>
      <w:r>
        <w:tab/>
        <w:t>9</w:t>
      </w:r>
    </w:p>
    <w:p>
      <w:pPr>
        <w:pStyle w:val="TOCLine"/>
        <w:tabs>
          <w:tab w:pos="9354" w:val="right" w:leader="dot"/>
        </w:tabs>
      </w:pPr>
      <w:hyperlink w:anchor="ch8">
        <w:r>
          <w:rPr>
            <w:color w:val="1D5B50"/>
            <w:rFonts w:ascii="NanumGothic" w:hAnsi="NanumGothic" w:eastAsia="NanumGothic"/>
          </w:rPr>
          <w:t>8. 도감·마이룸·화면 동선</w:t>
        </w:r>
      </w:hyperlink>
      <w:r>
        <w:tab/>
        <w:t>10</w:t>
      </w:r>
    </w:p>
    <w:p>
      <w:pPr>
        <w:pStyle w:val="TOCLine"/>
        <w:tabs>
          <w:tab w:pos="9354" w:val="right" w:leader="dot"/>
        </w:tabs>
      </w:pPr>
      <w:hyperlink w:anchor="ch9">
        <w:r>
          <w:rPr>
            <w:color w:val="1D5B50"/>
            <w:rFonts w:ascii="NanumGothic" w:hAnsi="NanumGothic" w:eastAsia="NanumGothic"/>
          </w:rPr>
          <w:t>9. 실현·상용화 가능성</w:t>
        </w:r>
      </w:hyperlink>
      <w:r>
        <w:tab/>
        <w:t>11</w:t>
      </w:r>
    </w:p>
    <w:p>
      <w:pPr>
        <w:pStyle w:val="TOCLine"/>
        <w:tabs>
          <w:tab w:pos="9354" w:val="right" w:leader="dot"/>
        </w:tabs>
      </w:pPr>
      <w:hyperlink w:anchor="ch10">
        <w:r>
          <w:rPr>
            <w:color w:val="1D5B50"/>
            <w:rFonts w:ascii="NanumGothic" w:hAnsi="NanumGothic" w:eastAsia="NanumGothic"/>
          </w:rPr>
          <w:t>10. 차별성의 설명 구조</w:t>
        </w:r>
      </w:hyperlink>
      <w:r>
        <w:tab/>
        <w:t>12</w:t>
      </w:r>
    </w:p>
    <w:p>
      <w:pPr>
        <w:pStyle w:val="TOCLine"/>
        <w:tabs>
          <w:tab w:pos="9354" w:val="right" w:leader="dot"/>
        </w:tabs>
      </w:pPr>
      <w:hyperlink w:anchor="ch11">
        <w:r>
          <w:rPr>
            <w:color w:val="1D5B50"/>
            <w:rFonts w:ascii="NanumGothic" w:hAnsi="NanumGothic" w:eastAsia="NanumGothic"/>
          </w:rPr>
          <w:t>11. 기존 구현과 제안 정책의 구분</w:t>
        </w:r>
      </w:hyperlink>
      <w:r>
        <w:tab/>
        <w:t>13</w:t>
      </w:r>
    </w:p>
    <w:p>
      <w:pPr>
        <w:pStyle w:val="TOCLine"/>
        <w:tabs>
          <w:tab w:pos="9354" w:val="right" w:leader="dot"/>
        </w:tabs>
      </w:pPr>
      <w:hyperlink w:anchor="ch12">
        <w:r>
          <w:rPr>
            <w:color w:val="1D5B50"/>
            <w:rFonts w:ascii="NanumGothic" w:hAnsi="NanumGothic" w:eastAsia="NanumGothic"/>
          </w:rPr>
          <w:t>12. 검증 계획과 성과 지표</w:t>
        </w:r>
      </w:hyperlink>
      <w:r>
        <w:tab/>
        <w:t>15</w:t>
      </w:r>
    </w:p>
    <w:p>
      <w:pPr>
        <w:pStyle w:val="TOCLine"/>
        <w:tabs>
          <w:tab w:pos="9354" w:val="right" w:leader="dot"/>
        </w:tabs>
      </w:pPr>
      <w:hyperlink w:anchor="ch13">
        <w:r>
          <w:rPr>
            <w:color w:val="1D5B50"/>
            <w:rFonts w:ascii="NanumGothic" w:hAnsi="NanumGothic" w:eastAsia="NanumGothic"/>
          </w:rPr>
          <w:t>13. 우선순위와 남은 정책 결정</w:t>
        </w:r>
      </w:hyperlink>
      <w:r>
        <w:tab/>
        <w:t>16</w:t>
      </w:r>
    </w:p>
    <w:p>
      <w:pPr>
        <w:pStyle w:val="TOCLine"/>
        <w:tabs>
          <w:tab w:pos="9354" w:val="right" w:leader="dot"/>
        </w:tabs>
      </w:pPr>
      <w:hyperlink w:anchor="sources">
        <w:r>
          <w:rPr>
            <w:color w:val="1D5B50"/>
            <w:rFonts w:ascii="NanumGothic" w:hAnsi="NanumGothic" w:eastAsia="NanumGothic"/>
          </w:rPr>
          <w:t>참고 자료와 출처 구분</w:t>
        </w:r>
      </w:hyperlink>
      <w:r>
        <w:tab/>
        <w:t>17</w:t>
      </w:r>
    </w:p>
    <w:p>
      <w:pPr>
        <w:pStyle w:val="Small"/>
      </w:pPr>
      <w:r>
        <w:t>본문의 [번호]는 마지막 참고 자료와 연결된다. 기존 구현 비교는 대화에 제공된 2026년 10월 8~9일 검토 기록을 재구성한 것으로, 이후 변경된 저장소 상태를 보증하지 않는다.</w:t>
      </w:r>
    </w:p>
    <w:p>
      <w:r>
        <w:br w:type="page"/>
      </w:r>
    </w:p>
    <w:p>
      <w:pPr>
        <w:pStyle w:val="Kicker"/>
      </w:pPr>
      <w:r>
        <w:t>01  지역 문제와 평가 기준</w:t>
      </w:r>
    </w:p>
    <w:p>
      <w:bookmarkStart w:id="2" w:name="ch1"/>
      <w:pPr>
        <w:pStyle w:val="Heading1"/>
      </w:pPr>
      <w:r>
        <w:t>지역 방문을 지속되는 경험으로 바꾸기</w:t>
      </w:r>
      <w:bookmarkEnd w:id="2"/>
    </w:p>
    <w:p>
      <w:pPr>
        <w:pStyle w:val="Heading2"/>
      </w:pPr>
      <w:r>
        <w:t>1.1 해결하려는 문제의 범위</w:t>
      </w:r>
    </w:p>
    <w:p>
      <w:r>
        <w:t>MassCOM은 월계1동을 중심으로, 이용자가 익숙한 음식점 밖의 지역 가게를 발견하고 방문 경험을 다음 행동으로 이어 가도록 하는 서비스를 지향한다. 다만 “새로운 가게를 발견하기 어렵다”는 진단과 매출 상승 효과는 현장 근거가 확보된 결론이 아니라 검증할 설계 가설이다. 기존 요구사항과 현장 검증 문서도 이 경계를 명시한다. [3][8]</w:t>
      </w:r>
    </w:p>
    <w:p>
      <w:r>
        <w:t>따라서 문제를 막연한 상권 침체로 확장하기보다, 가게를 선택할 추가 이유가 있는지, 방문 후 무엇이 남는지, 다음 방문 대상을 어떻게 고르는지에 집중한다. 이용자에게는 방문 기억과 수집 목표를, 점주에게는 방문을 확인하고 캠페인을 운영할 수 있는 경험을 제안한다.</w:t>
      </w:r>
    </w:p>
    <w:p>
      <w:pPr>
        <w:pStyle w:val="Heading2"/>
      </w:pPr>
      <w:r>
        <w:t>1.2 네 평가 항목을 하나의 경험으로 연결</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2721"/>
        <w:gridCol w:w="6690"/>
      </w:tblGrid>
      <w:tr>
        <w:trPr>
          <w:tblHeader/>
        </w:trPr>
        <w:tc>
          <w:tcPr>
            <w:tcW w:type="dxa" w:w="2721"/>
            <w:vAlign w:val="center"/>
            <w:shd w:fill="1D5B50"/>
          </w:tcPr>
          <w:p>
            <w:pPr>
              <w:pStyle w:val="TableText"/>
            </w:pPr>
            <w:r>
              <w:rPr>
                <w:b/>
                <w:color w:val="FFFFFF"/>
              </w:rPr>
              <w:t>평가 항목</w:t>
            </w:r>
          </w:p>
        </w:tc>
        <w:tc>
          <w:tcPr>
            <w:tcW w:type="dxa" w:w="6690"/>
            <w:vAlign w:val="center"/>
            <w:shd w:fill="1D5B50"/>
          </w:tcPr>
          <w:p>
            <w:pPr>
              <w:pStyle w:val="TableText"/>
            </w:pPr>
            <w:r>
              <w:rPr>
                <w:b/>
                <w:color w:val="FFFFFF"/>
              </w:rPr>
              <w:t>문서에서 설명할 핵심</w:t>
            </w:r>
          </w:p>
        </w:tc>
      </w:tr>
      <w:tr>
        <w:trPr>
          <w:cantSplit/>
        </w:trPr>
        <w:tc>
          <w:tcPr>
            <w:tcW w:type="dxa" w:w="2721"/>
            <w:vAlign w:val="top"/>
          </w:tcPr>
          <w:p>
            <w:pPr>
              <w:pStyle w:val="TableText"/>
            </w:pPr>
            <w:r>
              <w:t>실현·상용화 가능성</w:t>
              <w:br/>
              <w:t>30점</w:t>
            </w:r>
          </w:p>
        </w:tc>
        <w:tc>
          <w:tcPr>
            <w:tcW w:type="dxa" w:w="6690"/>
            <w:vAlign w:val="top"/>
          </w:tcPr>
          <w:p>
            <w:pPr>
              <w:pStyle w:val="TableText"/>
            </w:pPr>
            <w:r>
              <w:t>사용자 지속 이용의 이유와 점주 도입·운영의 조건을 구분한다. 초기 실증, 비용 책임과 지불 주체를 검토한다.</w:t>
            </w:r>
          </w:p>
        </w:tc>
      </w:tr>
      <w:tr>
        <w:trPr>
          <w:cantSplit/>
        </w:trPr>
        <w:tc>
          <w:tcPr>
            <w:tcW w:type="dxa" w:w="2721"/>
            <w:vAlign w:val="top"/>
            <w:shd w:fill="F6F8F6"/>
          </w:tcPr>
          <w:p>
            <w:pPr>
              <w:pStyle w:val="TableText"/>
            </w:pPr>
            <w:r>
              <w:t>구현 완성도·기술력</w:t>
              <w:br/>
              <w:t>20점</w:t>
            </w:r>
          </w:p>
        </w:tc>
        <w:tc>
          <w:tcPr>
            <w:tcW w:type="dxa" w:w="6690"/>
            <w:vAlign w:val="top"/>
            <w:shd w:fill="F6F8F6"/>
          </w:tcPr>
          <w:p>
            <w:pPr>
              <w:pStyle w:val="TableText"/>
            </w:pPr>
            <w:r>
              <w:t>획득 전후 상태, 도감 반영, 꾸미기 저장, 복구와 오류 상태 등 실제로 이어지는 제품 동작으로 입증한다.</w:t>
            </w:r>
          </w:p>
        </w:tc>
      </w:tr>
      <w:tr>
        <w:trPr>
          <w:cantSplit/>
        </w:trPr>
        <w:tc>
          <w:tcPr>
            <w:tcW w:type="dxa" w:w="2721"/>
            <w:vAlign w:val="top"/>
          </w:tcPr>
          <w:p>
            <w:pPr>
              <w:pStyle w:val="TableText"/>
            </w:pPr>
            <w:r>
              <w:t>지역 문제 적합성</w:t>
              <w:br/>
              <w:t>20점</w:t>
            </w:r>
          </w:p>
        </w:tc>
        <w:tc>
          <w:tcPr>
            <w:tcW w:type="dxa" w:w="6690"/>
            <w:vAlign w:val="top"/>
          </w:tcPr>
          <w:p>
            <w:pPr>
              <w:pStyle w:val="TableText"/>
            </w:pPr>
            <w:r>
              <w:t>가게별 코인이 방문의 의미를 지키는지, 같은 가게 재방문과 다른 가게 탐색을 각각 지원하는지 설명한다.</w:t>
            </w:r>
          </w:p>
        </w:tc>
      </w:tr>
      <w:tr>
        <w:trPr>
          <w:cantSplit/>
        </w:trPr>
        <w:tc>
          <w:tcPr>
            <w:tcW w:type="dxa" w:w="2721"/>
            <w:vAlign w:val="top"/>
            <w:shd w:fill="F6F8F6"/>
          </w:tcPr>
          <w:p>
            <w:pPr>
              <w:pStyle w:val="TableText"/>
            </w:pPr>
            <w:r>
              <w:t>창의성·차별성</w:t>
              <w:br/>
              <w:t>20점</w:t>
            </w:r>
          </w:p>
        </w:tc>
        <w:tc>
          <w:tcPr>
            <w:tcW w:type="dxa" w:w="6690"/>
            <w:vAlign w:val="top"/>
            <w:shd w:fill="F6F8F6"/>
          </w:tcPr>
          <w:p>
            <w:pPr>
              <w:pStyle w:val="TableText"/>
            </w:pPr>
            <w:r>
              <w:t>보상 하나의 존재보다 방문 자격·수집 목표·개인 공간·다음 행동을 연결한 설계 선택을 보여 준다.</w:t>
            </w:r>
          </w:p>
        </w:tc>
      </w:tr>
    </w:tbl>
    <w:p>
      <w:pPr>
        <w:spacing w:after="0"/>
      </w:pPr>
    </w:p>
    <w:p>
      <w:pPr>
        <w:pStyle w:val="Small"/>
      </w:pPr>
      <w:r>
        <w:t>제공된 네 항목의 배점 합계는 90점이다. 별도로 제시되지 않은 항목이나 점수는 임의로 추가하지 않았다. [1]</w:t>
      </w:r>
    </w:p>
    <w:p>
      <w:pPr>
        <w:pStyle w:val="Heading2"/>
      </w:pPr>
      <w:r>
        <w:t>1.3 디자인을 강조하는 방식</w:t>
      </w:r>
    </w:p>
    <w:p>
      <w:r>
        <w:t>디자인은 색상과 그림뿐 아니라 사용자가 이해하는 규칙, 선택할 수 있는 범위, 결과를 확인하는 순서, 수집품을 활용하는 방법을 포함한다. 백엔드 상세는 이 경험을 신뢰할 수 있게 만드는 근거로 두되, 기술 스택이나 시험 개수 자체를 제품의 핵심 가치로 제시하지 않는다.</w:t>
      </w:r>
    </w:p>
    <w:p>
      <w:r>
        <w:br w:type="page"/>
      </w:r>
    </w:p>
    <w:p>
      <w:pPr>
        <w:pStyle w:val="Kicker"/>
      </w:pPr>
      <w:r>
        <w:t>02  방문 가치를 보존하는 보상 체계</w:t>
      </w:r>
    </w:p>
    <w:p>
      <w:bookmarkStart w:id="3" w:name="ch2"/>
      <w:pPr>
        <w:pStyle w:val="Heading1"/>
      </w:pPr>
      <w:r>
        <w:t>보상은 서로 다른 문제를 해결한다</w:t>
      </w:r>
      <w:bookmarkEnd w:id="3"/>
    </w:p>
    <w:p>
      <w:pPr>
        <w:pStyle w:val="Heading2"/>
      </w:pPr>
      <w:r>
        <w:t>2.1 음식점 코인이 지니는 세 가지 가치</w:t>
      </w:r>
    </w:p>
    <w:p>
      <w:r>
        <w:t xml:space="preserve">음식점별 코인의 가치는 희귀도 하나로 설명되지 않는다. 어느 가게를 방문했는지 남는 </w:t>
      </w:r>
      <w:r>
        <w:rPr>
          <w:b/>
        </w:rPr>
        <w:t>기록의 가치</w:t>
      </w:r>
      <w:r>
        <w:t xml:space="preserve">, 외형과 재질을 감상하고 전시하는 </w:t>
      </w:r>
      <w:r>
        <w:rPr>
          <w:b/>
        </w:rPr>
        <w:t>소유·표현의 가치</w:t>
      </w:r>
      <w:r>
        <w:t xml:space="preserve">, 부족한 코인을 모아 시리즈를 완성하는 </w:t>
      </w:r>
      <w:r>
        <w:rPr>
          <w:b/>
        </w:rPr>
        <w:t>진행의 가치</w:t>
      </w:r>
      <w:r>
        <w:t>가 함께 작동하도록 설계한다. 이는 금전적 가치나 환금성을 뜻하지 않는다.</w:t>
      </w:r>
    </w:p>
    <w:p>
      <w:pPr>
        <w:pStyle w:val="Callout"/>
        <w:shd w:fill="EFF5F1"/>
        <w:pBdr>
          <w:left w:val="single" w:sz="20" w:color="1D5B50" w:space="9"/>
        </w:pBdr>
        <w:ind w:left="227" w:right="170"/>
      </w:pPr>
      <w:r>
        <w:rPr>
          <w:b/>
        </w:rPr>
        <w:t>목표 원칙:</w:t>
      </w:r>
      <w:r>
        <w:t xml:space="preserve"> 음식점별 코인의 획득 자격은 해당 음식점의 인정된 방문에서 시작한다. 다른 활동은 수집 기회를 보완하되 방문 자격을 대신하지 않는다.</w:t>
      </w:r>
    </w:p>
    <w:p>
      <w:r>
        <w:t>이 원칙은 여러 음식점의 코인이 섞인 기존 상점뿐 아니라 개별 가게권, 연합·동행 보상, 이벤트 지급과 재뽑기에 동일하게 적용해야 한다. A 가게의 활동 보상으로 미방문 B 가게의 코인을 얻을 수 있다면 다른 형태의 우회 경로가 된다. 예외를 허용할 경우 방문을 뜻하는 수집품과 그렇지 않은 기념품을 명확히 구분해야 한다.</w:t>
      </w:r>
    </w:p>
    <w:p>
      <w:pPr>
        <w:pStyle w:val="Heading2"/>
      </w:pPr>
      <w:r>
        <w:t>2.2 보상별 역할과 경계</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928"/>
        <w:gridCol w:w="2665"/>
        <w:gridCol w:w="4819"/>
      </w:tblGrid>
      <w:tr>
        <w:trPr>
          <w:tblHeader/>
        </w:trPr>
        <w:tc>
          <w:tcPr>
            <w:tcW w:type="dxa" w:w="1928"/>
            <w:vAlign w:val="center"/>
            <w:shd w:fill="1D5B50"/>
          </w:tcPr>
          <w:p>
            <w:pPr>
              <w:pStyle w:val="TableText"/>
            </w:pPr>
            <w:r>
              <w:rPr>
                <w:b/>
                <w:color w:val="FFFFFF"/>
              </w:rPr>
              <w:t>구성 요소</w:t>
            </w:r>
          </w:p>
        </w:tc>
        <w:tc>
          <w:tcPr>
            <w:tcW w:type="dxa" w:w="2665"/>
            <w:vAlign w:val="center"/>
            <w:shd w:fill="1D5B50"/>
          </w:tcPr>
          <w:p>
            <w:pPr>
              <w:pStyle w:val="TableText"/>
            </w:pPr>
            <w:r>
              <w:rPr>
                <w:b/>
                <w:color w:val="FFFFFF"/>
              </w:rPr>
              <w:t>주된 역할</w:t>
            </w:r>
          </w:p>
        </w:tc>
        <w:tc>
          <w:tcPr>
            <w:tcW w:type="dxa" w:w="4819"/>
            <w:vAlign w:val="center"/>
            <w:shd w:fill="1D5B50"/>
          </w:tcPr>
          <w:p>
            <w:pPr>
              <w:pStyle w:val="TableText"/>
            </w:pPr>
            <w:r>
              <w:rPr>
                <w:b/>
                <w:color w:val="FFFFFF"/>
              </w:rPr>
              <w:t>지켜야 할 경계</w:t>
            </w:r>
          </w:p>
        </w:tc>
      </w:tr>
      <w:tr>
        <w:trPr>
          <w:cantSplit/>
        </w:trPr>
        <w:tc>
          <w:tcPr>
            <w:tcW w:type="dxa" w:w="1928"/>
            <w:vAlign w:val="top"/>
          </w:tcPr>
          <w:p>
            <w:pPr>
              <w:pStyle w:val="TableText"/>
            </w:pPr>
            <w:r>
              <w:t>방문 기반 뽑기</w:t>
            </w:r>
          </w:p>
        </w:tc>
        <w:tc>
          <w:tcPr>
            <w:tcW w:type="dxa" w:w="2665"/>
            <w:vAlign w:val="top"/>
          </w:tcPr>
          <w:p>
            <w:pPr>
              <w:pStyle w:val="TableText"/>
            </w:pPr>
            <w:r>
              <w:t>기대감과 판단의 재미</w:t>
            </w:r>
          </w:p>
        </w:tc>
        <w:tc>
          <w:tcPr>
            <w:tcW w:type="dxa" w:w="4819"/>
            <w:vAlign w:val="top"/>
          </w:tcPr>
          <w:p>
            <w:pPr>
              <w:pStyle w:val="TableText"/>
            </w:pPr>
            <w:r>
              <w:t>방문 자격이나 확정 진행을 대체하지 않는다.</w:t>
            </w:r>
          </w:p>
        </w:tc>
      </w:tr>
      <w:tr>
        <w:trPr>
          <w:cantSplit/>
        </w:trPr>
        <w:tc>
          <w:tcPr>
            <w:tcW w:type="dxa" w:w="1928"/>
            <w:vAlign w:val="top"/>
            <w:shd w:fill="F6F8F6"/>
          </w:tcPr>
          <w:p>
            <w:pPr>
              <w:pStyle w:val="TableText"/>
            </w:pPr>
            <w:r>
              <w:t>N회 방문 확정 보상</w:t>
            </w:r>
          </w:p>
        </w:tc>
        <w:tc>
          <w:tcPr>
            <w:tcW w:type="dxa" w:w="2665"/>
            <w:vAlign w:val="top"/>
            <w:shd w:fill="F6F8F6"/>
          </w:tcPr>
          <w:p>
            <w:pPr>
              <w:pStyle w:val="TableText"/>
            </w:pPr>
            <w:r>
              <w:t>운과 무관한 진행</w:t>
            </w:r>
          </w:p>
        </w:tc>
        <w:tc>
          <w:tcPr>
            <w:tcW w:type="dxa" w:w="4819"/>
            <w:vAlign w:val="top"/>
            <w:shd w:fill="F6F8F6"/>
          </w:tcPr>
          <w:p>
            <w:pPr>
              <w:pStyle w:val="TableText"/>
            </w:pPr>
            <w:r>
              <w:t>무작위 결과 때문에 달성 기록이 사라지지 않게 한다.</w:t>
            </w:r>
          </w:p>
        </w:tc>
      </w:tr>
      <w:tr>
        <w:trPr>
          <w:cantSplit/>
        </w:trPr>
        <w:tc>
          <w:tcPr>
            <w:tcW w:type="dxa" w:w="1928"/>
            <w:vAlign w:val="top"/>
          </w:tcPr>
          <w:p>
            <w:pPr>
              <w:pStyle w:val="TableText"/>
            </w:pPr>
            <w:r>
              <w:t>마일리지·가구</w:t>
            </w:r>
          </w:p>
        </w:tc>
        <w:tc>
          <w:tcPr>
            <w:tcW w:type="dxa" w:w="2665"/>
            <w:vAlign w:val="top"/>
          </w:tcPr>
          <w:p>
            <w:pPr>
              <w:pStyle w:val="TableText"/>
            </w:pPr>
            <w:r>
              <w:t>다른 형태의 누적 성취</w:t>
            </w:r>
          </w:p>
        </w:tc>
        <w:tc>
          <w:tcPr>
            <w:tcW w:type="dxa" w:w="4819"/>
            <w:vAlign w:val="top"/>
          </w:tcPr>
          <w:p>
            <w:pPr>
              <w:pStyle w:val="TableText"/>
            </w:pPr>
            <w:r>
              <w:t>미방문 가게 코인의 우회 구매 수단이 되지 않는다.</w:t>
            </w:r>
          </w:p>
        </w:tc>
      </w:tr>
      <w:tr>
        <w:trPr>
          <w:cantSplit/>
        </w:trPr>
        <w:tc>
          <w:tcPr>
            <w:tcW w:type="dxa" w:w="1928"/>
            <w:vAlign w:val="top"/>
            <w:shd w:fill="F6F8F6"/>
          </w:tcPr>
          <w:p>
            <w:pPr>
              <w:pStyle w:val="TableText"/>
            </w:pPr>
            <w:r>
              <w:t>시리즈·완성 보상</w:t>
            </w:r>
          </w:p>
        </w:tc>
        <w:tc>
          <w:tcPr>
            <w:tcW w:type="dxa" w:w="2665"/>
            <w:vAlign w:val="top"/>
            <w:shd w:fill="F6F8F6"/>
          </w:tcPr>
          <w:p>
            <w:pPr>
              <w:pStyle w:val="TableText"/>
            </w:pPr>
            <w:r>
              <w:t>같은 가게의 수집 목표</w:t>
            </w:r>
          </w:p>
        </w:tc>
        <w:tc>
          <w:tcPr>
            <w:tcW w:type="dxa" w:w="4819"/>
            <w:vAlign w:val="top"/>
            <w:shd w:fill="F6F8F6"/>
          </w:tcPr>
          <w:p>
            <w:pPr>
              <w:pStyle w:val="TableText"/>
            </w:pPr>
            <w:r>
              <w:t>쿠폰만이 유일한 수집 이유라고 가정하지 않는다.</w:t>
            </w:r>
          </w:p>
        </w:tc>
      </w:tr>
      <w:tr>
        <w:trPr>
          <w:cantSplit/>
        </w:trPr>
        <w:tc>
          <w:tcPr>
            <w:tcW w:type="dxa" w:w="1928"/>
            <w:vAlign w:val="top"/>
          </w:tcPr>
          <w:p>
            <w:pPr>
              <w:pStyle w:val="TableText"/>
            </w:pPr>
            <w:r>
              <w:t>연합·동행 보상</w:t>
            </w:r>
          </w:p>
        </w:tc>
        <w:tc>
          <w:tcPr>
            <w:tcW w:type="dxa" w:w="2665"/>
            <w:vAlign w:val="top"/>
          </w:tcPr>
          <w:p>
            <w:pPr>
              <w:pStyle w:val="TableText"/>
            </w:pPr>
            <w:r>
              <w:t>탐색 확대와 공동 참여</w:t>
            </w:r>
          </w:p>
        </w:tc>
        <w:tc>
          <w:tcPr>
            <w:tcW w:type="dxa" w:w="4819"/>
            <w:vAlign w:val="top"/>
          </w:tcPr>
          <w:p>
            <w:pPr>
              <w:pStyle w:val="TableText"/>
            </w:pPr>
            <w:r>
              <w:t>방문량·인맥에 따른 격차를 자동 해결한다고 주장하지 않는다.</w:t>
            </w:r>
          </w:p>
        </w:tc>
      </w:tr>
      <w:tr>
        <w:trPr>
          <w:cantSplit/>
        </w:trPr>
        <w:tc>
          <w:tcPr>
            <w:tcW w:type="dxa" w:w="1928"/>
            <w:vAlign w:val="top"/>
            <w:shd w:fill="F6F8F6"/>
          </w:tcPr>
          <w:p>
            <w:pPr>
              <w:pStyle w:val="TableText"/>
            </w:pPr>
            <w:r>
              <w:t>추가·교체형 뽑기</w:t>
            </w:r>
          </w:p>
        </w:tc>
        <w:tc>
          <w:tcPr>
            <w:tcW w:type="dxa" w:w="2665"/>
            <w:vAlign w:val="top"/>
            <w:shd w:fill="F6F8F6"/>
          </w:tcPr>
          <w:p>
            <w:pPr>
              <w:pStyle w:val="TableText"/>
            </w:pPr>
            <w:r>
              <w:t>기존 방문 기회의 보완</w:t>
            </w:r>
          </w:p>
        </w:tc>
        <w:tc>
          <w:tcPr>
            <w:tcW w:type="dxa" w:w="4819"/>
            <w:vAlign w:val="top"/>
            <w:shd w:fill="F6F8F6"/>
          </w:tcPr>
          <w:p>
            <w:pPr>
              <w:pStyle w:val="TableText"/>
            </w:pPr>
            <w:r>
              <w:t>추가 획득과 기존 보유품 소모를 혼동하지 않는다.</w:t>
            </w:r>
          </w:p>
        </w:tc>
      </w:tr>
    </w:tbl>
    <w:p>
      <w:pPr>
        <w:spacing w:after="0"/>
      </w:pPr>
    </w:p>
    <w:p>
      <w:r>
        <w:t>방문 사실, 현재 코인 보유, 과거 획득 기록, 시리즈 진행과 쿠폰 권리는 같은 데이터가 아니다. 사용자에게도 각각의 의미가 드러나야 하며, “코인을 가지고 있다”는 사실을 곧바로 “그 가게를 방문했다”는 실적으로 해석해서는 안 된다.</w:t>
      </w:r>
    </w:p>
    <w:p>
      <w:r>
        <w:br w:type="page"/>
      </w:r>
    </w:p>
    <w:p>
      <w:pPr>
        <w:pStyle w:val="Kicker"/>
      </w:pPr>
      <w:r>
        <w:t>03  비복원 추첨과 확률 정보</w:t>
      </w:r>
    </w:p>
    <w:p>
      <w:bookmarkStart w:id="4" w:name="ch3"/>
      <w:pPr>
        <w:pStyle w:val="Heading1"/>
      </w:pPr>
      <w:r>
        <w:t>확률의 상승보다 남은 기회의 이해</w:t>
      </w:r>
      <w:bookmarkEnd w:id="4"/>
    </w:p>
    <w:p>
      <w:pPr>
        <w:pStyle w:val="Heading2"/>
      </w:pPr>
      <w:r>
        <w:t>3.1 음식점별 보상 풀과 수집 경험</w:t>
      </w:r>
    </w:p>
    <w:p>
      <w:r>
        <w:t>모든 추첨은 해당 음식점의 이용자들이 함께 사용하는 보상 풀을 기준으로 한다. 이 문서에서는 이를 “음식점별 보상 풀” 또는 “풀”로만 부른다. 비복원 추첨으로 지급된 코인은 풀에서 빠지고, 남은 구성이 다음 추첨에 반영된다. 뽑기권 보유자는 이 정보를 보고 사용 시점을 판단한다. 기본 확률·참여 조건과 보유자에게 제공할 실시간 잔여 정보의 공개 범위는 구분한다. 이는 확정된 기획 기준이며, 기존 구현에 반영됐다는 뜻은 아니다. [2]</w:t>
      </w:r>
    </w:p>
    <w:p>
      <w:r>
        <w:t>프리즘 획득 가능성이 정한 기준보다 높은 음식점에는 절제된 표시를 제공하되, 상세 화면에서 현재 확률·비교 기준·정보 갱신 시점을 설명한다. 확률 표시는 음식 종류·거리·이용 시간·미방문 여부와 함께 작동하는 추가 선택 이유여야 하며, 음식점 자체의 매력을 대체해서는 안 된다.</w:t>
      </w:r>
    </w:p>
    <w:p>
      <w:pPr>
        <w:pStyle w:val="Heading2"/>
      </w:pPr>
      <w:r>
        <w:t>3.2 비복원이 곧 확률의 지속 상승은 아니다</w:t>
      </w:r>
    </w:p>
    <w:p>
      <w:r>
        <w:t>예를 들어 남은 코인 100개 중 프리즘이 5개라면 확률은 5%다. 일반 코인 10개가 먼저 소진되면 5/90, 약 5.56%가 된다. 반대로 프리즘 1개가 먼저 소진되면 4/99, 약 4.04%가 된다. 이는 설명을 위한 계산 예시이며 실제 서비스의 수량·확률을 뜻하지 않는다.</w:t>
      </w:r>
    </w:p>
    <w:p>
      <w:pPr>
        <w:pStyle w:val="Callout"/>
        <w:shd w:fill="EFF5F1"/>
        <w:pBdr>
          <w:left w:val="single" w:sz="20" w:color="1D5B50" w:space="9"/>
        </w:pBdr>
        <w:ind w:left="227" w:right="170"/>
      </w:pPr>
      <w:r>
        <w:rPr>
          <w:b/>
        </w:rPr>
        <w:t>설명할 가치:</w:t>
      </w:r>
      <w:r>
        <w:t xml:space="preserve"> “계속 뽑으면 확률이 오른다”가 아니라 “현재 남은 구성과 기회를 확인할 수 있다.” 다른 이용자의 추첨으로 남은 구성이 바뀌므로, 확인한 확률과 실제 사용 시점의 확률은 달라질 수 있다.</w:t>
      </w:r>
    </w:p>
    <w:p>
      <w:pPr>
        <w:pStyle w:val="Heading2"/>
      </w:pPr>
      <w:r>
        <w:t>3.3 자동 사용과 보상 조건의 일관성</w:t>
      </w:r>
    </w:p>
    <w:p>
      <w:r>
        <w:t>발급 후 1주일이 지난 미사용 티켓을 자동 사용하는 정책은 보상 소멸을 줄이려는 제안이다. 자동 추첨도 해당 음식점의 풀에서 이뤄지며, 추첨 시점의 잔여 구성을 반영한다. 사용자가 직접 선택할 수 있는 기간, 자동 사용 예정 시점과 결과 확인 위치를 사전에 알려야 한다. 단순 만료와 자동 추첨은 다른 동작이다. [2]</w:t>
      </w:r>
    </w:p>
    <w:p>
      <w:r>
        <w:t>운영 조건은 풀 소진·재충전, 기존 티켓 권리, 수동·자동 추첨의 처리 순서로 정리한다. 희귀도 강화권도 음식점별 보상 풀을 함께 사용하는 원칙 안에서 검토한다. 구체적인 강화 규칙은 별도 결정 사항이며, “강화”라는 이름만으로 특정 결과를 보장하지 않는다.</w:t>
      </w:r>
    </w:p>
    <w:p>
      <w:pPr>
        <w:pStyle w:val="Small"/>
      </w:pPr>
      <w:r>
        <w:t>기대효과는 규칙 이해와 선택의 의미 강화라는 가설이다. 확률 표시가 잦은 확인이나 사용 압박을 만드는지, 특정 가게로 관심이 과도하게 집중되는지도 함께 검증한다.</w:t>
      </w:r>
    </w:p>
    <w:p>
      <w:r>
        <w:br w:type="page"/>
      </w:r>
    </w:p>
    <w:p>
      <w:pPr>
        <w:pStyle w:val="Kicker"/>
      </w:pPr>
      <w:r>
        <w:t>04  마일리지·상점·재뽑기의 역할</w:t>
      </w:r>
    </w:p>
    <w:p>
      <w:bookmarkStart w:id="5" w:name="ch4"/>
      <w:pPr>
        <w:pStyle w:val="Heading1"/>
      </w:pPr>
      <w:r>
        <w:t>원하는 결과가 아니어도 성취가 남도록</w:t>
      </w:r>
      <w:bookmarkEnd w:id="5"/>
    </w:p>
    <w:p>
      <w:pPr>
        <w:pStyle w:val="Heading2"/>
      </w:pPr>
      <w:r>
        <w:t>4.1 마일리지는 수집을 보완하는 성취 수단</w:t>
      </w:r>
    </w:p>
    <w:p>
      <w:r>
        <w:t>마일리지의 주요 역할은 원하는 코인을 얻지 못했을 때도 활동의 결과가 남게 하는 것이다. 가구와 장식으로 마이룸을 꾸미고 코인을 전시하면, 확률 보상의 아쉬움과 별개로 자신의 공간이 완성되는 경험을 제안할 수 있다. “실패 보상”으로만 부르기보다 방문·탐색·수집의 누적 성취로 설명하는 편이 적절하다.</w:t>
      </w:r>
    </w:p>
    <w:p>
      <w:r>
        <w:t>제공된 구현 비교에는 인정 방문 50P, 새로운 점포 100P, 완성 시리즈 200P라는 기본 적립 구조가 보고돼 있다. 이는 대화에 기록된 기존 수치이며 최종 밸런스나 현재 배포 수치로 재확인한 값은 아니다. 가구 사용처와 편집 경로의 존재, 실제 판매 가격·공개 여부도 별도 구분한다. [2]</w:t>
      </w:r>
    </w:p>
    <w:p>
      <w:pPr>
        <w:pStyle w:val="Heading2"/>
      </w:pPr>
      <w:r>
        <w:t>4.2 상점은 방문을 대체하지 않는 보완 경로</w:t>
      </w:r>
    </w:p>
    <w:p>
      <w:r>
        <w:t>목표 정책에서는 여러 음식점의 코인이 섞인 전체 풀로 미방문 도감을 채우는 경로를 제한한다. 상자 개봉 형식은 유지하되 코인을 직접 지급하는 대신 정해진 권리를 확정 지급하는 안을 검토한다. 이때 개별 음식점 티켓의 구매·지급·사용 자격도 같은 원칙으로 제한해야 한다. 전체 풀만 없애고 다른 우회 경로를 남기면 정책의 목적을 달성할 수 없다.</w:t>
      </w:r>
    </w:p>
    <w:p>
      <w:pPr>
        <w:pStyle w:val="Heading2"/>
      </w:pPr>
      <w:r>
        <w:t>4.3 추가 뽑기와 교체형 재뽑기는 다른 권리</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587"/>
        <w:gridCol w:w="3912"/>
        <w:gridCol w:w="3912"/>
      </w:tblGrid>
      <w:tr>
        <w:trPr>
          <w:tblHeader/>
        </w:trPr>
        <w:tc>
          <w:tcPr>
            <w:tcW w:type="dxa" w:w="1587"/>
            <w:vAlign w:val="center"/>
            <w:shd w:fill="1D5B50"/>
          </w:tcPr>
          <w:p>
            <w:pPr>
              <w:pStyle w:val="TableText"/>
            </w:pPr>
            <w:r>
              <w:rPr>
                <w:b/>
                <w:color w:val="FFFFFF"/>
              </w:rPr>
              <w:t>구분</w:t>
            </w:r>
          </w:p>
        </w:tc>
        <w:tc>
          <w:tcPr>
            <w:tcW w:type="dxa" w:w="3912"/>
            <w:vAlign w:val="center"/>
            <w:shd w:fill="1D5B50"/>
          </w:tcPr>
          <w:p>
            <w:pPr>
              <w:pStyle w:val="TableText"/>
            </w:pPr>
            <w:r>
              <w:rPr>
                <w:b/>
                <w:color w:val="FFFFFF"/>
              </w:rPr>
              <w:t>추가 뽑기</w:t>
            </w:r>
          </w:p>
        </w:tc>
        <w:tc>
          <w:tcPr>
            <w:tcW w:type="dxa" w:w="3912"/>
            <w:vAlign w:val="center"/>
            <w:shd w:fill="1D5B50"/>
          </w:tcPr>
          <w:p>
            <w:pPr>
              <w:pStyle w:val="TableText"/>
            </w:pPr>
            <w:r>
              <w:rPr>
                <w:b/>
                <w:color w:val="FFFFFF"/>
              </w:rPr>
              <w:t>교체형 재뽑기</w:t>
            </w:r>
          </w:p>
        </w:tc>
      </w:tr>
      <w:tr>
        <w:trPr>
          <w:cantSplit/>
        </w:trPr>
        <w:tc>
          <w:tcPr>
            <w:tcW w:type="dxa" w:w="1587"/>
            <w:vAlign w:val="top"/>
          </w:tcPr>
          <w:p>
            <w:pPr>
              <w:pStyle w:val="TableText"/>
            </w:pPr>
            <w:r>
              <w:t>기본 동작</w:t>
            </w:r>
          </w:p>
        </w:tc>
        <w:tc>
          <w:tcPr>
            <w:tcW w:type="dxa" w:w="3912"/>
            <w:vAlign w:val="top"/>
          </w:tcPr>
          <w:p>
            <w:pPr>
              <w:pStyle w:val="TableText"/>
            </w:pPr>
            <w:r>
              <w:t>기존 코인을 유지하고 새 코인을 얻는다.</w:t>
            </w:r>
          </w:p>
        </w:tc>
        <w:tc>
          <w:tcPr>
            <w:tcW w:type="dxa" w:w="3912"/>
            <w:vAlign w:val="top"/>
          </w:tcPr>
          <w:p>
            <w:pPr>
              <w:pStyle w:val="TableText"/>
            </w:pPr>
            <w:r>
              <w:t>기존 코인과 권리를 소모하고 새 결과로 교체한다.</w:t>
            </w:r>
          </w:p>
        </w:tc>
      </w:tr>
      <w:tr>
        <w:trPr>
          <w:cantSplit/>
        </w:trPr>
        <w:tc>
          <w:tcPr>
            <w:tcW w:type="dxa" w:w="1587"/>
            <w:vAlign w:val="top"/>
            <w:shd w:fill="F6F8F6"/>
          </w:tcPr>
          <w:p>
            <w:pPr>
              <w:pStyle w:val="TableText"/>
            </w:pPr>
            <w:r>
              <w:t>사용자 위험</w:t>
            </w:r>
          </w:p>
        </w:tc>
        <w:tc>
          <w:tcPr>
            <w:tcW w:type="dxa" w:w="3912"/>
            <w:vAlign w:val="top"/>
            <w:shd w:fill="F6F8F6"/>
          </w:tcPr>
          <w:p>
            <w:pPr>
              <w:pStyle w:val="TableText"/>
            </w:pPr>
            <w:r>
              <w:t>중복·원하지 않은 결과가 나올 수 있다.</w:t>
            </w:r>
          </w:p>
        </w:tc>
        <w:tc>
          <w:tcPr>
            <w:tcW w:type="dxa" w:w="3912"/>
            <w:vAlign w:val="top"/>
            <w:shd w:fill="F6F8F6"/>
          </w:tcPr>
          <w:p>
            <w:pPr>
              <w:pStyle w:val="TableText"/>
            </w:pPr>
            <w:r>
              <w:t>기존 소유품을 잃고 같은 결과나 낮은 등급을 얻을 수 있다.</w:t>
            </w:r>
          </w:p>
        </w:tc>
      </w:tr>
      <w:tr>
        <w:trPr>
          <w:cantSplit/>
        </w:trPr>
        <w:tc>
          <w:tcPr>
            <w:tcW w:type="dxa" w:w="1587"/>
            <w:vAlign w:val="top"/>
          </w:tcPr>
          <w:p>
            <w:pPr>
              <w:pStyle w:val="TableText"/>
            </w:pPr>
            <w:r>
              <w:t>필요한 안내</w:t>
            </w:r>
          </w:p>
        </w:tc>
        <w:tc>
          <w:tcPr>
            <w:tcW w:type="dxa" w:w="3912"/>
            <w:vAlign w:val="top"/>
          </w:tcPr>
          <w:p>
            <w:pPr>
              <w:pStyle w:val="TableText"/>
            </w:pPr>
            <w:r>
              <w:t>사용 가게·풀·중복 가능성·차감 권리</w:t>
            </w:r>
          </w:p>
        </w:tc>
        <w:tc>
          <w:tcPr>
            <w:tcW w:type="dxa" w:w="3912"/>
            <w:vAlign w:val="top"/>
          </w:tcPr>
          <w:p>
            <w:pPr>
              <w:pStyle w:val="TableText"/>
            </w:pPr>
            <w:r>
              <w:t>소모 코인·마지막 수량·진행도 변화·교체 결과 범위</w:t>
            </w:r>
          </w:p>
        </w:tc>
      </w:tr>
    </w:tbl>
    <w:p>
      <w:pPr>
        <w:spacing w:after="0"/>
      </w:pPr>
    </w:p>
    <w:p>
      <w:r>
        <w:t>기존 비교 기록의 재뽑기는 코인 1개와 리롤권 1장을 소모하는 교체형이다. 이를 실망 완화 보상으로 지급하려면 성취를 다시 잃는 위험을 함께 검토해야 한다. 중복분만 사용, 마지막 한 개 보호, 과거 획득 기록 보존 등은 정책 선택지이며 현재 구현된 보호 장치로 단정하지 않는다. [2]</w:t>
      </w:r>
    </w:p>
    <w:p>
      <w:pPr>
        <w:pStyle w:val="Small"/>
      </w:pPr>
      <w:r>
        <w:t>기대효과: 원하지 않은 결과에도 누적 성취를 남기고 방문 자격을 보존한다. 검증 과제: 보상 종류의 이해도, 재뽑기 후 후회, 마지막 코인 소모 사고, 가구가 핵심 수집 목표를 과도하게 대체하는지 여부.</w:t>
      </w:r>
    </w:p>
    <w:p>
      <w:r>
        <w:br w:type="page"/>
      </w:r>
    </w:p>
    <w:p>
      <w:pPr>
        <w:pStyle w:val="Kicker"/>
      </w:pPr>
      <w:r>
        <w:t>05  시리즈·확정 보상·쿠폰</w:t>
      </w:r>
    </w:p>
    <w:p>
      <w:bookmarkStart w:id="6" w:name="ch5"/>
      <w:pPr>
        <w:pStyle w:val="Heading1"/>
      </w:pPr>
      <w:r>
        <w:t>수집 목표와 재방문 목표를 연결하기</w:t>
      </w:r>
      <w:bookmarkEnd w:id="6"/>
    </w:p>
    <w:p>
      <w:pPr>
        <w:pStyle w:val="Heading2"/>
      </w:pPr>
      <w:r>
        <w:t>5.1 도감은 목표를, 미션은 행동을 보여 준다</w:t>
      </w:r>
    </w:p>
    <w:p>
      <w:r>
        <w:t>음식점별 시리즈는 개별 코인의 획득을 넘어 무엇을 더 모을지 알려 주는 장기 목표다. 구성 코인, 현재 진행도, 부족한 항목과 완성 보상을 한곳에서 보여 주고, 부족한 코인의 획득 방법을 방문 조건이나 관련 미션으로 연결한다. 도감은 “무엇을 모았는가”, 미션은 “무엇을 해야 하는가”, 보관함은 “어떤 권리를 쓸 수 있는가”를 맡는다.</w:t>
      </w:r>
    </w:p>
    <w:p>
      <w:pPr>
        <w:pStyle w:val="Callout"/>
        <w:shd w:fill="EFF5F1"/>
        <w:pBdr>
          <w:left w:val="single" w:sz="20" w:color="1D5B50" w:space="9"/>
        </w:pBdr>
        <w:ind w:left="227" w:right="170"/>
      </w:pPr>
      <w:r>
        <w:rPr>
          <w:b/>
        </w:rPr>
        <w:t>권장 동선:</w:t>
      </w:r>
      <w:r>
        <w:t xml:space="preserve"> 음식점별 도감 → 시리즈 진행·쿠폰 조건 → 부족한 코인의 획득 방법 → 관련 방문 미션 → 발급된 쿠폰 사용</w:t>
      </w:r>
    </w:p>
    <w:p>
      <w:r>
        <w:t>같은 조건을 도감과 미션에서 서로 다른 진행으로 중복 관리하지 않는다. 화면은 여러 곳에 있더라도 하나의 목표를 일관되게 보여 주어야 한다. 이는 새 쿠폰 기능의 존재를 강조하기보다 이미 있는 수집 목표가 잘 보이고 다음 행동으로 연결되는지에 초점을 맞춘 개선이다. [2][5]</w:t>
      </w:r>
    </w:p>
    <w:p>
      <w:pPr>
        <w:pStyle w:val="Heading2"/>
      </w:pPr>
      <w:r>
        <w:t>5.2 방문 확정 보상으로 운과 무관한 진행을 제공</w:t>
      </w:r>
    </w:p>
    <w:p>
      <w:r>
        <w:t>N회 방문 확정 보상은 유지하는 방향이다. 무작위 결과가 좋지 않아도 인정된 방문이 쌓이면 목표에 도달한다는 확실성을 제공한다. 방문 횟수·등급·수집품의 정확한 관계는 캠페인과 발표용 빌드에서 확인해야 하며, 진행 중 PR의 정책을 공개본의 확정 규칙으로 옮겨 적지 않는다. [2]</w:t>
      </w:r>
    </w:p>
    <w:p>
      <w:r>
        <w:t>방문 횟수의 누적 기록과 현재 코인 보유 수량은 분리한다. 교체형 재뽑기를 했다고 방문 성취까지 사라지는지, 시리즈는 현재 보유와 과거 획득 중 무엇을 세는지, 쿠폰 수령 이후에는 어떤 상태가 유지되는지를 명확히 해야 한다.</w:t>
      </w:r>
    </w:p>
    <w:p>
      <w:pPr>
        <w:pStyle w:val="Heading2"/>
      </w:pPr>
      <w:r>
        <w:t>5.3 기본 완성과 프리즘 완성 사이의 선택</w:t>
      </w:r>
    </w:p>
    <w:p>
      <w:r>
        <w:t>기존 시리즈 설계에는 캠페인 기간 중 계정당 한 번, 수령 시점에 가능한 가장 높은 혜택을 지급하며 기본 쿠폰 수령 뒤 프리즘 쿠폰을 추가 지급하지 않는 조건이 있다. 쿠폰은 점주 동의와 발행 상한·사용 기한을 전제로 하며 실제 제휴·지급 실적으로 해석할 수 없다. [5]</w:t>
      </w:r>
    </w:p>
    <w:p>
      <w:r>
        <w:t>이 규칙을 유지한다면 기본 쿠폰을 받은 뒤에도 프리즘을 모을 이유가 무엇인지 설명해야 한다. 외형·전시·완성 기록만으로 충분한지, 수령 시점을 선택하게 할지 검토한다. 혜택을 무조건 늘리기보다 선택의 결과를 미리 알리고 점주의 비용 한도를 지키는 것이 중요하다.</w:t>
      </w:r>
    </w:p>
    <w:p>
      <w:pPr>
        <w:pStyle w:val="Small"/>
      </w:pPr>
      <w:r>
        <w:t>기대효과: 수집의 다음 목표와 꾸준한 방문의 진행을 함께 제공한다. 검증 과제: 시리즈 발견·이해, 기본/프리즘 보상 선택의 후회, 쿠폰 없이도 남는 수집 동기, 실제 다른 날의 재방문.</w:t>
      </w:r>
    </w:p>
    <w:p>
      <w:r>
        <w:br w:type="page"/>
      </w:r>
    </w:p>
    <w:p>
      <w:pPr>
        <w:pStyle w:val="Kicker"/>
      </w:pPr>
      <w:r>
        <w:t>06  연합 미션·동행 보상·참여 격차</w:t>
      </w:r>
    </w:p>
    <w:p>
      <w:bookmarkStart w:id="7" w:name="ch6"/>
      <w:pPr>
        <w:pStyle w:val="Heading1"/>
      </w:pPr>
      <w:r>
        <w:t>같은 가게의 재방문과 지역 탐색의 분리</w:t>
      </w:r>
      <w:bookmarkEnd w:id="7"/>
    </w:p>
    <w:p>
      <w:pPr>
        <w:pStyle w:val="Heading2"/>
      </w:pPr>
      <w:r>
        <w:t>6.1 연합 미션은 방문 분산을 위한 제안</w:t>
      </w:r>
    </w:p>
    <w:p>
      <w:r>
        <w:t>특정 지역이나 주제로 묶은 음식점의 방문을 미션으로 구성하고 추가 수집 기회를 제공하는 안이다. 일차적인 목적은 익숙한 한 가게에만 머무는 경험을 다른 가게 탐색으로 넓히는 것이다. 새 점포 방문 보너스의 존재만으로 연합 대상·완료 판정·권리 지급이 연결된 미션이 구현됐다고 설명하지 않는다. [2]</w:t>
      </w:r>
    </w:p>
    <w:p>
      <w:r>
        <w:t>보상의 범위도 방문 원칙에 맞아야 한다. 연합 미션 보상이 미방문 가게 코인을 직접 지급한다면 방문 기반 수집이라는 전제와 충돌한다. 방문한 가게 안에서 쓸 수 있는 추가 기회, 꾸미기 보상 등 목적에 맞는 방식을 검토하되 대상·완료 조건·보상은 아직 확정되지 않은 정책으로 남긴다.</w:t>
      </w:r>
    </w:p>
    <w:p>
      <w:pPr>
        <w:pStyle w:val="Heading2"/>
      </w:pPr>
      <w:r>
        <w:t>6.2 동행 보상은 공동 참여를 위한 제안</w:t>
      </w:r>
    </w:p>
    <w:p>
      <w:r>
        <w:t>같은 음식점의 동일 방문 세션에 여러 사용자가 참여한 사실이 확인되면 일반 방문과 구분되는 권리를 주는 안이다. “같은 QR을 여러 번 스캔했다”는 사실만으로 실제 동행이 입증되는 것은 아니다. 참여 계정·방문 자격·세션 조건을 정하고, 직원의 확인 부담과 이용자 동의·노출 범위를 함께 설계해야 한다.</w:t>
      </w:r>
    </w:p>
    <w:p>
      <w:r>
        <w:t>동행 보상의 강화 기준도 음식점별 보상 풀을 함께 사용하는 원칙에 맞춘다. 실제 방문이 없는 QR 공유나 반복 참여로 권리를 늘리는 경로를 어떻게 제한할지, 일행 중 일부가 앱을 쓰지 않을 때 나머지 사람에게 어떤 경험을 제공할지도 검토한다. 기존 친구·초대 기능의 존재는 이 보상 흐름의 완성 증거가 아니다. [2]</w:t>
      </w:r>
    </w:p>
    <w:p>
      <w:pPr>
        <w:pStyle w:val="Heading2"/>
      </w:pPr>
      <w:r>
        <w:t>6.3 참여 격차는 별도의 설계 문제</w:t>
      </w:r>
    </w:p>
    <w:p>
      <w:r>
        <w:t>연합 미션이 많은 음식점 방문을 요구하면 외식 빈도가 높은 사용자가 더 유리할 수 있다. 동행 보상이 큰 차이를 만들면 혼자 이용하는 사람의 경험이 약해질 수 있다. 따라서 두 기능이 격차를 줄인다고 단정하지 않는다. 낮은 초기 참여 문턱, 혼자서도 유지되는 기본 보상, 보너스 상한과 선택 가능한 목표를 검토한다.</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984"/>
        <w:gridCol w:w="3855"/>
        <w:gridCol w:w="3572"/>
      </w:tblGrid>
      <w:tr>
        <w:trPr>
          <w:tblHeader/>
        </w:trPr>
        <w:tc>
          <w:tcPr>
            <w:tcW w:type="dxa" w:w="1984"/>
            <w:vAlign w:val="center"/>
            <w:shd w:fill="1D5B50"/>
          </w:tcPr>
          <w:p>
            <w:pPr>
              <w:pStyle w:val="TableText"/>
            </w:pPr>
            <w:r>
              <w:rPr>
                <w:b/>
                <w:color w:val="FFFFFF"/>
              </w:rPr>
              <w:t>흐름</w:t>
            </w:r>
          </w:p>
        </w:tc>
        <w:tc>
          <w:tcPr>
            <w:tcW w:type="dxa" w:w="3855"/>
            <w:vAlign w:val="center"/>
            <w:shd w:fill="1D5B50"/>
          </w:tcPr>
          <w:p>
            <w:pPr>
              <w:pStyle w:val="TableText"/>
            </w:pPr>
            <w:r>
              <w:rPr>
                <w:b/>
                <w:color w:val="FFFFFF"/>
              </w:rPr>
              <w:t>앱이 제안하는 계기</w:t>
            </w:r>
          </w:p>
        </w:tc>
        <w:tc>
          <w:tcPr>
            <w:tcW w:type="dxa" w:w="3572"/>
            <w:vAlign w:val="center"/>
            <w:shd w:fill="1D5B50"/>
          </w:tcPr>
          <w:p>
            <w:pPr>
              <w:pStyle w:val="TableText"/>
            </w:pPr>
            <w:r>
              <w:rPr>
                <w:b/>
                <w:color w:val="FFFFFF"/>
              </w:rPr>
              <w:t>구분해서 확인할 결과</w:t>
            </w:r>
          </w:p>
        </w:tc>
      </w:tr>
      <w:tr>
        <w:trPr>
          <w:cantSplit/>
        </w:trPr>
        <w:tc>
          <w:tcPr>
            <w:tcW w:type="dxa" w:w="1984"/>
            <w:vAlign w:val="top"/>
          </w:tcPr>
          <w:p>
            <w:pPr>
              <w:pStyle w:val="TableText"/>
            </w:pPr>
            <w:r>
              <w:t>같은 가게 재방문</w:t>
            </w:r>
          </w:p>
        </w:tc>
        <w:tc>
          <w:tcPr>
            <w:tcW w:type="dxa" w:w="3855"/>
            <w:vAlign w:val="top"/>
          </w:tcPr>
          <w:p>
            <w:pPr>
              <w:pStyle w:val="TableText"/>
            </w:pPr>
            <w:r>
              <w:t>시리즈의 부족한 코인과 다음 방문 확정 보상</w:t>
            </w:r>
          </w:p>
        </w:tc>
        <w:tc>
          <w:tcPr>
            <w:tcW w:type="dxa" w:w="3572"/>
            <w:vAlign w:val="top"/>
          </w:tcPr>
          <w:p>
            <w:pPr>
              <w:pStyle w:val="TableText"/>
            </w:pPr>
            <w:r>
              <w:t>같은 가게의 다른 날 인정 방문</w:t>
            </w:r>
          </w:p>
        </w:tc>
      </w:tr>
      <w:tr>
        <w:trPr>
          <w:cantSplit/>
        </w:trPr>
        <w:tc>
          <w:tcPr>
            <w:tcW w:type="dxa" w:w="1984"/>
            <w:vAlign w:val="top"/>
            <w:shd w:fill="F6F8F6"/>
          </w:tcPr>
          <w:p>
            <w:pPr>
              <w:pStyle w:val="TableText"/>
            </w:pPr>
            <w:r>
              <w:t>다른 가게 탐색</w:t>
            </w:r>
          </w:p>
        </w:tc>
        <w:tc>
          <w:tcPr>
            <w:tcW w:type="dxa" w:w="3855"/>
            <w:vAlign w:val="top"/>
            <w:shd w:fill="F6F8F6"/>
          </w:tcPr>
          <w:p>
            <w:pPr>
              <w:pStyle w:val="TableText"/>
            </w:pPr>
            <w:r>
              <w:t>연합 미션과 새 수집품에 대한 관심</w:t>
            </w:r>
          </w:p>
        </w:tc>
        <w:tc>
          <w:tcPr>
            <w:tcW w:type="dxa" w:w="3572"/>
            <w:vAlign w:val="top"/>
            <w:shd w:fill="F6F8F6"/>
          </w:tcPr>
          <w:p>
            <w:pPr>
              <w:pStyle w:val="TableText"/>
            </w:pPr>
            <w:r>
              <w:t>다른 가게 상세 열기와 실제 인정 방문</w:t>
            </w:r>
          </w:p>
        </w:tc>
      </w:tr>
      <w:tr>
        <w:trPr>
          <w:cantSplit/>
        </w:trPr>
        <w:tc>
          <w:tcPr>
            <w:tcW w:type="dxa" w:w="1984"/>
            <w:vAlign w:val="top"/>
          </w:tcPr>
          <w:p>
            <w:pPr>
              <w:pStyle w:val="TableText"/>
            </w:pPr>
            <w:r>
              <w:t>함께 방문</w:t>
            </w:r>
          </w:p>
        </w:tc>
        <w:tc>
          <w:tcPr>
            <w:tcW w:type="dxa" w:w="3855"/>
            <w:vAlign w:val="top"/>
          </w:tcPr>
          <w:p>
            <w:pPr>
              <w:pStyle w:val="TableText"/>
            </w:pPr>
            <w:r>
              <w:t>공동 목표와 동행 보상</w:t>
            </w:r>
          </w:p>
        </w:tc>
        <w:tc>
          <w:tcPr>
            <w:tcW w:type="dxa" w:w="3572"/>
            <w:vAlign w:val="top"/>
          </w:tcPr>
          <w:p>
            <w:pPr>
              <w:pStyle w:val="TableText"/>
            </w:pPr>
            <w:r>
              <w:t>실제 참여 확인, 운영 부담, 단독 이용 영향</w:t>
            </w:r>
          </w:p>
        </w:tc>
      </w:tr>
    </w:tbl>
    <w:p>
      <w:pPr>
        <w:spacing w:after="0"/>
      </w:pPr>
    </w:p>
    <w:p>
      <w:pPr>
        <w:pStyle w:val="Small"/>
      </w:pPr>
      <w:r>
        <w:t>이 기능들은 참여 기회를 확장하려는 제안이다. 방문 분산, 공동 참여, 이용자 간 격차는 별도 지표로 검증하며 기대효과를 확보된 성과처럼 쓰지 않는다.</w:t>
      </w:r>
    </w:p>
    <w:p>
      <w:r>
        <w:br w:type="page"/>
      </w:r>
    </w:p>
    <w:p>
      <w:pPr>
        <w:pStyle w:val="Kicker"/>
      </w:pPr>
      <w:r>
        <w:t>07  코인 디자인과 획득 연출</w:t>
      </w:r>
    </w:p>
    <w:p>
      <w:bookmarkStart w:id="8" w:name="ch7"/>
      <w:pPr>
        <w:pStyle w:val="Heading1"/>
      </w:pPr>
      <w:r>
        <w:t>갖고 싶은 물건과 얻는 순간의 만족</w:t>
      </w:r>
      <w:bookmarkEnd w:id="8"/>
    </w:p>
    <w:p>
      <w:pPr>
        <w:pStyle w:val="Heading2"/>
      </w:pPr>
      <w:r>
        <w:t>7.1 코인 자체의 매력과 획득 과정은 다른 과제</w:t>
      </w:r>
    </w:p>
    <w:p>
      <w:r>
        <w:t>코인의 외형·재질·회전·후면 표현은 “갖고 싶은 수집품인가”를 다루고, 상자 반응·개봉·등장·확인은 “얻는 순간이 만족스러운가”를 다룬다. 두 요소가 함께 작동해야 하지만 하나의 개선을 다른 하나의 완성 증거로 사용할 수는 없다. 프리즘 재질 개선도 프리즘 당첨 확률의 개선과는 별개다. [2][6]</w:t>
      </w:r>
    </w:p>
    <w:p>
      <w:r>
        <w:t>음식점의 이름만 공통 아이콘에 붙이기보다, 사진·캐릭터·모양 등 가게의 정체성이 코인에서 드러나도록 설계한다. 등급 차이는 글자와 색상만이 아니라 표면 반사, 깊이와 움직임 등 감상 가능한 차이로 표현한다. 다만 원화·로고·사진 사용 허락과 수정·철회 범위를 점주 운영 과정에서 확인해야 한다.</w:t>
      </w:r>
    </w:p>
    <w:p>
      <w:pPr>
        <w:pStyle w:val="Heading2"/>
      </w:pPr>
      <w:r>
        <w:t>7.2 획득 연출의 권장 흐름</w:t>
      </w:r>
    </w:p>
    <w:p>
      <w:pPr>
        <w:pStyle w:val="Callout"/>
        <w:shd w:fill="EFF5F1"/>
        <w:pBdr>
          <w:left w:val="single" w:sz="20" w:color="1D5B50" w:space="9"/>
        </w:pBdr>
        <w:ind w:left="227" w:right="170"/>
      </w:pPr>
      <w:r>
        <w:rPr>
          <w:b/>
        </w:rPr>
        <w:t>가게와 보상 출처 확인 → 상자 반응 → 개봉 → 코인 등장 → 직접 감상·확인 → 도감 등록 확인 또는 마이룸 전시</w:t>
      </w:r>
    </w:p>
    <w:p>
      <w:r>
        <w:t>사용자는 어디에서 얻은 기회인지 알고 개봉을 시작해야 한다. 등장한 코인은 사용자가 다음 입력을 하기 전 충분히 확인할 수 있게 하고, 결과 이후 도감이나 전시 행동으로 연결한다. 결과가 화면에서 사라지는 연출보다 자신에게 무엇이 남았는지 인식하는 마무리가 중요하다.</w:t>
      </w:r>
    </w:p>
    <w:p>
      <w:r>
        <w:t>일반 결과에도 획득의 마무리를 제공하되 희귀 결과의 차이를 흐리지 않도록 효과를 구분한다. 실제 희귀도와 관계없는 과장된 당첨 암시나 근접 실패 표현은 피하고, 중복일 때는 보유 수량과 활용 가능성을 정확히 안내한다. 반복 이용자를 위한 건너뛰기, 소리·진동·움직임 감소 선택을 함께 고려한다.</w:t>
      </w:r>
    </w:p>
    <w:p>
      <w:pPr>
        <w:pStyle w:val="Heading2"/>
      </w:pPr>
      <w:r>
        <w:t>7.3 디자인 품질을 확인하는 근거</w:t>
      </w:r>
    </w:p>
    <w:p>
      <w:r>
        <w:t>기존 자료에는 캐릭터 뽑기의 단계적 연출과 가게 코인 결과 카드 간 수준 차이가 보고돼 있다. 따라서 “연출이 없다”가 아니라 핵심 코인 획득 경로에 일관된 경험이 필요하다는 개선 과제로 정리한다. 코인의 재질 QA 역시 합성 브라우저 확인과 실제 휴대전화의 센서·진동 체감을 구분한다. [2][6]</w:t>
      </w:r>
    </w:p>
    <w:p>
      <w:r>
        <w:t>발표 근거로는 예쁜 결과 화면 한 장보다 개봉 전 정보, 사용자 입력, 결과 확인, 도감 반영까지 이어지는 자료가 적합하다. 화면 녹화와 실제 기기 확인을 통해 속도·소리·기울기 반응·건너뛰기·큰 글자 상태를 확인하고, 시안이나 사전 영상은 실제 동작과 구분한다.</w:t>
      </w:r>
    </w:p>
    <w:p>
      <w:pPr>
        <w:pStyle w:val="Small"/>
      </w:pPr>
      <w:r>
        <w:t>기대효과: 수집품의 출처를 기억하고 획득·감상 만족을 높이는 경험. 재방문 증가까지 입증하려면 별도의 행동 관찰이 필요하다.</w:t>
      </w:r>
    </w:p>
    <w:p>
      <w:r>
        <w:br w:type="page"/>
      </w:r>
    </w:p>
    <w:p>
      <w:pPr>
        <w:pStyle w:val="Kicker"/>
      </w:pPr>
      <w:r>
        <w:t>08  도감·마이룸·화면 동선</w:t>
      </w:r>
    </w:p>
    <w:p>
      <w:bookmarkStart w:id="9" w:name="ch8"/>
      <w:pPr>
        <w:pStyle w:val="Heading1"/>
      </w:pPr>
      <w:r>
        <w:t>수집품이 남고 다음 행동이 보이는 구조</w:t>
      </w:r>
      <w:bookmarkEnd w:id="9"/>
    </w:p>
    <w:p>
      <w:pPr>
        <w:pStyle w:val="Heading2"/>
      </w:pPr>
      <w:r>
        <w:t>8.1 화면의 역할을 분명하게 나누기</w:t>
      </w:r>
    </w:p>
    <w:p>
      <w:r>
        <w:t>도감, 미션, 보관함과 마이룸을 각각 독립 기능처럼 소개하면 정보가 많아 보일 수 있다. 사용자가 지금 확인하려는 질문에 따라 역할을 나누고, 같은 목표의 상태를 일관되게 연결한다. 도감에서 부족한 코인을 발견한 뒤 필요한 행동을 찾고, 획득한 권리는 보관함에서 사용하는 흐름이 중심이다.</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644"/>
        <w:gridCol w:w="3515"/>
        <w:gridCol w:w="4252"/>
      </w:tblGrid>
      <w:tr>
        <w:trPr>
          <w:tblHeader/>
        </w:trPr>
        <w:tc>
          <w:tcPr>
            <w:tcW w:type="dxa" w:w="1644"/>
            <w:vAlign w:val="center"/>
            <w:shd w:fill="1D5B50"/>
          </w:tcPr>
          <w:p>
            <w:pPr>
              <w:pStyle w:val="TableText"/>
            </w:pPr>
            <w:r>
              <w:rPr>
                <w:b/>
                <w:color w:val="FFFFFF"/>
              </w:rPr>
              <w:t>공간</w:t>
            </w:r>
          </w:p>
        </w:tc>
        <w:tc>
          <w:tcPr>
            <w:tcW w:type="dxa" w:w="3515"/>
            <w:vAlign w:val="center"/>
            <w:shd w:fill="1D5B50"/>
          </w:tcPr>
          <w:p>
            <w:pPr>
              <w:pStyle w:val="TableText"/>
            </w:pPr>
            <w:r>
              <w:rPr>
                <w:b/>
                <w:color w:val="FFFFFF"/>
              </w:rPr>
              <w:t>사용자가 확인하는 질문</w:t>
            </w:r>
          </w:p>
        </w:tc>
        <w:tc>
          <w:tcPr>
            <w:tcW w:type="dxa" w:w="4252"/>
            <w:vAlign w:val="center"/>
            <w:shd w:fill="1D5B50"/>
          </w:tcPr>
          <w:p>
            <w:pPr>
              <w:pStyle w:val="TableText"/>
            </w:pPr>
            <w:r>
              <w:rPr>
                <w:b/>
                <w:color w:val="FFFFFF"/>
              </w:rPr>
              <w:t>주요 연결</w:t>
            </w:r>
          </w:p>
        </w:tc>
      </w:tr>
      <w:tr>
        <w:trPr>
          <w:cantSplit/>
        </w:trPr>
        <w:tc>
          <w:tcPr>
            <w:tcW w:type="dxa" w:w="1644"/>
            <w:vAlign w:val="top"/>
          </w:tcPr>
          <w:p>
            <w:pPr>
              <w:pStyle w:val="TableText"/>
            </w:pPr>
            <w:r>
              <w:t>도감</w:t>
            </w:r>
          </w:p>
        </w:tc>
        <w:tc>
          <w:tcPr>
            <w:tcW w:type="dxa" w:w="3515"/>
            <w:vAlign w:val="top"/>
          </w:tcPr>
          <w:p>
            <w:pPr>
              <w:pStyle w:val="TableText"/>
            </w:pPr>
            <w:r>
              <w:t>무엇을 모았고 무엇이 부족한가?</w:t>
            </w:r>
          </w:p>
        </w:tc>
        <w:tc>
          <w:tcPr>
            <w:tcW w:type="dxa" w:w="4252"/>
            <w:vAlign w:val="top"/>
          </w:tcPr>
          <w:p>
            <w:pPr>
              <w:pStyle w:val="TableText"/>
            </w:pPr>
            <w:r>
              <w:t>가게별 시리즈·획득 방법·방문 미션</w:t>
            </w:r>
          </w:p>
        </w:tc>
      </w:tr>
      <w:tr>
        <w:trPr>
          <w:cantSplit/>
        </w:trPr>
        <w:tc>
          <w:tcPr>
            <w:tcW w:type="dxa" w:w="1644"/>
            <w:vAlign w:val="top"/>
            <w:shd w:fill="F6F8F6"/>
          </w:tcPr>
          <w:p>
            <w:pPr>
              <w:pStyle w:val="TableText"/>
            </w:pPr>
            <w:r>
              <w:t>미션</w:t>
            </w:r>
          </w:p>
        </w:tc>
        <w:tc>
          <w:tcPr>
            <w:tcW w:type="dxa" w:w="3515"/>
            <w:vAlign w:val="top"/>
            <w:shd w:fill="F6F8F6"/>
          </w:tcPr>
          <w:p>
            <w:pPr>
              <w:pStyle w:val="TableText"/>
            </w:pPr>
            <w:r>
              <w:t>다음에는 무엇을 해야 하는가?</w:t>
            </w:r>
          </w:p>
        </w:tc>
        <w:tc>
          <w:tcPr>
            <w:tcW w:type="dxa" w:w="4252"/>
            <w:vAlign w:val="top"/>
            <w:shd w:fill="F6F8F6"/>
          </w:tcPr>
          <w:p>
            <w:pPr>
              <w:pStyle w:val="TableText"/>
            </w:pPr>
            <w:r>
              <w:t>방문 조건·연합 대상·인정 진행</w:t>
            </w:r>
          </w:p>
        </w:tc>
      </w:tr>
      <w:tr>
        <w:trPr>
          <w:cantSplit/>
        </w:trPr>
        <w:tc>
          <w:tcPr>
            <w:tcW w:type="dxa" w:w="1644"/>
            <w:vAlign w:val="top"/>
          </w:tcPr>
          <w:p>
            <w:pPr>
              <w:pStyle w:val="TableText"/>
            </w:pPr>
            <w:r>
              <w:t>보관함</w:t>
            </w:r>
          </w:p>
        </w:tc>
        <w:tc>
          <w:tcPr>
            <w:tcW w:type="dxa" w:w="3515"/>
            <w:vAlign w:val="top"/>
          </w:tcPr>
          <w:p>
            <w:pPr>
              <w:pStyle w:val="TableText"/>
            </w:pPr>
            <w:r>
              <w:t>어떤 권리가 있고 언제까지 쓸 수 있는가?</w:t>
            </w:r>
          </w:p>
        </w:tc>
        <w:tc>
          <w:tcPr>
            <w:tcW w:type="dxa" w:w="4252"/>
            <w:vAlign w:val="top"/>
          </w:tcPr>
          <w:p>
            <w:pPr>
              <w:pStyle w:val="TableText"/>
            </w:pPr>
            <w:r>
              <w:t>가게·풀·사용 자격·자동 사용/만료·쿠폰</w:t>
            </w:r>
          </w:p>
        </w:tc>
      </w:tr>
      <w:tr>
        <w:trPr>
          <w:cantSplit/>
        </w:trPr>
        <w:tc>
          <w:tcPr>
            <w:tcW w:type="dxa" w:w="1644"/>
            <w:vAlign w:val="top"/>
            <w:shd w:fill="F6F8F6"/>
          </w:tcPr>
          <w:p>
            <w:pPr>
              <w:pStyle w:val="TableText"/>
            </w:pPr>
            <w:r>
              <w:t>마이룸</w:t>
            </w:r>
          </w:p>
        </w:tc>
        <w:tc>
          <w:tcPr>
            <w:tcW w:type="dxa" w:w="3515"/>
            <w:vAlign w:val="top"/>
            <w:shd w:fill="F6F8F6"/>
          </w:tcPr>
          <w:p>
            <w:pPr>
              <w:pStyle w:val="TableText"/>
            </w:pPr>
            <w:r>
              <w:t>모은 것을 어떻게 나답게 보여 주는가?</w:t>
            </w:r>
          </w:p>
        </w:tc>
        <w:tc>
          <w:tcPr>
            <w:tcW w:type="dxa" w:w="4252"/>
            <w:vAlign w:val="top"/>
            <w:shd w:fill="F6F8F6"/>
          </w:tcPr>
          <w:p>
            <w:pPr>
              <w:pStyle w:val="TableText"/>
            </w:pPr>
            <w:r>
              <w:t>실제 보유품 전시·장착·꾸미기 저장</w:t>
            </w:r>
          </w:p>
        </w:tc>
      </w:tr>
    </w:tbl>
    <w:p>
      <w:pPr>
        <w:spacing w:after="0"/>
      </w:pPr>
    </w:p>
    <w:p>
      <w:pPr>
        <w:pStyle w:val="Heading2"/>
      </w:pPr>
      <w:r>
        <w:t>8.2 마이룸은 방문 결과를 표현하는 공간</w:t>
      </w:r>
    </w:p>
    <w:p>
      <w:r>
        <w:t>마이룸은 코인과 가구를 꾸미는 기능이면서, 방문과 수집의 결과를 사용자가 자신의 취향으로 배치하는 공간이다. 뽑은 뒤의 활용이 보일수록 획득 장면과 전시 장면이 하나의 경험으로 이어진다. 다만 마이룸 체류 시간이 늘었다는 사실만으로 음식점 재방문이 늘었다고 해석해서는 안 된다.</w:t>
      </w:r>
    </w:p>
    <w:p>
      <w:r>
        <w:t>전시된 코인에서 해당 가게를 알아보고 다음 탐색 행동을 할 수 있는지 실제 동선을 확인해야 한다. 존재하지 않는 연결을 완성된 기능처럼 제시하지 않는다. 공개 방은 기본 비공개와 별도 동의, 공개 철회·칭찬 도장·숨기기·신고·차단이라는 기존 설계 경계를 유지하는 방향이다. [5]</w:t>
      </w:r>
    </w:p>
    <w:p>
      <w:pPr>
        <w:pStyle w:val="Heading2"/>
      </w:pPr>
      <w:r>
        <w:t>8.3 첫 이용에는 첫 방문과 첫 코인을 먼저</w:t>
      </w:r>
    </w:p>
    <w:p>
      <w:r>
        <w:t>대화에 제공된 문서에는 첫 코인 전·후와 단골 단계에 따라 추가 기능의 입구를 점진적으로 보여 주는 작업이 기록돼 있다. 이는 최초 화면에서 모든 놀이·꾸미기·친구 기능을 동시에 설명하기보다 먼저 방문하고 코인을 받게 하려는 방향이다. 해당 작업의 공개본 반영 여부는 따로 확인해야 한다. [7]</w:t>
      </w:r>
    </w:p>
    <w:p>
      <w:r>
        <w:t>화면의 색상과 일러스트는 제품을 기억하게 하는 표현이지만, 우선 행동·빈 상태·오류·큰 글자·뒤로가기의 일관성도 디자인 완성도에 포함된다. 숫자 0과 조회 실패, 미보유와 로딩, 앱 수집품과 실제 NFT 발행 상태를 같은 모습으로 표현하지 않는다. [4]</w:t>
      </w:r>
    </w:p>
    <w:p>
      <w:r>
        <w:br w:type="page"/>
      </w:r>
    </w:p>
    <w:p>
      <w:pPr>
        <w:pStyle w:val="Kicker"/>
      </w:pPr>
      <w:r>
        <w:t>09  실현·상용화 가능성</w:t>
      </w:r>
    </w:p>
    <w:p>
      <w:bookmarkStart w:id="10" w:name="ch9"/>
      <w:pPr>
        <w:pStyle w:val="Heading1"/>
      </w:pPr>
      <w:r>
        <w:t>재미있는 경험을 지속 운영할 수 있는가</w:t>
      </w:r>
      <w:bookmarkEnd w:id="10"/>
    </w:p>
    <w:p>
      <w:pPr>
        <w:pStyle w:val="Heading2"/>
      </w:pPr>
      <w:r>
        <w:t>9.1 이용자의 동기와 점주의 도입 이유를 분리</w:t>
      </w:r>
    </w:p>
    <w:p>
      <w:r>
        <w:t>이용자가 수집과 꾸미기를 즐긴다는 사실만으로 점주가 서비스를 도입할 이유가 완성되지는 않는다. 점주는 방문 확인, 콘텐츠 관리, 쿠폰 사용 처리를 감당할 수 있어야 하며 그 부담에 비해 어떤 가치를 얻는지 판단할 수 있어야 한다. 앱에서 확인된 방문을 신규 고객이나 매출 증가로 곧바로 해석하지 않는 것도 중요하다.</w:t>
      </w:r>
    </w:p>
    <w:p>
      <w:pPr>
        <w:pStyle w:val="Heading2"/>
      </w:pPr>
      <w:r>
        <w:t>9.2 초기 도입에서 확인할 운영 조건</w:t>
      </w:r>
    </w:p>
    <w:p>
      <w:r>
        <w:t>초기 도입은 참여 의사가 확인된 점포의 등록, 이미지 사용 범위 확인, 코인·시리즈 준비, 혜택 조건 합의, 직원 안내, 첫 방문 인증 리허설의 순서로 검토한다. 실제 확보되지 않은 점포 수나 모집 목표를 제휴 실적으로 쓰지 않는다. 손님 한 명의 방문을 처리하는 시간뿐 아니라 실수·취소·직원 교대 상황도 관찰해야 한다.</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2211"/>
        <w:gridCol w:w="7200"/>
      </w:tblGrid>
      <w:tr>
        <w:trPr>
          <w:tblHeader/>
        </w:trPr>
        <w:tc>
          <w:tcPr>
            <w:tcW w:type="dxa" w:w="2211"/>
            <w:vAlign w:val="center"/>
            <w:shd w:fill="1D5B50"/>
          </w:tcPr>
          <w:p>
            <w:pPr>
              <w:pStyle w:val="TableText"/>
            </w:pPr>
            <w:r>
              <w:rPr>
                <w:b/>
                <w:color w:val="FFFFFF"/>
              </w:rPr>
              <w:t>운영 항목</w:t>
            </w:r>
          </w:p>
        </w:tc>
        <w:tc>
          <w:tcPr>
            <w:tcW w:type="dxa" w:w="7200"/>
            <w:vAlign w:val="center"/>
            <w:shd w:fill="1D5B50"/>
          </w:tcPr>
          <w:p>
            <w:pPr>
              <w:pStyle w:val="TableText"/>
            </w:pPr>
            <w:r>
              <w:rPr>
                <w:b/>
                <w:color w:val="FFFFFF"/>
              </w:rPr>
              <w:t>확인할 비용과 책임</w:t>
            </w:r>
          </w:p>
        </w:tc>
      </w:tr>
      <w:tr>
        <w:trPr>
          <w:cantSplit/>
        </w:trPr>
        <w:tc>
          <w:tcPr>
            <w:tcW w:type="dxa" w:w="2211"/>
            <w:vAlign w:val="top"/>
          </w:tcPr>
          <w:p>
            <w:pPr>
              <w:pStyle w:val="TableText"/>
            </w:pPr>
            <w:r>
              <w:t>콘텐츠 제작·관리</w:t>
            </w:r>
          </w:p>
        </w:tc>
        <w:tc>
          <w:tcPr>
            <w:tcW w:type="dxa" w:w="7200"/>
            <w:vAlign w:val="top"/>
          </w:tcPr>
          <w:p>
            <w:pPr>
              <w:pStyle w:val="TableText"/>
            </w:pPr>
            <w:r>
              <w:t>가게 이미지의 사용 허락, 코인 제작·수정 주체, 게시·철회 처리, 직원 안내 자료</w:t>
            </w:r>
          </w:p>
        </w:tc>
      </w:tr>
      <w:tr>
        <w:trPr>
          <w:cantSplit/>
        </w:trPr>
        <w:tc>
          <w:tcPr>
            <w:tcW w:type="dxa" w:w="2211"/>
            <w:vAlign w:val="top"/>
            <w:shd w:fill="F6F8F6"/>
          </w:tcPr>
          <w:p>
            <w:pPr>
              <w:pStyle w:val="TableText"/>
            </w:pPr>
            <w:r>
              <w:t>서비스 운영</w:t>
            </w:r>
          </w:p>
        </w:tc>
        <w:tc>
          <w:tcPr>
            <w:tcW w:type="dxa" w:w="7200"/>
            <w:vAlign w:val="top"/>
            <w:shd w:fill="F6F8F6"/>
          </w:tcPr>
          <w:p>
            <w:pPr>
              <w:pStyle w:val="TableText"/>
            </w:pPr>
            <w:r>
              <w:t>호스팅·지도 등 사용량 비용, 고객 응대, 점포 지원과 장애 대응</w:t>
            </w:r>
          </w:p>
        </w:tc>
      </w:tr>
      <w:tr>
        <w:trPr>
          <w:cantSplit/>
        </w:trPr>
        <w:tc>
          <w:tcPr>
            <w:tcW w:type="dxa" w:w="2211"/>
            <w:vAlign w:val="top"/>
          </w:tcPr>
          <w:p>
            <w:pPr>
              <w:pStyle w:val="TableText"/>
            </w:pPr>
            <w:r>
              <w:t>쿠폰·혜택</w:t>
            </w:r>
          </w:p>
        </w:tc>
        <w:tc>
          <w:tcPr>
            <w:tcW w:type="dxa" w:w="7200"/>
            <w:vAlign w:val="top"/>
          </w:tcPr>
          <w:p>
            <w:pPr>
              <w:pStyle w:val="TableText"/>
            </w:pPr>
            <w:r>
              <w:t>점주가 동의한 조건·발행 상한·사용 기한, 비용 부담 주체와 사용 처리</w:t>
            </w:r>
          </w:p>
        </w:tc>
      </w:tr>
      <w:tr>
        <w:trPr>
          <w:cantSplit/>
        </w:trPr>
        <w:tc>
          <w:tcPr>
            <w:tcW w:type="dxa" w:w="2211"/>
            <w:vAlign w:val="top"/>
            <w:shd w:fill="F6F8F6"/>
          </w:tcPr>
          <w:p>
            <w:pPr>
              <w:pStyle w:val="TableText"/>
            </w:pPr>
            <w:r>
              <w:t>반복 운영</w:t>
            </w:r>
          </w:p>
        </w:tc>
        <w:tc>
          <w:tcPr>
            <w:tcW w:type="dxa" w:w="7200"/>
            <w:vAlign w:val="top"/>
            <w:shd w:fill="F6F8F6"/>
          </w:tcPr>
          <w:p>
            <w:pPr>
              <w:pStyle w:val="TableText"/>
            </w:pPr>
            <w:r>
              <w:t>캠페인 변경, 휴점·참여 종료, 기존 발급 권리 처리, 운영 현황 확인</w:t>
            </w:r>
          </w:p>
        </w:tc>
      </w:tr>
    </w:tbl>
    <w:p>
      <w:pPr>
        <w:spacing w:after="0"/>
      </w:pPr>
    </w:p>
    <w:p>
      <w:pPr>
        <w:pStyle w:val="Heading2"/>
      </w:pPr>
      <w:r>
        <w:t>9.3 쿠폰에 대한 의존과 수익모델 가설</w:t>
      </w:r>
    </w:p>
    <w:p>
      <w:r>
        <w:t>코인의 외형·기록·전시만으로도 남는 동기와 쿠폰이 추가로 만드는 동기를 나누어 검증한다. 쿠폰만이 사용 이유라면 혜택 비용이 지속 운영의 핵심 제약이 될 수 있다. 반대로 쿠폰 없이도 만족하는 사용자가 있는지는 현장 자료 없이 단정할 수 없다.</w:t>
      </w:r>
    </w:p>
    <w:p>
      <w:r>
        <w:t>우선 검증할 사업화 가설로 점포별 캠페인 운영 서비스 또는 상인회·지역기관의 공동 캠페인 운영을 비교할 수 있다. 누가 어떤 결과에 비용을 지불할지, 지속 사용 의사가 실제 지불 의사로 이어지는지를 확인한 뒤 모델을 좁힌다. 이는 확보된 계약이나 구현된 유료 기능이 아니다. 기존 요구사항상 유료 기능과 포인트 환전은 자동 포함 범위가 아니므로 이용자 유료 뽑기 모델을 현재 사업모델처럼 제시하지 않는다. [3]</w:t>
      </w:r>
    </w:p>
    <w:p>
      <w:pPr>
        <w:pStyle w:val="Small"/>
      </w:pPr>
      <w:r>
        <w:t>상용화 가능성의 근거는 기능 수가 아니라 참여 확보, 운영 부담, 비용 책임, 지속 사용·지불 의사의 검증이다. 개인정보·이미지 권리·확률형 보상 관련 검토는 출시 조건과 관할에 맞춰 별도로 진행해야 하며, 본 문서는 법률 판단을 제공하지 않는다.</w:t>
      </w:r>
    </w:p>
    <w:p>
      <w:r>
        <w:br w:type="page"/>
      </w:r>
    </w:p>
    <w:p>
      <w:pPr>
        <w:pStyle w:val="Kicker"/>
      </w:pPr>
      <w:r>
        <w:t>10  차별성의 설명 구조</w:t>
      </w:r>
    </w:p>
    <w:p>
      <w:bookmarkStart w:id="11" w:name="ch10"/>
      <w:pPr>
        <w:pStyle w:val="Heading1"/>
      </w:pPr>
      <w:r>
        <w:t>개별 기능보다 방문 이후의 연결 방식</w:t>
      </w:r>
      <w:bookmarkEnd w:id="11"/>
    </w:p>
    <w:p>
      <w:pPr>
        <w:pStyle w:val="Heading2"/>
      </w:pPr>
      <w:r>
        <w:t>10.1 비교의 중심은 해결하는 질문</w:t>
      </w:r>
    </w:p>
    <w:p>
      <w:r>
        <w:t>캐릭터, 쿠폰, 도감이나 마이룸이 존재한다는 사실만으로 독창성을 주장하지 않는다. MassCOM이 강조할 차이는 음식점의 방문 자격에서 시작한 기회가 가게별 수집품, 시리즈 목표, 개인 공간과 다음 방문으로 연결되는 설계다. 아래 비교는 특정 경쟁사의 최신 기능을 조사한 결과가 아니라, 대안적 접근의 목적을 구분하기 위한 분석 틀이다.</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2098"/>
        <w:gridCol w:w="3288"/>
        <w:gridCol w:w="4025"/>
      </w:tblGrid>
      <w:tr>
        <w:trPr>
          <w:tblHeader/>
        </w:trPr>
        <w:tc>
          <w:tcPr>
            <w:tcW w:type="dxa" w:w="2098"/>
            <w:vAlign w:val="center"/>
            <w:shd w:fill="1D5B50"/>
          </w:tcPr>
          <w:p>
            <w:pPr>
              <w:pStyle w:val="TableText"/>
            </w:pPr>
            <w:r>
              <w:rPr>
                <w:b/>
                <w:color w:val="FFFFFF"/>
              </w:rPr>
              <w:t>비교하는 접근</w:t>
            </w:r>
          </w:p>
        </w:tc>
        <w:tc>
          <w:tcPr>
            <w:tcW w:type="dxa" w:w="3288"/>
            <w:vAlign w:val="center"/>
            <w:shd w:fill="1D5B50"/>
          </w:tcPr>
          <w:p>
            <w:pPr>
              <w:pStyle w:val="TableText"/>
            </w:pPr>
            <w:r>
              <w:rPr>
                <w:b/>
                <w:color w:val="FFFFFF"/>
              </w:rPr>
              <w:t>중심 질문</w:t>
            </w:r>
          </w:p>
        </w:tc>
        <w:tc>
          <w:tcPr>
            <w:tcW w:type="dxa" w:w="4025"/>
            <w:vAlign w:val="center"/>
            <w:shd w:fill="1D5B50"/>
          </w:tcPr>
          <w:p>
            <w:pPr>
              <w:pStyle w:val="TableText"/>
            </w:pPr>
            <w:r>
              <w:rPr>
                <w:b/>
                <w:color w:val="FFFFFF"/>
              </w:rPr>
              <w:t>MassCOM에서 설명할 연결</w:t>
            </w:r>
          </w:p>
        </w:tc>
      </w:tr>
      <w:tr>
        <w:trPr>
          <w:cantSplit/>
        </w:trPr>
        <w:tc>
          <w:tcPr>
            <w:tcW w:type="dxa" w:w="2098"/>
            <w:vAlign w:val="top"/>
          </w:tcPr>
          <w:p>
            <w:pPr>
              <w:pStyle w:val="TableText"/>
            </w:pPr>
            <w:r>
              <w:t>장소 탐색 중심</w:t>
            </w:r>
          </w:p>
        </w:tc>
        <w:tc>
          <w:tcPr>
            <w:tcW w:type="dxa" w:w="3288"/>
            <w:vAlign w:val="top"/>
          </w:tcPr>
          <w:p>
            <w:pPr>
              <w:pStyle w:val="TableText"/>
            </w:pPr>
            <w:r>
              <w:t>어디를 방문할 것인가?</w:t>
            </w:r>
          </w:p>
        </w:tc>
        <w:tc>
          <w:tcPr>
            <w:tcW w:type="dxa" w:w="4025"/>
            <w:vAlign w:val="top"/>
          </w:tcPr>
          <w:p>
            <w:pPr>
              <w:pStyle w:val="TableText"/>
            </w:pPr>
            <w:r>
              <w:t>방문 후 수집품과 다음 수집 목표까지 이어지는가?</w:t>
            </w:r>
          </w:p>
        </w:tc>
      </w:tr>
      <w:tr>
        <w:trPr>
          <w:cantSplit/>
        </w:trPr>
        <w:tc>
          <w:tcPr>
            <w:tcW w:type="dxa" w:w="2098"/>
            <w:vAlign w:val="top"/>
            <w:shd w:fill="F6F8F6"/>
          </w:tcPr>
          <w:p>
            <w:pPr>
              <w:pStyle w:val="TableText"/>
            </w:pPr>
            <w:r>
              <w:t>매장 적립 중심</w:t>
            </w:r>
          </w:p>
        </w:tc>
        <w:tc>
          <w:tcPr>
            <w:tcW w:type="dxa" w:w="3288"/>
            <w:vAlign w:val="top"/>
            <w:shd w:fill="F6F8F6"/>
          </w:tcPr>
          <w:p>
            <w:pPr>
              <w:pStyle w:val="TableText"/>
            </w:pPr>
            <w:r>
              <w:t>몇 번 이용하고 어떤 혜택을 받는가?</w:t>
            </w:r>
          </w:p>
        </w:tc>
        <w:tc>
          <w:tcPr>
            <w:tcW w:type="dxa" w:w="4025"/>
            <w:vAlign w:val="top"/>
            <w:shd w:fill="F6F8F6"/>
          </w:tcPr>
          <w:p>
            <w:pPr>
              <w:pStyle w:val="TableText"/>
            </w:pPr>
            <w:r>
              <w:t>정량적 적립 외에 가게별 기록·감상·전시 가치가 있는가?</w:t>
            </w:r>
          </w:p>
        </w:tc>
      </w:tr>
      <w:tr>
        <w:trPr>
          <w:cantSplit/>
        </w:trPr>
        <w:tc>
          <w:tcPr>
            <w:tcW w:type="dxa" w:w="2098"/>
            <w:vAlign w:val="top"/>
          </w:tcPr>
          <w:p>
            <w:pPr>
              <w:pStyle w:val="TableText"/>
            </w:pPr>
            <w:r>
              <w:t>기간형 방문 미션</w:t>
            </w:r>
          </w:p>
        </w:tc>
        <w:tc>
          <w:tcPr>
            <w:tcW w:type="dxa" w:w="3288"/>
            <w:vAlign w:val="top"/>
          </w:tcPr>
          <w:p>
            <w:pPr>
              <w:pStyle w:val="TableText"/>
            </w:pPr>
            <w:r>
              <w:t>정해진 장소·조건을 완료했는가?</w:t>
            </w:r>
          </w:p>
        </w:tc>
        <w:tc>
          <w:tcPr>
            <w:tcW w:type="dxa" w:w="4025"/>
            <w:vAlign w:val="top"/>
          </w:tcPr>
          <w:p>
            <w:pPr>
              <w:pStyle w:val="TableText"/>
            </w:pPr>
            <w:r>
              <w:t>미션 종료 뒤에도 도감·공간·재방문 목표가 남는가?</w:t>
            </w:r>
          </w:p>
        </w:tc>
      </w:tr>
      <w:tr>
        <w:trPr>
          <w:cantSplit/>
        </w:trPr>
        <w:tc>
          <w:tcPr>
            <w:tcW w:type="dxa" w:w="2098"/>
            <w:vAlign w:val="top"/>
            <w:shd w:fill="F6F8F6"/>
          </w:tcPr>
          <w:p>
            <w:pPr>
              <w:pStyle w:val="TableText"/>
            </w:pPr>
            <w:r>
              <w:t>수집·꾸미기 게임</w:t>
            </w:r>
          </w:p>
        </w:tc>
        <w:tc>
          <w:tcPr>
            <w:tcW w:type="dxa" w:w="3288"/>
            <w:vAlign w:val="top"/>
            <w:shd w:fill="F6F8F6"/>
          </w:tcPr>
          <w:p>
            <w:pPr>
              <w:pStyle w:val="TableText"/>
            </w:pPr>
            <w:r>
              <w:t>무엇을 얻고 어떻게 표현하는가?</w:t>
            </w:r>
          </w:p>
        </w:tc>
        <w:tc>
          <w:tcPr>
            <w:tcW w:type="dxa" w:w="4025"/>
            <w:vAlign w:val="top"/>
            <w:shd w:fill="F6F8F6"/>
          </w:tcPr>
          <w:p>
            <w:pPr>
              <w:pStyle w:val="TableText"/>
            </w:pPr>
            <w:r>
              <w:t>획득 자격과 다음 목표가 실제 지역 가게 방문에 묶이는가?</w:t>
            </w:r>
          </w:p>
        </w:tc>
      </w:tr>
    </w:tbl>
    <w:p>
      <w:pPr>
        <w:spacing w:after="0"/>
      </w:pPr>
    </w:p>
    <w:p>
      <w:pPr>
        <w:pStyle w:val="Heading2"/>
      </w:pPr>
      <w:r>
        <w:t>10.2 차별성은 경로 전체로 확인</w:t>
      </w:r>
    </w:p>
    <w:p>
      <w:r>
        <w:t>예를 들어 방문에서 얻은 권리의 가게를 확인하고, 코인을 뽑아 도감에 반영한 뒤, 부족한 시리즈 항목과 관련 가게를 찾고, 보유 코인을 마이룸에 전시하는 흐름을 함께 보여 줄 수 있다. 각 화면의 존재뿐 아니라 실제로 상태와 동작이 연결되는지 확인해야 한다.</w:t>
      </w:r>
    </w:p>
    <w:p>
      <w:r>
        <w:t>미방문 코인의 우회 획득을 제한한다는 원칙은 “모든 것을 쉽게 얻는 수집 게임”과 다른 제약이다. 이 제약이 방문의 의미를 지키는 대신 초기 보상 선택 폭을 줄일 수 있으므로, 첫 방문의 매력과 이후 수집 목표가 충분한지 검증해야 한다. 제약 자체를 무조건적인 우월성으로 표현하지 않는다.</w:t>
      </w:r>
    </w:p>
    <w:p>
      <w:pPr>
        <w:pStyle w:val="Heading2"/>
      </w:pPr>
      <w:r>
        <w:t>10.3 경쟁 주장과 기술 설명의 경계</w:t>
      </w:r>
    </w:p>
    <w:p>
      <w:r>
        <w:t>“최초”, “유일”, “기존 서비스에는 없다”는 표현은 별도 비교 조사 없이 사용하지 않는다. 실제 서비스와의 비교표를 추가할 때는 같은 시점의 공식 근거로 인증 방식·보상·활용·점주 부담을 확인하고, 확인하지 못한 기능을 없는 것으로 처리하지 않는다.</w:t>
      </w:r>
    </w:p>
    <w:p>
      <w:r>
        <w:t>NFT는 선택적 확장 기능으로 두고 방문과 앱 수집 경험을 먼저 설명한다. 핵심 차별점은 특정 기술의 사용 자체가 아니라 방문 가치의 보존과 수집 이후 활용의 결합이다. 기술력은 권리의 중복 소모 방지, 결과의 저장과 복구 등 사용자가 믿고 이용할 수 있는 동작으로 연결해 제시한다. [3][4]</w:t>
      </w:r>
    </w:p>
    <w:p>
      <w:r>
        <w:br w:type="page"/>
      </w:r>
    </w:p>
    <w:p>
      <w:pPr>
        <w:pStyle w:val="Kicker"/>
      </w:pPr>
      <w:r>
        <w:t>11  기존 구현과 제안 정책의 구분</w:t>
      </w:r>
    </w:p>
    <w:p>
      <w:bookmarkStart w:id="12" w:name="ch11"/>
      <w:pPr>
        <w:pStyle w:val="Heading1"/>
      </w:pPr>
      <w:r>
        <w:t>기존 기능의 의미와 개선 대상</w:t>
      </w:r>
      <w:bookmarkEnd w:id="12"/>
    </w:p>
    <w:p>
      <w:pPr>
        <w:pStyle w:val="Small"/>
      </w:pPr>
      <w:r>
        <w:t>기준: 본 대화의 저장소 검토 기록과 사용자 제공 비교 정리본. 아래 표는 신규 코드 감사 결과가 아니며, 이후 저장소·배포 상태가 달라졌을 수 있다. [2][4][5][6][7]</w:t>
      </w:r>
    </w:p>
    <w:p>
      <w:pPr>
        <w:pStyle w:val="Heading2"/>
      </w:pPr>
      <w:r>
        <w:t>11.1 상태는 서로 다른 축으로 관리</w:t>
      </w:r>
    </w:p>
    <w:p>
      <w:r>
        <w:t>설계 결정, 소스 구현, 공개본 반영, 실제 기기 확인, 현장 효과 확인은 별개다. 코드와 시험 기록이 존재해도 현재 설치본의 전체 경험이나 실제 지역 효과가 입증된 것은 아니다. “확인되지 않음”은 검토된 자료에서 연결된 구현을 찾지 못했다는 뜻이며 저장소 전체에 절대 없다는 단정이 아니다.</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701"/>
        <w:gridCol w:w="4479"/>
        <w:gridCol w:w="3231"/>
      </w:tblGrid>
      <w:tr>
        <w:trPr>
          <w:tblHeader/>
        </w:trPr>
        <w:tc>
          <w:tcPr>
            <w:tcW w:type="dxa" w:w="1701"/>
            <w:vAlign w:val="center"/>
            <w:shd w:fill="1D5B50"/>
          </w:tcPr>
          <w:p>
            <w:pPr>
              <w:pStyle w:val="TableText"/>
            </w:pPr>
            <w:r>
              <w:rPr>
                <w:b/>
                <w:color w:val="FFFFFF"/>
              </w:rPr>
              <w:t>항목</w:t>
            </w:r>
          </w:p>
        </w:tc>
        <w:tc>
          <w:tcPr>
            <w:tcW w:type="dxa" w:w="4479"/>
            <w:vAlign w:val="center"/>
            <w:shd w:fill="1D5B50"/>
          </w:tcPr>
          <w:p>
            <w:pPr>
              <w:pStyle w:val="TableText"/>
            </w:pPr>
            <w:r>
              <w:rPr>
                <w:b/>
                <w:color w:val="FFFFFF"/>
              </w:rPr>
              <w:t>대화에 보고된 기존 상태</w:t>
            </w:r>
          </w:p>
        </w:tc>
        <w:tc>
          <w:tcPr>
            <w:tcW w:type="dxa" w:w="3231"/>
            <w:vAlign w:val="center"/>
            <w:shd w:fill="1D5B50"/>
          </w:tcPr>
          <w:p>
            <w:pPr>
              <w:pStyle w:val="TableText"/>
            </w:pPr>
            <w:r>
              <w:rPr>
                <w:b/>
                <w:color w:val="FFFFFF"/>
              </w:rPr>
              <w:t>문서에서의 판단</w:t>
            </w:r>
          </w:p>
        </w:tc>
      </w:tr>
      <w:tr>
        <w:trPr>
          <w:cantSplit/>
        </w:trPr>
        <w:tc>
          <w:tcPr>
            <w:tcW w:type="dxa" w:w="1701"/>
            <w:vAlign w:val="top"/>
          </w:tcPr>
          <w:p>
            <w:pPr>
              <w:pStyle w:val="TableText"/>
            </w:pPr>
            <w:r>
              <w:t>시리즈 쿠폰</w:t>
            </w:r>
          </w:p>
        </w:tc>
        <w:tc>
          <w:tcPr>
            <w:tcW w:type="dxa" w:w="4479"/>
            <w:vAlign w:val="top"/>
          </w:tcPr>
          <w:p>
            <w:pPr>
              <w:pStyle w:val="TableText"/>
            </w:pPr>
            <w:r>
              <w:t>도감의 기본·프리즘 시리즈 및 쿠폰 수령 기능, 1회 수령과 추가 지급 제한 조건이 보고됨.</w:t>
            </w:r>
          </w:p>
        </w:tc>
        <w:tc>
          <w:tcPr>
            <w:tcW w:type="dxa" w:w="3231"/>
            <w:vAlign w:val="top"/>
          </w:tcPr>
          <w:p>
            <w:pPr>
              <w:pStyle w:val="TableText"/>
            </w:pPr>
            <w:r>
              <w:t>신규 기능의 존재보다 목표 노출·선택 조건·다음 행동을 개선한다.</w:t>
            </w:r>
          </w:p>
        </w:tc>
      </w:tr>
      <w:tr>
        <w:trPr>
          <w:cantSplit/>
        </w:trPr>
        <w:tc>
          <w:tcPr>
            <w:tcW w:type="dxa" w:w="1701"/>
            <w:vAlign w:val="top"/>
            <w:shd w:fill="F6F8F6"/>
          </w:tcPr>
          <w:p>
            <w:pPr>
              <w:pStyle w:val="TableText"/>
            </w:pPr>
            <w:r>
              <w:t>같은 가게 재뽑기</w:t>
            </w:r>
          </w:p>
        </w:tc>
        <w:tc>
          <w:tcPr>
            <w:tcW w:type="dxa" w:w="4479"/>
            <w:vAlign w:val="top"/>
            <w:shd w:fill="F6F8F6"/>
          </w:tcPr>
          <w:p>
            <w:pPr>
              <w:pStyle w:val="TableText"/>
            </w:pPr>
            <w:r>
              <w:t>기존 코인 1개와 리롤권 1장을 소모하는 교체형. 같은 코인이나 낮은 등급도 가능하다고 안내.</w:t>
            </w:r>
          </w:p>
        </w:tc>
        <w:tc>
          <w:tcPr>
            <w:tcW w:type="dxa" w:w="3231"/>
            <w:vAlign w:val="top"/>
            <w:shd w:fill="F6F8F6"/>
          </w:tcPr>
          <w:p>
            <w:pPr>
              <w:pStyle w:val="TableText"/>
            </w:pPr>
            <w:r>
              <w:t>추가 뽑기와 구분하고 기존 성취 보호 정책을 결정한다.</w:t>
            </w:r>
          </w:p>
        </w:tc>
      </w:tr>
      <w:tr>
        <w:trPr>
          <w:cantSplit/>
        </w:trPr>
        <w:tc>
          <w:tcPr>
            <w:tcW w:type="dxa" w:w="1701"/>
            <w:vAlign w:val="top"/>
          </w:tcPr>
          <w:p>
            <w:pPr>
              <w:pStyle w:val="TableText"/>
            </w:pPr>
            <w:r>
              <w:t>방문 확정 보상</w:t>
            </w:r>
          </w:p>
        </w:tc>
        <w:tc>
          <w:tcPr>
            <w:tcW w:type="dxa" w:w="4479"/>
            <w:vAlign w:val="top"/>
          </w:tcPr>
          <w:p>
            <w:pPr>
              <w:pStyle w:val="TableText"/>
            </w:pPr>
            <w:r>
              <w:t>방문 기반 진행과 목표 보상이 유지됨. 일부 세부 등급은 당시 관련 PR과 공개본의 차이가 있음.</w:t>
            </w:r>
          </w:p>
        </w:tc>
        <w:tc>
          <w:tcPr>
            <w:tcW w:type="dxa" w:w="3231"/>
            <w:vAlign w:val="top"/>
          </w:tcPr>
          <w:p>
            <w:pPr>
              <w:pStyle w:val="TableText"/>
            </w:pPr>
            <w:r>
              <w:t>N회 보상 유지 방향과 실제 빌드의 횟수·등급을 분리한다.</w:t>
            </w:r>
          </w:p>
        </w:tc>
      </w:tr>
      <w:tr>
        <w:trPr>
          <w:cantSplit/>
        </w:trPr>
        <w:tc>
          <w:tcPr>
            <w:tcW w:type="dxa" w:w="1701"/>
            <w:vAlign w:val="top"/>
            <w:shd w:fill="F6F8F6"/>
          </w:tcPr>
          <w:p>
            <w:pPr>
              <w:pStyle w:val="TableText"/>
            </w:pPr>
            <w:r>
              <w:t>마일리지·가구</w:t>
            </w:r>
          </w:p>
        </w:tc>
        <w:tc>
          <w:tcPr>
            <w:tcW w:type="dxa" w:w="4479"/>
            <w:vAlign w:val="top"/>
            <w:shd w:fill="F6F8F6"/>
          </w:tcPr>
          <w:p>
            <w:pPr>
              <w:pStyle w:val="TableText"/>
            </w:pPr>
            <w:r>
              <w:t>방문·신규 점포·시리즈의 적립 구조, 가구 구매 API와 마이룸 편집 경로가 보고됨.</w:t>
            </w:r>
          </w:p>
        </w:tc>
        <w:tc>
          <w:tcPr>
            <w:tcW w:type="dxa" w:w="3231"/>
            <w:vAlign w:val="top"/>
            <w:shd w:fill="F6F8F6"/>
          </w:tcPr>
          <w:p>
            <w:pPr>
              <w:pStyle w:val="TableText"/>
            </w:pPr>
            <w:r>
              <w:t>실패 보상만으로 정의하지 않는다. API 존재와 실제 판매·가격 공개는 구분한다.</w:t>
            </w:r>
          </w:p>
        </w:tc>
      </w:tr>
      <w:tr>
        <w:trPr>
          <w:cantSplit/>
        </w:trPr>
        <w:tc>
          <w:tcPr>
            <w:tcW w:type="dxa" w:w="1701"/>
            <w:vAlign w:val="top"/>
          </w:tcPr>
          <w:p>
            <w:pPr>
              <w:pStyle w:val="TableText"/>
            </w:pPr>
            <w:r>
              <w:t>전체 풀·가게권 상점</w:t>
            </w:r>
          </w:p>
        </w:tc>
        <w:tc>
          <w:tcPr>
            <w:tcW w:type="dxa" w:w="4479"/>
            <w:vAlign w:val="top"/>
          </w:tcPr>
          <w:p>
            <w:pPr>
              <w:pStyle w:val="TableText"/>
            </w:pPr>
            <w:r>
              <w:t>등급 전체 풀은 코인·테마·캐릭터를 지급. 개별 가게권 구매도 해당 가게 방문을 필수로 확인하는 경로는 확인되지 않음.</w:t>
            </w:r>
          </w:p>
        </w:tc>
        <w:tc>
          <w:tcPr>
            <w:tcW w:type="dxa" w:w="3231"/>
            <w:vAlign w:val="top"/>
          </w:tcPr>
          <w:p>
            <w:pPr>
              <w:pStyle w:val="TableText"/>
            </w:pPr>
            <w:r>
              <w:t>전체 풀만 제거하지 말고 개별 가게권 등 모든 우회 경로를 함께 검토한다.</w:t>
            </w:r>
          </w:p>
        </w:tc>
      </w:tr>
      <w:tr>
        <w:trPr>
          <w:cantSplit/>
        </w:trPr>
        <w:tc>
          <w:tcPr>
            <w:tcW w:type="dxa" w:w="1701"/>
            <w:vAlign w:val="top"/>
            <w:shd w:fill="F6F8F6"/>
          </w:tcPr>
          <w:p>
            <w:pPr>
              <w:pStyle w:val="TableText"/>
            </w:pPr>
            <w:r>
              <w:t>획득 연출</w:t>
            </w:r>
          </w:p>
        </w:tc>
        <w:tc>
          <w:tcPr>
            <w:tcW w:type="dxa" w:w="4479"/>
            <w:vAlign w:val="top"/>
            <w:shd w:fill="F6F8F6"/>
          </w:tcPr>
          <w:p>
            <w:pPr>
              <w:pStyle w:val="TableText"/>
            </w:pPr>
            <w:r>
              <w:t>캐릭터 뽑기의 단계·소리·진동과 달리 가게 코인은 결과 카드 중심이라는 비교가 보고됨.</w:t>
            </w:r>
          </w:p>
        </w:tc>
        <w:tc>
          <w:tcPr>
            <w:tcW w:type="dxa" w:w="3231"/>
            <w:vAlign w:val="top"/>
            <w:shd w:fill="F6F8F6"/>
          </w:tcPr>
          <w:p>
            <w:pPr>
              <w:pStyle w:val="TableText"/>
            </w:pPr>
            <w:r>
              <w:t>연출 부재로 단정하지 않고 핵심 획득 경로의 일관성 개선으로 설명한다.</w:t>
            </w:r>
          </w:p>
        </w:tc>
      </w:tr>
    </w:tbl>
    <w:p>
      <w:pPr>
        <w:spacing w:after="0"/>
      </w:pPr>
    </w:p>
    <w:p>
      <w:pPr>
        <w:pStyle w:val="Small"/>
      </w:pPr>
      <w:r>
        <w:t>이 표의 “구현”은 대화에서 보고된 소스·문서상의 존재를 뜻한다. 시리즈 운영에는 실제 점주 동의와 혜택 조건이 필요하며, 쿠폰 기능의 존재를 실제 제휴 실적으로 제시하지 않는다.</w:t>
      </w:r>
    </w:p>
    <w:p>
      <w:r>
        <w:br w:type="page"/>
      </w:r>
    </w:p>
    <w:p>
      <w:pPr>
        <w:pStyle w:val="Kicker"/>
      </w:pPr>
      <w:r>
        <w:t>11  기존 구현과 제안 정책의 구분 · 계속</w:t>
      </w:r>
    </w:p>
    <w:p>
      <w:pPr>
        <w:pStyle w:val="Heading1"/>
      </w:pPr>
      <w:r>
        <w:t>변경 정책과 배포 스냅샷</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871"/>
        <w:gridCol w:w="4479"/>
        <w:gridCol w:w="3061"/>
      </w:tblGrid>
      <w:tr>
        <w:trPr>
          <w:tblHeader/>
        </w:trPr>
        <w:tc>
          <w:tcPr>
            <w:tcW w:type="dxa" w:w="1871"/>
            <w:vAlign w:val="center"/>
            <w:shd w:fill="1D5B50"/>
          </w:tcPr>
          <w:p>
            <w:pPr>
              <w:pStyle w:val="TableText"/>
            </w:pPr>
            <w:r>
              <w:rPr>
                <w:b/>
                <w:color w:val="FFFFFF"/>
              </w:rPr>
              <w:t>기획 항목</w:t>
            </w:r>
          </w:p>
        </w:tc>
        <w:tc>
          <w:tcPr>
            <w:tcW w:type="dxa" w:w="4479"/>
            <w:vAlign w:val="center"/>
            <w:shd w:fill="1D5B50"/>
          </w:tcPr>
          <w:p>
            <w:pPr>
              <w:pStyle w:val="TableText"/>
            </w:pPr>
            <w:r>
              <w:rPr>
                <w:b/>
                <w:color w:val="FFFFFF"/>
              </w:rPr>
              <w:t>대화에 보고된 기존 상태</w:t>
            </w:r>
          </w:p>
        </w:tc>
        <w:tc>
          <w:tcPr>
            <w:tcW w:type="dxa" w:w="3061"/>
            <w:vAlign w:val="center"/>
            <w:shd w:fill="1D5B50"/>
          </w:tcPr>
          <w:p>
            <w:pPr>
              <w:pStyle w:val="TableText"/>
            </w:pPr>
            <w:r>
              <w:rPr>
                <w:b/>
                <w:color w:val="FFFFFF"/>
              </w:rPr>
              <w:t>확정 기준·남은 검증</w:t>
            </w:r>
          </w:p>
        </w:tc>
      </w:tr>
      <w:tr>
        <w:trPr>
          <w:cantSplit/>
        </w:trPr>
        <w:tc>
          <w:tcPr>
            <w:tcW w:type="dxa" w:w="1871"/>
            <w:vAlign w:val="top"/>
          </w:tcPr>
          <w:p>
            <w:pPr>
              <w:pStyle w:val="TableText"/>
            </w:pPr>
            <w:r>
              <w:t>비복원 추첨</w:t>
            </w:r>
          </w:p>
        </w:tc>
        <w:tc>
          <w:tcPr>
            <w:tcW w:type="dxa" w:w="4479"/>
            <w:vAlign w:val="top"/>
          </w:tcPr>
          <w:p>
            <w:pPr>
              <w:pStyle w:val="TableText"/>
            </w:pPr>
            <w:r>
              <w:t>가게 코인은 고정 가중치 선택, 등급 상점은 전체 후보 균등 선택. 소진 후 항목 차감은 확인되지 않음.</w:t>
            </w:r>
          </w:p>
        </w:tc>
        <w:tc>
          <w:tcPr>
            <w:tcW w:type="dxa" w:w="3061"/>
            <w:vAlign w:val="top"/>
          </w:tcPr>
          <w:p>
            <w:pPr>
              <w:pStyle w:val="TableText"/>
            </w:pPr>
            <w:r>
              <w:t>음식점별 공유 방식은 확정. 남은 수량, 소진·재충전과 기존 티켓 권리의 처리 조건을 정리·검증한다.</w:t>
            </w:r>
          </w:p>
        </w:tc>
      </w:tr>
      <w:tr>
        <w:trPr>
          <w:cantSplit/>
        </w:trPr>
        <w:tc>
          <w:tcPr>
            <w:tcW w:type="dxa" w:w="1871"/>
            <w:vAlign w:val="top"/>
            <w:shd w:fill="F6F8F6"/>
          </w:tcPr>
          <w:p>
            <w:pPr>
              <w:pStyle w:val="TableText"/>
            </w:pPr>
            <w:r>
              <w:t>보유자 전용 잔여 정보</w:t>
            </w:r>
          </w:p>
        </w:tc>
        <w:tc>
          <w:tcPr>
            <w:tcW w:type="dxa" w:w="4479"/>
            <w:vAlign w:val="top"/>
            <w:shd w:fill="F6F8F6"/>
          </w:tcPr>
          <w:p>
            <w:pPr>
              <w:pStyle w:val="TableText"/>
            </w:pPr>
            <w:r>
              <w:t>판매 중인 풀과 개별 확률을 구매 전 화면에서도 제공하는 구조가 보고됨.</w:t>
            </w:r>
          </w:p>
        </w:tc>
        <w:tc>
          <w:tcPr>
            <w:tcW w:type="dxa" w:w="3061"/>
            <w:vAlign w:val="top"/>
            <w:shd w:fill="F6F8F6"/>
          </w:tcPr>
          <w:p>
            <w:pPr>
              <w:pStyle w:val="TableText"/>
            </w:pPr>
            <w:r>
              <w:t>기본 정보와 실시간 잔여 정보의 공개 범위를 정하고 같은 풀의 잔여 구성을 표시한다.</w:t>
            </w:r>
          </w:p>
        </w:tc>
      </w:tr>
      <w:tr>
        <w:trPr>
          <w:cantSplit/>
        </w:trPr>
        <w:tc>
          <w:tcPr>
            <w:tcW w:type="dxa" w:w="1871"/>
            <w:vAlign w:val="top"/>
          </w:tcPr>
          <w:p>
            <w:pPr>
              <w:pStyle w:val="TableText"/>
            </w:pPr>
            <w:r>
              <w:t>프리즘 확률 표시</w:t>
            </w:r>
          </w:p>
        </w:tc>
        <w:tc>
          <w:tcPr>
            <w:tcW w:type="dxa" w:w="4479"/>
            <w:vAlign w:val="top"/>
          </w:tcPr>
          <w:p>
            <w:pPr>
              <w:pStyle w:val="TableText"/>
            </w:pPr>
            <w:r>
              <w:t>프리즘 외형 개선과 달리 확률 상태를 계산해 지도에 연결하는 구현은 확인되지 않음.</w:t>
            </w:r>
          </w:p>
        </w:tc>
        <w:tc>
          <w:tcPr>
            <w:tcW w:type="dxa" w:w="3061"/>
            <w:vAlign w:val="top"/>
          </w:tcPr>
          <w:p>
            <w:pPr>
              <w:pStyle w:val="TableText"/>
            </w:pPr>
            <w:r>
              <w:t>비교 기준·갱신 시점·표시 조건·탐색 영향을 검증한다.</w:t>
            </w:r>
          </w:p>
        </w:tc>
      </w:tr>
      <w:tr>
        <w:trPr>
          <w:cantSplit/>
        </w:trPr>
        <w:tc>
          <w:tcPr>
            <w:tcW w:type="dxa" w:w="1871"/>
            <w:vAlign w:val="top"/>
            <w:shd w:fill="F6F8F6"/>
          </w:tcPr>
          <w:p>
            <w:pPr>
              <w:pStyle w:val="TableText"/>
            </w:pPr>
            <w:r>
              <w:t>1주일 자동 사용</w:t>
            </w:r>
          </w:p>
        </w:tc>
        <w:tc>
          <w:tcPr>
            <w:tcW w:type="dxa" w:w="4479"/>
            <w:vAlign w:val="top"/>
            <w:shd w:fill="F6F8F6"/>
          </w:tcPr>
          <w:p>
            <w:pPr>
              <w:pStyle w:val="TableText"/>
            </w:pPr>
            <w:r>
              <w:t>풀의 사용 만료 시각을 따르며 만료 후 사용은 거절하는 동작이 보고됨.</w:t>
            </w:r>
          </w:p>
        </w:tc>
        <w:tc>
          <w:tcPr>
            <w:tcW w:type="dxa" w:w="3061"/>
            <w:vAlign w:val="top"/>
            <w:shd w:fill="F6F8F6"/>
          </w:tcPr>
          <w:p>
            <w:pPr>
              <w:pStyle w:val="TableText"/>
            </w:pPr>
            <w:r>
              <w:t>같은 음식점 풀에서 자동 추첨하도록 변경하고 예정 시점·결과 확인을 안내한다.</w:t>
            </w:r>
          </w:p>
        </w:tc>
      </w:tr>
      <w:tr>
        <w:trPr>
          <w:cantSplit/>
        </w:trPr>
        <w:tc>
          <w:tcPr>
            <w:tcW w:type="dxa" w:w="1871"/>
            <w:vAlign w:val="top"/>
          </w:tcPr>
          <w:p>
            <w:pPr>
              <w:pStyle w:val="TableText"/>
            </w:pPr>
            <w:r>
              <w:t>연합·동행 보상</w:t>
            </w:r>
          </w:p>
        </w:tc>
        <w:tc>
          <w:tcPr>
            <w:tcW w:type="dxa" w:w="4479"/>
            <w:vAlign w:val="top"/>
          </w:tcPr>
          <w:p>
            <w:pPr>
              <w:pStyle w:val="TableText"/>
            </w:pPr>
            <w:r>
              <w:t>새 점포 보너스·친구 기능과 별개로 제안한 조건 판정→강화권 지급의 연결은 확인되지 않음.</w:t>
            </w:r>
          </w:p>
        </w:tc>
        <w:tc>
          <w:tcPr>
            <w:tcW w:type="dxa" w:w="3061"/>
            <w:vAlign w:val="top"/>
          </w:tcPr>
          <w:p>
            <w:pPr>
              <w:pStyle w:val="TableText"/>
            </w:pPr>
            <w:r>
              <w:t>대상·실제 참여 조건·보상 자격과 운영 부담을 정의한다.</w:t>
            </w:r>
          </w:p>
        </w:tc>
      </w:tr>
      <w:tr>
        <w:trPr>
          <w:cantSplit/>
        </w:trPr>
        <w:tc>
          <w:tcPr>
            <w:tcW w:type="dxa" w:w="1871"/>
            <w:vAlign w:val="top"/>
            <w:shd w:fill="F6F8F6"/>
          </w:tcPr>
          <w:p>
            <w:pPr>
              <w:pStyle w:val="TableText"/>
            </w:pPr>
            <w:r>
              <w:t>상자에서 권리만 지급</w:t>
            </w:r>
          </w:p>
        </w:tc>
        <w:tc>
          <w:tcPr>
            <w:tcW w:type="dxa" w:w="4479"/>
            <w:vAlign w:val="top"/>
            <w:shd w:fill="F6F8F6"/>
          </w:tcPr>
          <w:p>
            <w:pPr>
              <w:pStyle w:val="TableText"/>
            </w:pPr>
            <w:r>
              <w:t>기존 등급 상점은 코인·테마·캐릭터를 직접 지급. 재뽑기권 자체의 존재와 전체 교체 정책은 다름.</w:t>
            </w:r>
          </w:p>
        </w:tc>
        <w:tc>
          <w:tcPr>
            <w:tcW w:type="dxa" w:w="3061"/>
            <w:vAlign w:val="top"/>
            <w:shd w:fill="F6F8F6"/>
          </w:tcPr>
          <w:p>
            <w:pPr>
              <w:pStyle w:val="TableText"/>
            </w:pPr>
            <w:r>
              <w:t>추가/교체형 권리를 먼저 결정하고 지급·사용 경로를 검증한다.</w:t>
            </w:r>
          </w:p>
        </w:tc>
      </w:tr>
    </w:tbl>
    <w:p>
      <w:pPr>
        <w:spacing w:after="0"/>
      </w:pPr>
    </w:p>
    <w:p>
      <w:pPr>
        <w:pStyle w:val="Heading2"/>
      </w:pPr>
      <w:r>
        <w:t>11.2 과거 스냅샷을 현재 상태로 확대하지 않기</w:t>
      </w:r>
    </w:p>
    <w:p>
      <w:r>
        <w:t>사용자 제공 비교문은 main의 2026년 10월 9일 01:08 KST 기록을 0801c1c, PR #424 병합으로 적고 있다. 그 변경은 NFT 시리즈 발행 수량 상한에 관한 것이며 음식점 코인 비복원 추첨을 뜻하지 않는다. 당시 PR #418은 코인 제작·재질·후면·회전 표현 개선 작업으로 구분돼 있다. 두 PR의 현재 상태를 이번 작성에서 다시 확인하지는 않았다. [2]</w:t>
      </w:r>
    </w:p>
    <w:p>
      <w:r>
        <w:t>기존 배포 기록은 운영 test.13과 시연 Preview 22, 설치본 소스 5ca98955를 가리킨다. 이후 main의 변경이 이 설치본에 모두 반영됐다고 볼 수 없다. 또한 제공된 문서상 실제 제휴·운영 점포는 0곳이고 최신 설치본의 실제 휴대전화 실행은 NOT_RUN으로 구분된다. 이는 당시 기록이며 현재 현황의 재확인 결과는 아니다. [2][7]</w:t>
      </w:r>
    </w:p>
    <w:p>
      <w:pPr>
        <w:pStyle w:val="Small"/>
      </w:pPr>
      <w:r>
        <w:t>발표 자료를 만들 때는 사용할 빌드를 먼저 정하고 해당 버전의 화면·동작·검증 기록을 연결한다. 기존 전체 풀 화면을 새 방문 제한 정책의 작동 증거로 사용하는 등 버전과 정책을 혼용하지 않는다.</w:t>
      </w:r>
    </w:p>
    <w:p>
      <w:r>
        <w:br w:type="page"/>
      </w:r>
    </w:p>
    <w:p>
      <w:pPr>
        <w:pStyle w:val="Kicker"/>
      </w:pPr>
      <w:r>
        <w:t>12  검증 계획과 성과 지표</w:t>
      </w:r>
    </w:p>
    <w:p>
      <w:bookmarkStart w:id="13" w:name="ch12"/>
      <w:pPr>
        <w:pStyle w:val="Heading1"/>
      </w:pPr>
      <w:r>
        <w:t>기대효과를 확인 가능한 행동으로 바꾸기</w:t>
      </w:r>
      <w:bookmarkEnd w:id="13"/>
    </w:p>
    <w:p>
      <w:pPr>
        <w:pStyle w:val="Heading2"/>
      </w:pPr>
      <w:r>
        <w:t>12.1 제품·정책 확인을 현장 효과와 분리</w:t>
      </w:r>
    </w:p>
    <w:p>
      <w:r>
        <w:t>먼저 사용자가 규칙과 화면을 이해하는지, 그다음 결과가 정확히 남는지, 이후 실제 탐색과 방문으로 연결되는지를 확인한다. 첫 단계의 성공이 뒤 단계의 성공을 자동으로 입증하지 않는다. 기존 현장 검증 계획은 완료율·처리 시간·이탈 위치·설명 이해·다음 상세 열기를 관찰하도록 제안하며 실제 결과는 NOT_RUN으로 구분한다. [8]</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1814"/>
        <w:gridCol w:w="4479"/>
        <w:gridCol w:w="3118"/>
      </w:tblGrid>
      <w:tr>
        <w:trPr>
          <w:tblHeader/>
        </w:trPr>
        <w:tc>
          <w:tcPr>
            <w:tcW w:type="dxa" w:w="1814"/>
            <w:vAlign w:val="center"/>
            <w:shd w:fill="1D5B50"/>
          </w:tcPr>
          <w:p>
            <w:pPr>
              <w:pStyle w:val="TableText"/>
            </w:pPr>
            <w:r>
              <w:rPr>
                <w:b/>
                <w:color w:val="FFFFFF"/>
              </w:rPr>
              <w:t>확인 대상</w:t>
            </w:r>
          </w:p>
        </w:tc>
        <w:tc>
          <w:tcPr>
            <w:tcW w:type="dxa" w:w="4479"/>
            <w:vAlign w:val="center"/>
            <w:shd w:fill="1D5B50"/>
          </w:tcPr>
          <w:p>
            <w:pPr>
              <w:pStyle w:val="TableText"/>
            </w:pPr>
            <w:r>
              <w:rPr>
                <w:b/>
                <w:color w:val="FFFFFF"/>
              </w:rPr>
              <w:t>관찰 방법·지표</w:t>
            </w:r>
          </w:p>
        </w:tc>
        <w:tc>
          <w:tcPr>
            <w:tcW w:type="dxa" w:w="3118"/>
            <w:vAlign w:val="center"/>
            <w:shd w:fill="1D5B50"/>
          </w:tcPr>
          <w:p>
            <w:pPr>
              <w:pStyle w:val="TableText"/>
            </w:pPr>
            <w:r>
              <w:rPr>
                <w:b/>
                <w:color w:val="FFFFFF"/>
              </w:rPr>
              <w:t>해석의 경계</w:t>
            </w:r>
          </w:p>
        </w:tc>
      </w:tr>
      <w:tr>
        <w:trPr>
          <w:cantSplit/>
        </w:trPr>
        <w:tc>
          <w:tcPr>
            <w:tcW w:type="dxa" w:w="1814"/>
            <w:vAlign w:val="top"/>
          </w:tcPr>
          <w:p>
            <w:pPr>
              <w:pStyle w:val="TableText"/>
            </w:pPr>
            <w:r>
              <w:t>규칙 이해</w:t>
            </w:r>
          </w:p>
        </w:tc>
        <w:tc>
          <w:tcPr>
            <w:tcW w:type="dxa" w:w="4479"/>
            <w:vAlign w:val="top"/>
          </w:tcPr>
          <w:p>
            <w:pPr>
              <w:pStyle w:val="TableText"/>
            </w:pPr>
            <w:r>
              <w:t>설명 없이 방문 자격, 중복, 추가/교체형, 자동 사용 조건을 구분하는지 확인</w:t>
            </w:r>
          </w:p>
        </w:tc>
        <w:tc>
          <w:tcPr>
            <w:tcW w:type="dxa" w:w="3118"/>
            <w:vAlign w:val="top"/>
          </w:tcPr>
          <w:p>
            <w:pPr>
              <w:pStyle w:val="TableText"/>
            </w:pPr>
            <w:r>
              <w:t>이해 여부를 재미나 방문 증가와 동일시하지 않는다.</w:t>
            </w:r>
          </w:p>
        </w:tc>
      </w:tr>
      <w:tr>
        <w:trPr>
          <w:cantSplit/>
        </w:trPr>
        <w:tc>
          <w:tcPr>
            <w:tcW w:type="dxa" w:w="1814"/>
            <w:vAlign w:val="top"/>
            <w:shd w:fill="F6F8F6"/>
          </w:tcPr>
          <w:p>
            <w:pPr>
              <w:pStyle w:val="TableText"/>
            </w:pPr>
            <w:r>
              <w:t>획득·저장 완결성</w:t>
            </w:r>
          </w:p>
        </w:tc>
        <w:tc>
          <w:tcPr>
            <w:tcW w:type="dxa" w:w="4479"/>
            <w:vAlign w:val="top"/>
            <w:shd w:fill="F6F8F6"/>
          </w:tcPr>
          <w:p>
            <w:pPr>
              <w:pStyle w:val="TableText"/>
            </w:pPr>
            <w:r>
              <w:t>권리 사용 전후, 차감·결과·도감 반영, 재접속 후 보유·꾸미기 상태 확인</w:t>
            </w:r>
          </w:p>
        </w:tc>
        <w:tc>
          <w:tcPr>
            <w:tcW w:type="dxa" w:w="3118"/>
            <w:vAlign w:val="top"/>
            <w:shd w:fill="F6F8F6"/>
          </w:tcPr>
          <w:p>
            <w:pPr>
              <w:pStyle w:val="TableText"/>
            </w:pPr>
            <w:r>
              <w:t>화면 캡처 한 장으로 전 과정의 동작을 입증하지 않는다.</w:t>
            </w:r>
          </w:p>
        </w:tc>
      </w:tr>
      <w:tr>
        <w:trPr>
          <w:cantSplit/>
        </w:trPr>
        <w:tc>
          <w:tcPr>
            <w:tcW w:type="dxa" w:w="1814"/>
            <w:vAlign w:val="top"/>
          </w:tcPr>
          <w:p>
            <w:pPr>
              <w:pStyle w:val="TableText"/>
            </w:pPr>
            <w:r>
              <w:t>수집품 활용</w:t>
            </w:r>
          </w:p>
        </w:tc>
        <w:tc>
          <w:tcPr>
            <w:tcW w:type="dxa" w:w="4479"/>
            <w:vAlign w:val="top"/>
          </w:tcPr>
          <w:p>
            <w:pPr>
              <w:pStyle w:val="TableText"/>
            </w:pPr>
            <w:r>
              <w:t>획득 후 도감 확인, 직접 감상, 전시·장착 완료 행동 관찰</w:t>
            </w:r>
          </w:p>
        </w:tc>
        <w:tc>
          <w:tcPr>
            <w:tcW w:type="dxa" w:w="3118"/>
            <w:vAlign w:val="top"/>
          </w:tcPr>
          <w:p>
            <w:pPr>
              <w:pStyle w:val="TableText"/>
            </w:pPr>
            <w:r>
              <w:t>마이룸 체류를 지역 방문 효과로 해석하지 않는다.</w:t>
            </w:r>
          </w:p>
        </w:tc>
      </w:tr>
      <w:tr>
        <w:trPr>
          <w:cantSplit/>
        </w:trPr>
        <w:tc>
          <w:tcPr>
            <w:tcW w:type="dxa" w:w="1814"/>
            <w:vAlign w:val="top"/>
            <w:shd w:fill="F6F8F6"/>
          </w:tcPr>
          <w:p>
            <w:pPr>
              <w:pStyle w:val="TableText"/>
            </w:pPr>
            <w:r>
              <w:t>같은 가게 재방문</w:t>
            </w:r>
          </w:p>
        </w:tc>
        <w:tc>
          <w:tcPr>
            <w:tcW w:type="dxa" w:w="4479"/>
            <w:vAlign w:val="top"/>
            <w:shd w:fill="F6F8F6"/>
          </w:tcPr>
          <w:p>
            <w:pPr>
              <w:pStyle w:val="TableText"/>
            </w:pPr>
            <w:r>
              <w:t>관찰 기간을 채운 첫 인정 방문 이용자 중 같은 가게를 다른 날 방문한 비율</w:t>
            </w:r>
          </w:p>
        </w:tc>
        <w:tc>
          <w:tcPr>
            <w:tcW w:type="dxa" w:w="3118"/>
            <w:vAlign w:val="top"/>
            <w:shd w:fill="F6F8F6"/>
          </w:tcPr>
          <w:p>
            <w:pPr>
              <w:pStyle w:val="TableText"/>
            </w:pPr>
            <w:r>
              <w:t>기간·대상·중복·직원 계정 제외 기준을 미리 정한다.</w:t>
            </w:r>
          </w:p>
        </w:tc>
      </w:tr>
      <w:tr>
        <w:trPr>
          <w:cantSplit/>
        </w:trPr>
        <w:tc>
          <w:tcPr>
            <w:tcW w:type="dxa" w:w="1814"/>
            <w:vAlign w:val="top"/>
          </w:tcPr>
          <w:p>
            <w:pPr>
              <w:pStyle w:val="TableText"/>
            </w:pPr>
            <w:r>
              <w:t>다른 가게 방문</w:t>
            </w:r>
          </w:p>
        </w:tc>
        <w:tc>
          <w:tcPr>
            <w:tcW w:type="dxa" w:w="4479"/>
            <w:vAlign w:val="top"/>
          </w:tcPr>
          <w:p>
            <w:pPr>
              <w:pStyle w:val="TableText"/>
            </w:pPr>
            <w:r>
              <w:t>관찰 기간 내 다른 참여 가게의 인정 방문을 한 이용자 비율</w:t>
            </w:r>
          </w:p>
        </w:tc>
        <w:tc>
          <w:tcPr>
            <w:tcW w:type="dxa" w:w="3118"/>
            <w:vAlign w:val="top"/>
          </w:tcPr>
          <w:p>
            <w:pPr>
              <w:pStyle w:val="TableText"/>
            </w:pPr>
            <w:r>
              <w:t>상세 열기·지도 탐색과 실제 방문을 별도 집계한다.</w:t>
            </w:r>
          </w:p>
        </w:tc>
      </w:tr>
      <w:tr>
        <w:trPr>
          <w:cantSplit/>
        </w:trPr>
        <w:tc>
          <w:tcPr>
            <w:tcW w:type="dxa" w:w="1814"/>
            <w:vAlign w:val="top"/>
            <w:shd w:fill="F6F8F6"/>
          </w:tcPr>
          <w:p>
            <w:pPr>
              <w:pStyle w:val="TableText"/>
            </w:pPr>
            <w:r>
              <w:t>점주 운영 가능성</w:t>
            </w:r>
          </w:p>
        </w:tc>
        <w:tc>
          <w:tcPr>
            <w:tcW w:type="dxa" w:w="4479"/>
            <w:vAlign w:val="top"/>
            <w:shd w:fill="F6F8F6"/>
          </w:tcPr>
          <w:p>
            <w:pPr>
              <w:pStyle w:val="TableText"/>
            </w:pPr>
            <w:r>
              <w:t>방문 확인 처리 시간, 오류·취소, 추가 설명 횟수, 지속 사용 이유</w:t>
            </w:r>
          </w:p>
        </w:tc>
        <w:tc>
          <w:tcPr>
            <w:tcW w:type="dxa" w:w="3118"/>
            <w:vAlign w:val="top"/>
            <w:shd w:fill="F6F8F6"/>
          </w:tcPr>
          <w:p>
            <w:pPr>
              <w:pStyle w:val="TableText"/>
            </w:pPr>
            <w:r>
              <w:t>설문 의향과 실제 반복 운영·지불 의사를 구분한다.</w:t>
            </w:r>
          </w:p>
        </w:tc>
      </w:tr>
    </w:tbl>
    <w:p>
      <w:pPr>
        <w:spacing w:after="0"/>
      </w:pPr>
    </w:p>
    <w:p>
      <w:pPr>
        <w:pStyle w:val="Heading2"/>
      </w:pPr>
      <w:r>
        <w:t>12.2 측정 전에 비교 기준을 고정</w:t>
      </w:r>
    </w:p>
    <w:p>
      <w:r>
        <w:t>재방문율은 누구를 분모로 삼고 며칠 동안 관찰할지에 따라 달라진다. 예를 들어 충분한 관찰 기간을 가진 첫 인정 방문 이용자를 기준으로 둘 수 있으나, 구체적 기간과 성공 목표치는 모집·운영 조건에 맞춰 사전에 정한다. 본 문서는 임의의 전환율이나 매출 목표를 실적으로 제시하지 않는다.</w:t>
      </w:r>
    </w:p>
    <w:p>
      <w:r>
        <w:t>서비스에서 처음 확인된 방문은 해당 음식점의 생애 첫 방문이나 신규 고객과 다를 수 있다. 방문 분산도 참여 점포 수와 노출 기회가 달라지면 비교가 왜곡될 수 있다. 매출 효과를 주장하려면 비교 기간·표본·외부 요인과 적절한 대조 설계를 갖춘 별도 검증이 필요하다.</w:t>
      </w:r>
    </w:p>
    <w:p>
      <w:pPr>
        <w:pStyle w:val="Small"/>
      </w:pPr>
      <w:r>
        <w:t>증거 관리: 기준 빌드·날짜·환경·계정 유형·사용 시나리오·실제/가상 데이터·확인 범위를 함께 기록한다. 합성 테스트, 실제 기기 리허설과 실제 점포 실증을 서로 대체하지 않는다.</w:t>
      </w:r>
    </w:p>
    <w:p>
      <w:r>
        <w:br w:type="page"/>
      </w:r>
    </w:p>
    <w:p>
      <w:pPr>
        <w:pStyle w:val="Kicker"/>
      </w:pPr>
      <w:r>
        <w:t>13  우선순위와 남은 정책 결정</w:t>
      </w:r>
    </w:p>
    <w:p>
      <w:bookmarkStart w:id="14" w:name="ch13"/>
      <w:pPr>
        <w:pStyle w:val="Heading1"/>
      </w:pPr>
      <w:r>
        <w:t>먼저 규칙을 고정하고 경험을 연결한다</w:t>
      </w:r>
      <w:bookmarkEnd w:id="14"/>
    </w:p>
    <w:p>
      <w:pPr>
        <w:pStyle w:val="Heading2"/>
      </w:pPr>
      <w:r>
        <w:t>13.1 우선순위</w:t>
      </w:r>
    </w:p>
    <w:p>
      <w:r>
        <w:t xml:space="preserve">첫째는 </w:t>
      </w:r>
      <w:r>
        <w:rPr>
          <w:b/>
        </w:rPr>
        <w:t>방문 자격과 보상 역할의 일관성</w:t>
      </w:r>
      <w:r>
        <w:t xml:space="preserve">이다. 어느 경로에서 어떤 코인을 얻을 수 있는지, 추가 획득과 교체를 어떻게 구분하는지 정해야 다른 기능의 의미가 흔들리지 않는다. 둘째는 </w:t>
      </w:r>
      <w:r>
        <w:rPr>
          <w:b/>
        </w:rPr>
        <w:t>수집 목표와 획득·전시 동선</w:t>
      </w:r>
      <w:r>
        <w:t xml:space="preserve">이다. 왜 모으고, 모은 뒤 무엇이 좋은지 먼저 보이게 한다. 셋째는 </w:t>
      </w:r>
      <w:r>
        <w:rPr>
          <w:b/>
        </w:rPr>
        <w:t>복합 정책의 구현·검증 범위</w:t>
      </w:r>
      <w:r>
        <w:t>다. 비복원·자동 사용·연합·동행을 발표의 핵심 근거로 삼을지는 실제 확인 범위에 따라 결정한다.</w:t>
      </w:r>
    </w:p>
    <w:p>
      <w:pPr>
        <w:pStyle w:val="Heading2"/>
      </w:pPr>
      <w:r>
        <w:t>13.2 남은 운영·보상 정책 결정</w:t>
      </w:r>
    </w:p>
    <w:tbl>
      <w:tblPr>
        <w:tblW w:type="auto" w:w="0"/>
        <w:jc w:val="center"/>
        <w:tblLayout w:type="fixed"/>
        <w:tblLook w:firstColumn="1" w:firstRow="1" w:lastColumn="0" w:lastRow="0" w:noHBand="0" w:noVBand="1" w:val="04A0"/>
        <w:tblBorders>
          <w:top w:val="single" w:sz="4" w:color="D7E2DA"/>
          <w:left w:val="single" w:sz="4" w:color="D7E2DA"/>
          <w:bottom w:val="single" w:sz="4" w:color="D7E2DA"/>
          <w:right w:val="single" w:sz="4" w:color="D7E2DA"/>
          <w:insideH w:val="single" w:sz="4" w:color="D7E2DA"/>
          <w:insideV w:val="single" w:sz="4" w:color="D7E2DA"/>
        </w:tblBorders>
        <w:tblCellMar>
          <w:top w:w="95" w:type="dxa"/>
          <w:bottom w:w="85" w:type="dxa"/>
          <w:left w:w="110" w:type="dxa"/>
          <w:right w:w="110" w:type="dxa"/>
        </w:tblCellMar>
      </w:tblPr>
      <w:tblGrid>
        <w:gridCol w:w="2438"/>
        <w:gridCol w:w="6973"/>
      </w:tblGrid>
      <w:tr>
        <w:trPr>
          <w:tblHeader/>
        </w:trPr>
        <w:tc>
          <w:tcPr>
            <w:tcW w:type="dxa" w:w="2438"/>
            <w:vAlign w:val="center"/>
            <w:shd w:fill="1D5B50"/>
          </w:tcPr>
          <w:p>
            <w:pPr>
              <w:pStyle w:val="TableText"/>
            </w:pPr>
            <w:r>
              <w:rPr>
                <w:b/>
                <w:color w:val="FFFFFF"/>
              </w:rPr>
              <w:t>결정할 문제</w:t>
            </w:r>
          </w:p>
        </w:tc>
        <w:tc>
          <w:tcPr>
            <w:tcW w:type="dxa" w:w="6973"/>
            <w:vAlign w:val="center"/>
            <w:shd w:fill="1D5B50"/>
          </w:tcPr>
          <w:p>
            <w:pPr>
              <w:pStyle w:val="TableText"/>
            </w:pPr>
            <w:r>
              <w:rPr>
                <w:b/>
                <w:color w:val="FFFFFF"/>
              </w:rPr>
              <w:t>합의해야 할 내용</w:t>
            </w:r>
          </w:p>
        </w:tc>
      </w:tr>
      <w:tr>
        <w:trPr>
          <w:cantSplit/>
        </w:trPr>
        <w:tc>
          <w:tcPr>
            <w:tcW w:type="dxa" w:w="2438"/>
            <w:vAlign w:val="top"/>
          </w:tcPr>
          <w:p>
            <w:pPr>
              <w:pStyle w:val="TableText"/>
            </w:pPr>
            <w:r>
              <w:t>방문 자격의 범위</w:t>
            </w:r>
          </w:p>
        </w:tc>
        <w:tc>
          <w:tcPr>
            <w:tcW w:type="dxa" w:w="6973"/>
            <w:vAlign w:val="top"/>
          </w:tcPr>
          <w:p>
            <w:pPr>
              <w:pStyle w:val="TableText"/>
            </w:pPr>
            <w:r>
              <w:t>상점·개별 가게권·이벤트·연합·동행·재뽑기의 모든 코인 획득 경로에 같은 방문 원칙을 적용할지</w:t>
            </w:r>
          </w:p>
        </w:tc>
      </w:tr>
      <w:tr>
        <w:trPr>
          <w:cantSplit/>
        </w:trPr>
        <w:tc>
          <w:tcPr>
            <w:tcW w:type="dxa" w:w="2438"/>
            <w:vAlign w:val="top"/>
            <w:shd w:fill="F6F8F6"/>
          </w:tcPr>
          <w:p>
            <w:pPr>
              <w:pStyle w:val="TableText"/>
            </w:pPr>
            <w:r>
              <w:t>풀의 운영 조건</w:t>
            </w:r>
          </w:p>
        </w:tc>
        <w:tc>
          <w:tcPr>
            <w:tcW w:type="dxa" w:w="6973"/>
            <w:vAlign w:val="top"/>
            <w:shd w:fill="F6F8F6"/>
          </w:tcPr>
          <w:p>
            <w:pPr>
              <w:pStyle w:val="TableText"/>
            </w:pPr>
            <w:r>
              <w:t>소진·재충전, 기존 티켓 권리, 추첨 시점의 잔여 구성과 확률 정보 갱신</w:t>
            </w:r>
          </w:p>
        </w:tc>
      </w:tr>
      <w:tr>
        <w:trPr>
          <w:cantSplit/>
        </w:trPr>
        <w:tc>
          <w:tcPr>
            <w:tcW w:type="dxa" w:w="2438"/>
            <w:vAlign w:val="top"/>
          </w:tcPr>
          <w:p>
            <w:pPr>
              <w:pStyle w:val="TableText"/>
            </w:pPr>
            <w:r>
              <w:t>티켓 사용 규칙</w:t>
            </w:r>
          </w:p>
        </w:tc>
        <w:tc>
          <w:tcPr>
            <w:tcW w:type="dxa" w:w="6973"/>
            <w:vAlign w:val="top"/>
          </w:tcPr>
          <w:p>
            <w:pPr>
              <w:pStyle w:val="TableText"/>
            </w:pPr>
            <w:r>
              <w:t>1주일의 기산점, 사전 알림, 자동 사용 결과, 수동·자동 처리 관계와 미처리 예외</w:t>
            </w:r>
          </w:p>
        </w:tc>
      </w:tr>
      <w:tr>
        <w:trPr>
          <w:cantSplit/>
        </w:trPr>
        <w:tc>
          <w:tcPr>
            <w:tcW w:type="dxa" w:w="2438"/>
            <w:vAlign w:val="top"/>
            <w:shd w:fill="F6F8F6"/>
          </w:tcPr>
          <w:p>
            <w:pPr>
              <w:pStyle w:val="TableText"/>
            </w:pPr>
            <w:r>
              <w:t>상자·재뽑기 권리</w:t>
            </w:r>
          </w:p>
        </w:tc>
        <w:tc>
          <w:tcPr>
            <w:tcW w:type="dxa" w:w="6973"/>
            <w:vAlign w:val="top"/>
            <w:shd w:fill="F6F8F6"/>
          </w:tcPr>
          <w:p>
            <w:pPr>
              <w:pStyle w:val="TableText"/>
            </w:pPr>
            <w:r>
              <w:t>추가형 또는 교체형, 소모 범위, 마지막 수량 보호, 과거 획득·시리즈 기록의 유지</w:t>
            </w:r>
          </w:p>
        </w:tc>
      </w:tr>
      <w:tr>
        <w:trPr>
          <w:cantSplit/>
        </w:trPr>
        <w:tc>
          <w:tcPr>
            <w:tcW w:type="dxa" w:w="2438"/>
            <w:vAlign w:val="top"/>
          </w:tcPr>
          <w:p>
            <w:pPr>
              <w:pStyle w:val="TableText"/>
            </w:pPr>
            <w:r>
              <w:t>완성 보상의 관계</w:t>
            </w:r>
          </w:p>
        </w:tc>
        <w:tc>
          <w:tcPr>
            <w:tcW w:type="dxa" w:w="6973"/>
            <w:vAlign w:val="top"/>
          </w:tcPr>
          <w:p>
            <w:pPr>
              <w:pStyle w:val="TableText"/>
            </w:pPr>
            <w:r>
              <w:t>기본/프리즘의 수령 조건, 이미 받은 쿠폰, 완성 후 남는 목표와 점주의 비용 한도</w:t>
            </w:r>
          </w:p>
        </w:tc>
      </w:tr>
      <w:tr>
        <w:trPr>
          <w:cantSplit/>
        </w:trPr>
        <w:tc>
          <w:tcPr>
            <w:tcW w:type="dxa" w:w="2438"/>
            <w:vAlign w:val="top"/>
            <w:shd w:fill="F6F8F6"/>
          </w:tcPr>
          <w:p>
            <w:pPr>
              <w:pStyle w:val="TableText"/>
            </w:pPr>
            <w:r>
              <w:t>연합·동행의 조건</w:t>
            </w:r>
          </w:p>
        </w:tc>
        <w:tc>
          <w:tcPr>
            <w:tcW w:type="dxa" w:w="6973"/>
            <w:vAlign w:val="top"/>
            <w:shd w:fill="F6F8F6"/>
          </w:tcPr>
          <w:p>
            <w:pPr>
              <w:pStyle w:val="TableText"/>
            </w:pPr>
            <w:r>
              <w:t>낮은 참여 문턱, 실제 참여 확인, 보상 자격·상한, 단독 이용자의 기본 경험</w:t>
            </w:r>
          </w:p>
        </w:tc>
      </w:tr>
    </w:tbl>
    <w:p>
      <w:pPr>
        <w:spacing w:after="0"/>
      </w:pPr>
    </w:p>
    <w:p>
      <w:pPr>
        <w:pStyle w:val="Heading2"/>
      </w:pPr>
      <w:r>
        <w:t>13.3 기반 문서에서 유지할 최종 논리</w:t>
      </w:r>
    </w:p>
    <w:p>
      <w:r>
        <w:t>음식점 방문은 일회성 혜택 수령이 아니라 가게별 수집 경험의 시작이다. 코인은 방문 기록과 감상·전시의 대상이 되고, 시리즈는 다음 수집 목표를 보여 준다. 뽑기의 기대감, 확정 보상의 진행, 마일리지의 누적 성취는 같은 목적을 서로 다른 방식으로 지원한다.</w:t>
      </w:r>
    </w:p>
    <w:p>
      <w:pPr>
        <w:pStyle w:val="Callout"/>
        <w:shd w:fill="EFF5F1"/>
        <w:pBdr>
          <w:left w:val="single" w:sz="20" w:color="1D5B50" w:space="9"/>
        </w:pBdr>
        <w:ind w:left="227" w:right="170"/>
      </w:pPr>
      <w:r>
        <w:rPr>
          <w:b/>
        </w:rPr>
        <w:t>디자인은 본문의 중심이다. 지역성과 상용화는 그 디자인이 필요한 이유이며, 구현과 검증은 그것이 실제로 작동한다는 근거다.</w:t>
      </w:r>
    </w:p>
    <w:p>
      <w:r>
        <w:t>이 논리를 설명할 때는 제안 정책을 완성된 기능으로, 코드의 존재를 현장 효과로, 수집 활동을 매출 실적으로 바꾸어 말하지 않는다. 미확인 부분을 숨기기보다 무엇을 확인하면 다음 단계로 갈 수 있는지 제시하는 것이 실현 가능성을 설명하는 방식이다.</w:t>
      </w:r>
    </w:p>
    <w:p>
      <w:r>
        <w:br w:type="page"/>
      </w:r>
    </w:p>
    <w:p>
      <w:pPr>
        <w:pStyle w:val="Kicker"/>
      </w:pPr>
      <w:r>
        <w:t>참고 자료</w:t>
      </w:r>
    </w:p>
    <w:p>
      <w:bookmarkStart w:id="15" w:name="sources"/>
      <w:pPr>
        <w:pStyle w:val="Heading1"/>
      </w:pPr>
      <w:r>
        <w:t>출처 구분과 문서의 사용 범위</w:t>
      </w:r>
      <w:bookmarkEnd w:id="15"/>
    </w:p>
    <w:p>
      <w:pPr>
        <w:pStyle w:val="Source"/>
      </w:pPr>
      <w:r>
        <w:t>이 문서는 본 대화에 제공된 내용과 이전 도구 응답에 포함된 저장소 문서를 바탕으로 재구성했다. 새로운 웹 조사, 저장소 재조회, 코드 실행 또는 실증은 수행하지 않았다. 링크는 원문을 찾아가기 위한 경로이며 현재 main의 내용은 당시 인용된 기록과 달라질 수 있다. 구현 비교의 세부 내용은 특히 사용자 제공 비교 정리본에 의존한다.</w:t>
      </w:r>
    </w:p>
    <w:p>
      <w:pPr>
        <w:pStyle w:val="Source"/>
        <w:keepNext/>
        <w:spacing w:before="100"/>
      </w:pPr>
      <w:r>
        <w:rPr>
          <w:b/>
        </w:rPr>
        <w:t>[1] 사용자 제공 평가 기준과 작성 목적</w:t>
      </w:r>
    </w:p>
    <w:p>
      <w:pPr>
        <w:pStyle w:val="Source"/>
      </w:pPr>
      <w:r>
        <w:t>실현·상용화 30점, 구현 완성도·기술력 20점, 지역 적합성 20점, 창의성·차별성 20점. 발표 대본보다 먼저 제품 디자인 중심의 기반 자료를 만들겠다는 본 대화의 요청.</w:t>
      </w:r>
    </w:p>
    <w:p>
      <w:pPr>
        <w:pStyle w:val="Source"/>
        <w:keepNext/>
        <w:spacing w:before="100"/>
      </w:pPr>
      <w:r>
        <w:rPr>
          <w:b/>
        </w:rPr>
        <w:t>[2] 사용자 제공 기획안·구현 비교·후속 정책 결정</w:t>
      </w:r>
    </w:p>
    <w:p>
      <w:pPr>
        <w:pStyle w:val="Source"/>
      </w:pPr>
      <w:r>
        <w:t>방문 가치 보존과 보상 정책, 2026년 10월 8~9일 구현 비교를 재구성했다. 이후 사용자가 모든 추첨을 공유 풀로 통일한 결정을 반영했다. 후속 기획 결정은 적용하되, 코드·배포·실증 상태는 별도 확인 대상으로 남긴다.</w:t>
      </w:r>
    </w:p>
    <w:p>
      <w:pPr>
        <w:pStyle w:val="Source"/>
        <w:keepNext/>
        <w:spacing w:before="100"/>
      </w:pPr>
      <w:r>
        <w:rPr>
          <w:b/>
        </w:rPr>
        <w:t>[3] 서비스 목적·요구사항</w:t>
      </w:r>
    </w:p>
    <w:p>
      <w:pPr>
        <w:pStyle w:val="Source"/>
      </w:pPr>
      <w:r>
        <w:t>지갑 없이 사용하는 핵심 경험, 선택적 NFT, 지역 문제 가설과 범위 밖 기능. 이전 대화에 제공된 원문 기준.</w:t>
      </w:r>
    </w:p>
    <w:p>
      <w:pPr>
        <w:pStyle w:val="Source"/>
      </w:pPr>
      <w:hyperlink r:id="rId12">
        <w:r>
          <w:rPr>
            <w:color w:val="1D5B50"/>
            <w:rFonts w:ascii="NanumGothic" w:hAnsi="NanumGothic" w:eastAsia="NanumGothic"/>
          </w:rPr>
          <w:t>README.md</w:t>
        </w:r>
      </w:hyperlink>
      <w:r>
        <w:t xml:space="preserve">  ·  </w:t>
      </w:r>
      <w:hyperlink r:id="rId13">
        <w:r>
          <w:rPr>
            <w:color w:val="1D5B50"/>
            <w:rFonts w:ascii="NanumGothic" w:hAnsi="NanumGothic" w:eastAsia="NanumGothic"/>
          </w:rPr>
          <w:t>docs/PRD.md</w:t>
        </w:r>
      </w:hyperlink>
    </w:p>
    <w:p>
      <w:pPr>
        <w:pStyle w:val="Source"/>
        <w:keepNext/>
        <w:spacing w:before="100"/>
      </w:pPr>
      <w:r>
        <w:rPr>
          <w:b/>
        </w:rPr>
        <w:t>[4] 디자인 기준·등급 뽑기 설계</w:t>
      </w:r>
    </w:p>
    <w:p>
      <w:pPr>
        <w:pStyle w:val="Source"/>
      </w:pPr>
      <w:r>
        <w:t>고객 화면 기준, 화면별 정보 우선순위, 등급 전체 풀과 중복 결과, 수집품 표현. 기존 구현 설명과 새로운 방문 제한 정책은 구분한다.</w:t>
      </w:r>
    </w:p>
    <w:p>
      <w:pPr>
        <w:pStyle w:val="Source"/>
      </w:pPr>
      <w:hyperlink r:id="rId14">
        <w:r>
          <w:rPr>
            <w:color w:val="1D5B50"/>
            <w:rFonts w:ascii="NanumGothic" w:hAnsi="NanumGothic" w:eastAsia="NanumGothic"/>
          </w:rPr>
          <w:t>DESIGN.md</w:t>
        </w:r>
      </w:hyperlink>
      <w:r>
        <w:t xml:space="preserve">  ·  </w:t>
      </w:r>
      <w:hyperlink r:id="rId15">
        <w:r>
          <w:rPr>
            <w:color w:val="1D5B50"/>
            <w:rFonts w:ascii="NanumGothic" w:hAnsi="NanumGothic" w:eastAsia="NanumGothic"/>
          </w:rPr>
          <w:t>등급 뽑기·놀이·재질 설계</w:t>
        </w:r>
      </w:hyperlink>
    </w:p>
    <w:p>
      <w:pPr>
        <w:pStyle w:val="Source"/>
        <w:keepNext/>
        <w:spacing w:before="100"/>
      </w:pPr>
      <w:r>
        <w:rPr>
          <w:b/>
        </w:rPr>
        <w:t>[5] 가게 코인·공개 방·시리즈 설계</w:t>
      </w:r>
    </w:p>
    <w:p>
      <w:pPr>
        <w:pStyle w:val="Source"/>
      </w:pPr>
      <w:r>
        <w:t>가게권 고정 풀, 시리즈 쿠폰과 점주 동의, 공개 방의 기본 비공개·동의·차단 등 경계.</w:t>
      </w:r>
    </w:p>
    <w:p>
      <w:pPr>
        <w:pStyle w:val="Source"/>
      </w:pPr>
      <w:hyperlink r:id="rId16">
        <w:r>
          <w:rPr>
            <w:color w:val="1D5B50"/>
            <w:rFonts w:ascii="NanumGothic" w:hAnsi="NanumGothic" w:eastAsia="NanumGothic"/>
          </w:rPr>
          <w:t>가게 코인·방 탐험·시리즈 보상 설계</w:t>
        </w:r>
      </w:hyperlink>
    </w:p>
    <w:p>
      <w:pPr>
        <w:pStyle w:val="Source"/>
        <w:keepNext/>
        <w:spacing w:before="100"/>
      </w:pPr>
      <w:r>
        <w:rPr>
          <w:b/>
        </w:rPr>
        <w:t>[6] 등급 뽑기·놀이·재질 QA</w:t>
      </w:r>
    </w:p>
    <w:p>
      <w:pPr>
        <w:pStyle w:val="Source"/>
      </w:pPr>
      <w:r>
        <w:t>합성 브라우저·소스 시험과 실제 기기·센서·진동의 확인 범위를 구분한 기록.</w:t>
      </w:r>
    </w:p>
    <w:p>
      <w:pPr>
        <w:pStyle w:val="Source"/>
      </w:pPr>
      <w:hyperlink r:id="rId17">
        <w:r>
          <w:rPr>
            <w:color w:val="1D5B50"/>
            <w:rFonts w:ascii="NanumGothic" w:hAnsi="NanumGothic" w:eastAsia="NanumGothic"/>
          </w:rPr>
          <w:t>GRADE_DRAW_PLAY_MATERIAL_QA_2026-10-07.md</w:t>
        </w:r>
      </w:hyperlink>
    </w:p>
    <w:p>
      <w:pPr>
        <w:pStyle w:val="Source"/>
        <w:keepNext/>
        <w:spacing w:before="100"/>
      </w:pPr>
      <w:r>
        <w:rPr>
          <w:b/>
        </w:rPr>
        <w:t>[7] 기존 배포·프로젝트 상태·시연 기록</w:t>
      </w:r>
    </w:p>
    <w:p>
      <w:pPr>
        <w:pStyle w:val="Source"/>
      </w:pPr>
      <w:r>
        <w:t>test.13·Preview 22와 소스 기준, 미배포 작업, 시험·실기 검증의 경계. 이 보고서에서는 대화에 제공된 스냅샷으로 사용한다.</w:t>
      </w:r>
    </w:p>
    <w:p>
      <w:pPr>
        <w:pStyle w:val="Source"/>
      </w:pPr>
      <w:hyperlink r:id="rId18">
        <w:r>
          <w:rPr>
            <w:color w:val="1D5B50"/>
            <w:rFonts w:ascii="NanumGothic" w:hAnsi="NanumGothic" w:eastAsia="NanumGothic"/>
          </w:rPr>
          <w:t>CURRENT_RELEASE.json</w:t>
        </w:r>
      </w:hyperlink>
      <w:r>
        <w:t xml:space="preserve">  ·  </w:t>
      </w:r>
      <w:hyperlink r:id="rId19">
        <w:r>
          <w:rPr>
            <w:color w:val="1D5B50"/>
            <w:rFonts w:ascii="NanumGothic" w:hAnsi="NanumGothic" w:eastAsia="NanumGothic"/>
          </w:rPr>
          <w:t>PROJECT_STATE.md</w:t>
        </w:r>
      </w:hyperlink>
      <w:r>
        <w:t xml:space="preserve">  ·  </w:t>
      </w:r>
      <w:hyperlink r:id="rId20">
        <w:r>
          <w:rPr>
            <w:color w:val="1D5B50"/>
            <w:rFonts w:ascii="NanumGothic" w:hAnsi="NanumGothic" w:eastAsia="NanumGothic"/>
          </w:rPr>
          <w:t>TEST_STATUS.md</w:t>
        </w:r>
      </w:hyperlink>
      <w:r>
        <w:t xml:space="preserve">  ·  </w:t>
      </w:r>
      <w:hyperlink r:id="rId21">
        <w:r>
          <w:rPr>
            <w:color w:val="1D5B50"/>
            <w:rFonts w:ascii="NanumGothic" w:hAnsi="NanumGothic" w:eastAsia="NanumGothic"/>
          </w:rPr>
          <w:t>DEMO_RUNBOOK.md</w:t>
        </w:r>
      </w:hyperlink>
    </w:p>
    <w:p>
      <w:pPr>
        <w:pStyle w:val="Source"/>
        <w:keepNext/>
        <w:spacing w:before="100"/>
      </w:pPr>
      <w:r>
        <w:rPr>
          <w:b/>
        </w:rPr>
        <w:t>[8] 현장 검증 계획</w:t>
      </w:r>
    </w:p>
    <w:p>
      <w:pPr>
        <w:pStyle w:val="Source"/>
      </w:pPr>
      <w:r>
        <w:t>점주 처리 시간, 이용자 과업, 완료율·이탈·설명 이해·다음 가게 탐색과 실증 상태의 구분.</w:t>
      </w:r>
    </w:p>
    <w:p>
      <w:pPr>
        <w:pStyle w:val="Source"/>
      </w:pPr>
      <w:hyperlink r:id="rId22">
        <w:r>
          <w:rPr>
            <w:color w:val="1D5B50"/>
            <w:rFonts w:ascii="NanumGothic" w:hAnsi="NanumGothic" w:eastAsia="NanumGothic"/>
          </w:rPr>
          <w:t>FIELD_VALIDATION.md</w:t>
        </w:r>
      </w:hyperlink>
    </w:p>
    <w:p>
      <w:pPr>
        <w:pStyle w:val="Small"/>
      </w:pPr>
      <w:r>
        <w:t>편집 원칙: 사용자 확정 정책과 검토안을 구분하고, 코드·문서 기록은 당시의 확인 범위로, 기대효과는 검증 가설로 표시한다. 발표 자료로 발췌할 때도 이 구분과 해당 근거를 함께 유지한다.</w:t>
      </w:r>
    </w:p>
    <w:sectPr w:rsidR="00FC693F" w:rsidRPr="0006063C" w:rsidSect="00034616">
      <w:headerReference w:type="default" r:id="rId9"/>
      <w:footerReference w:type="default" r:id="rId10"/>
      <w:footerReference w:type="first" r:id="rId11"/>
      <w:pgSz w:w="11906" w:h="16838"/>
      <w:pgMar w:top="1077"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411" w:val="right"/>
      </w:tabs>
    </w:pPr>
    <w:r>
      <w:t>발표 기반 보고서  |  기획과 검증 상태 분리</w:t>
    </w:r>
    <w:r>
      <w:tab/>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MASSCOM  /  2026.10.09  /  발표 준비용 기반 자료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60"/>
      <w:pBdr>
        <w:bottom w:val="single" w:sz="5" w:color="D7E2DA"/>
      </w:pBdr>
    </w:pPr>
    <w:r>
      <w:rPr>
        <w:b/>
      </w:rPr>
      <w:t>MassCOM</w:t>
    </w:r>
    <w:r>
      <w:t xml:space="preserve">  |  제품 경험 · 지역 가치 · 사업화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6" w:lineRule="auto" w:after="140"/>
      <w:kinsoku w:val="1"/>
      <w:wordWrap w:val="1"/>
      <w:overflowPunct w:val="0"/>
    </w:pPr>
    <w:rPr>
      <w:rFonts w:ascii="NanumGothic" w:hAnsi="NanumGothic" w:eastAsia="NanumGothic" w:cs="NanumGothic"/>
      <w:color w:val="25342F"/>
      <w:sz w:val="21"/>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83" w:lineRule="auto"/>
      <w:outlineLvl w:val="0"/>
    </w:pPr>
    <w:rPr>
      <w:rFonts w:asciiTheme="majorHAnsi" w:eastAsiaTheme="majorEastAsia" w:hAnsiTheme="majorHAnsi" w:cstheme="majorBidi" w:ascii="NanumGothic" w:hAnsi="NanumGothic" w:eastAsia="NanumGothic" w:cs="NanumGothic"/>
      <w:b/>
      <w:bCs/>
      <w:color w:val="1D5B50"/>
      <w:sz w:val="38"/>
      <w:szCs w:val="28"/>
      <w:lang w:val="ko-KR" w:eastAsia="ko-KR"/>
    </w:rPr>
  </w:style>
  <w:style w:type="paragraph" w:styleId="Heading2">
    <w:name w:val="heading 2"/>
    <w:basedOn w:val="Normal"/>
    <w:next w:val="Normal"/>
    <w:link w:val="Heading2Char"/>
    <w:uiPriority w:val="9"/>
    <w:unhideWhenUsed/>
    <w:qFormat/>
    <w:rsid w:val="00FC693F"/>
    <w:pPr>
      <w:keepNext/>
      <w:keepLines/>
      <w:spacing w:before="220" w:after="140" w:line="283" w:lineRule="auto"/>
      <w:outlineLvl w:val="1"/>
    </w:pPr>
    <w:rPr>
      <w:rFonts w:asciiTheme="majorHAnsi" w:eastAsiaTheme="majorEastAsia" w:hAnsiTheme="majorHAnsi" w:cstheme="majorBidi" w:ascii="NanumGothic" w:hAnsi="NanumGothic" w:eastAsia="NanumGothic" w:cs="NanumGothic"/>
      <w:b/>
      <w:bCs/>
      <w:color w:val="1D5B50"/>
      <w:sz w:val="24"/>
      <w:szCs w:val="26"/>
      <w:lang w:val="ko-KR" w:eastAsia="ko-KR"/>
    </w:rPr>
  </w:style>
  <w:style w:type="paragraph" w:styleId="Heading3">
    <w:name w:val="heading 3"/>
    <w:basedOn w:val="Normal"/>
    <w:next w:val="Normal"/>
    <w:link w:val="Heading3Char"/>
    <w:uiPriority w:val="9"/>
    <w:unhideWhenUsed/>
    <w:qFormat/>
    <w:rsid w:val="00FC693F"/>
    <w:pPr>
      <w:keepNext/>
      <w:keepLines/>
      <w:spacing w:before="220" w:after="140" w:line="283" w:lineRule="auto"/>
      <w:outlineLvl w:val="2"/>
    </w:pPr>
    <w:rPr>
      <w:rFonts w:asciiTheme="majorHAnsi" w:eastAsiaTheme="majorEastAsia" w:hAnsiTheme="majorHAnsi" w:cstheme="majorBidi" w:ascii="NanumGothic" w:hAnsi="NanumGothic" w:eastAsia="NanumGothic" w:cs="NanumGothic"/>
      <w:b/>
      <w:bCs/>
      <w:color w:val="1D5B50"/>
      <w:sz w:val="21"/>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D7E2DA"/>
      </w:pBdr>
      <w:spacing w:after="140" w:line="283" w:lineRule="auto" w:before="0"/>
      <w:contextualSpacing/>
    </w:pPr>
    <w:rPr>
      <w:rFonts w:asciiTheme="majorHAnsi" w:eastAsiaTheme="majorEastAsia" w:hAnsiTheme="majorHAnsi" w:cstheme="majorBidi" w:ascii="NanumGothic" w:hAnsi="NanumGothic" w:eastAsia="NanumGothic" w:cs="NanumGothic"/>
      <w:b/>
      <w:color w:val="1D5B50"/>
      <w:spacing w:val="5"/>
      <w:kern w:val="28"/>
      <w:sz w:val="62"/>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NanumGothic" w:hAnsi="NanumGothic" w:eastAsia="NanumGothic" w:cs="NanumGothic"/>
      <w:i w:val="0"/>
      <w:iCs w:val="0"/>
      <w:color w:val="66756E"/>
      <w:spacing w:val="15"/>
      <w:sz w:val="30"/>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cs="NanumGothic"/>
      <w:b/>
      <w:bCs/>
      <w:color w:val="4F81BD" w:themeColor="accent1"/>
      <w:sz w:val="18"/>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line="312" w:lineRule="auto" w:after="100"/>
    </w:pPr>
    <w:rPr>
      <w:rFonts w:ascii="NanumGothic" w:hAnsi="NanumGothic"/>
      <w:color w:val="66756E"/>
      <w:sz w:val="17"/>
      <w:rFonts w:ascii="NanumGothic" w:hAnsi="NanumGothic" w:eastAsia="NanumGothic" w:cs="NanumGothic"/>
    </w:rPr>
  </w:style>
  <w:style w:type="paragraph" w:customStyle="1" w:styleId="TableText">
    <w:name w:val="Table Text"/>
    <w:basedOn w:val="Normal"/>
    <w:pPr>
      <w:spacing w:line="312" w:lineRule="auto" w:after="40"/>
      <w:kinsoku w:val="1"/>
      <w:wordWrap w:val="1"/>
      <w:overflowPunct w:val="0"/>
    </w:pPr>
    <w:rPr>
      <w:rFonts w:ascii="NanumGothic" w:hAnsi="NanumGothic"/>
      <w:color w:val="25342F"/>
      <w:sz w:val="18"/>
      <w:rFonts w:ascii="NanumGothic" w:hAnsi="NanumGothic" w:eastAsia="NanumGothic" w:cs="NanumGothic"/>
    </w:rPr>
  </w:style>
  <w:style w:type="paragraph" w:customStyle="1" w:styleId="Kicker">
    <w:name w:val="Kicker"/>
    <w:basedOn w:val="Normal"/>
    <w:pPr>
      <w:keepNext/>
      <w:spacing w:line="312" w:lineRule="auto" w:after="120"/>
    </w:pPr>
    <w:rPr>
      <w:rFonts w:ascii="NanumGothic" w:hAnsi="NanumGothic"/>
      <w:b/>
      <w:color w:val="1D5B50"/>
      <w:sz w:val="18"/>
      <w:rFonts w:ascii="NanumGothic" w:hAnsi="NanumGothic" w:eastAsia="NanumGothic" w:cs="NanumGothic"/>
    </w:rPr>
  </w:style>
  <w:style w:type="paragraph" w:customStyle="1" w:styleId="TOCLine">
    <w:name w:val="TOC Line"/>
    <w:basedOn w:val="Normal"/>
    <w:pPr>
      <w:spacing w:line="312" w:lineRule="auto" w:after="100"/>
    </w:pPr>
    <w:rPr>
      <w:rFonts w:ascii="NanumGothic" w:hAnsi="NanumGothic"/>
      <w:color w:val="25342F"/>
      <w:sz w:val="20"/>
      <w:rFonts w:ascii="NanumGothic" w:hAnsi="NanumGothic" w:eastAsia="NanumGothic" w:cs="NanumGothic"/>
    </w:rPr>
  </w:style>
  <w:style w:type="paragraph" w:customStyle="1" w:styleId="Callout">
    <w:name w:val="Callout"/>
    <w:basedOn w:val="Normal"/>
    <w:pPr>
      <w:spacing w:line="336" w:lineRule="auto" w:after="200" w:before="100"/>
    </w:pPr>
    <w:rPr>
      <w:rFonts w:ascii="NanumGothic" w:hAnsi="NanumGothic"/>
      <w:color w:val="1D5B50"/>
      <w:sz w:val="22"/>
      <w:rFonts w:ascii="NanumGothic" w:hAnsi="NanumGothic" w:eastAsia="NanumGothic" w:cs="NanumGothic"/>
    </w:rPr>
  </w:style>
  <w:style w:type="paragraph" w:customStyle="1" w:styleId="Source">
    <w:name w:val="Source"/>
    <w:basedOn w:val="Normal"/>
    <w:pPr>
      <w:spacing w:line="312" w:lineRule="auto" w:after="100"/>
    </w:pPr>
    <w:rPr>
      <w:rFonts w:ascii="NanumGothic" w:hAnsi="NanumGothic"/>
      <w:color w:val="66756E"/>
      <w:sz w:val="17"/>
      <w:rFonts w:ascii="NanumGothic" w:hAnsi="NanumGothic" w:eastAsia="NanumGothic" w:cs="NanumGothic"/>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2026-KW-HACKATHON/27_MassCOM/blob/main/README.md" TargetMode="External"/><Relationship Id="rId13" Type="http://schemas.openxmlformats.org/officeDocument/2006/relationships/hyperlink" Target="https://github.com/2026-KW-HACKATHON/27_MassCOM/blob/main/docs/PRD.md" TargetMode="External"/><Relationship Id="rId14" Type="http://schemas.openxmlformats.org/officeDocument/2006/relationships/hyperlink" Target="https://github.com/2026-KW-HACKATHON/27_MassCOM/blob/main/DESIGN.md" TargetMode="External"/><Relationship Id="rId15" Type="http://schemas.openxmlformats.org/officeDocument/2006/relationships/hyperlink" Target="https://github.com/2026-KW-HACKATHON/27_MassCOM/blob/main/docs/superpowers/specs/2026-10-07-grade-draw-play-material-design.md" TargetMode="External"/><Relationship Id="rId16" Type="http://schemas.openxmlformats.org/officeDocument/2006/relationships/hyperlink" Target="https://github.com/2026-KW-HACKATHON/27_MassCOM/blob/main/docs/superpowers/specs/2026-10-07-coin-community-loop-design.md" TargetMode="External"/><Relationship Id="rId17" Type="http://schemas.openxmlformats.org/officeDocument/2006/relationships/hyperlink" Target="https://github.com/2026-KW-HACKATHON/27_MassCOM/blob/main/docs/GRADE_DRAW_PLAY_MATERIAL_QA_2026-10-07.md" TargetMode="External"/><Relationship Id="rId18" Type="http://schemas.openxmlformats.org/officeDocument/2006/relationships/hyperlink" Target="https://github.com/2026-KW-HACKATHON/27_MassCOM/blob/main/docs/CURRENT_RELEASE.json" TargetMode="External"/><Relationship Id="rId19" Type="http://schemas.openxmlformats.org/officeDocument/2006/relationships/hyperlink" Target="https://github.com/2026-KW-HACKATHON/27_MassCOM/blob/main/docs/PROJECT_STATE.md" TargetMode="External"/><Relationship Id="rId20" Type="http://schemas.openxmlformats.org/officeDocument/2006/relationships/hyperlink" Target="https://github.com/2026-KW-HACKATHON/27_MassCOM/blob/main/docs/TEST_STATUS.md" TargetMode="External"/><Relationship Id="rId21" Type="http://schemas.openxmlformats.org/officeDocument/2006/relationships/hyperlink" Target="https://github.com/2026-KW-HACKATHON/27_MassCOM/blob/main/docs/DEMO_RUNBOOK.md" TargetMode="External"/><Relationship Id="rId22" Type="http://schemas.openxmlformats.org/officeDocument/2006/relationships/hyperlink" Target="https://github.com/2026-KW-HACKATHON/27_MassCOM/blob/main/docs/FIELD_VALID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MassCOM 제품 경험·지역 가치·사업화 기반 보고서</dc:title>
  <dc:subject>음식점별 공유 풀 단일화 정책 반영</dc:subject>
  <dc:creator>MassCOM</dc:creator>
  <cp:keywords>MassCOM, 방문 기반 수집, 제품 디자인, 지역 가치, 상용화, 해커톤</cp:keywords>
  <dc:description/>
  <cp:lastModifiedBy/>
  <cp:revision>1</cp:revision>
  <dcterms:created xsi:type="dcterms:W3CDTF">2013-12-23T23:15:00Z</dcterms:created>
  <dcterms:modified xsi:type="dcterms:W3CDTF">2013-12-23T23:15:00Z</dcterms:modified>
  <cp:category/>
</cp:coreProperties>
</file>