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결과 보고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2026 청소년 사이버안전 해커톤 결과보고서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행사 종료 후 성과 및 후속 조치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주관: </w:t>
      </w:r>
      <w:r>
        <w:rPr>
          <w:rFonts w:ascii="Malgun Gothic" w:hAnsi="Malgun Gothic" w:eastAsia="Malgun Gothic"/>
          <w:b w:val="0"/>
          <w:sz w:val="21"/>
        </w:rPr>
        <w:t>미래디지털안전연구원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행사명: </w:t>
      </w:r>
      <w:r>
        <w:rPr>
          <w:rFonts w:ascii="Malgun Gothic" w:hAnsi="Malgun Gothic" w:eastAsia="Malgun Gothic"/>
          <w:b w:val="0"/>
          <w:sz w:val="21"/>
        </w:rPr>
        <w:t>2026 청소년 사이버안전 해커톤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개최일: </w:t>
      </w:r>
      <w:r>
        <w:rPr>
          <w:rFonts w:ascii="Malgun Gothic" w:hAnsi="Malgun Gothic" w:eastAsia="Malgun Gothic"/>
          <w:b w:val="0"/>
          <w:sz w:val="21"/>
        </w:rPr>
        <w:t>2026년 8월 20일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참가 규모: </w:t>
      </w:r>
      <w:r>
        <w:rPr>
          <w:rFonts w:ascii="Malgun Gothic" w:hAnsi="Malgun Gothic" w:eastAsia="Malgun Gothic"/>
          <w:b w:val="0"/>
          <w:sz w:val="21"/>
        </w:rPr>
        <w:t>18개 팀, 62명</w:t>
      </w:r>
    </w:p>
    <w:p>
      <w:pPr>
        <w:pStyle w:val="Heading1"/>
      </w:pPr>
      <w:r>
        <w:t>주요 결과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미래디지털안전연구원은 2026년 8월 20일 한빛창업센터에서 2026 청소년 사이버안전 해커톤을 예정대로 완료했다.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18개 팀이 피싱 탐지, 안전한 인증, 개인정보 보호 시제품을 발표했으며 모든 팀이 문제 정의서와 시연 영상을 제출했다.</w:t>
      </w:r>
    </w:p>
    <w:p>
      <w:pPr>
        <w:pStyle w:val="Heading1"/>
      </w:pPr>
      <w:r>
        <w:t>후속 조치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최우수 팀의 피싱 탐지 시제품은 2026년 9월부터 미래디지털안전연구원 후속 멘토링 프로그램으로 이어진다.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운영진은 사전 보안교육과 현장 멘토링이 완성도 향상에 기여했다고 평가했다.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