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customXml/itemProps1.xml" ContentType="application/vnd.openxmlformats-officedocument.customXmlProperties+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994"/>
        <w:pBdr/>
        <w:spacing w:after="100" w:afterAutospacing="1" w:before="100" w:beforeAutospacing="1"/>
        <w:ind/>
        <w:rPr>
          <w:highlight w:val="none"/>
          <w:lang w:val="en-GB"/>
        </w:rPr>
      </w:pPr>
      <w:r>
        <w:rPr>
          <w:lang w:val="en-GB"/>
        </w:rPr>
        <w:t xml:space="preserve">Wind Power Forecasting in Ireland’s Smart Grid: Apache Spark Data Processing and LSTM Deep Learning</w:t>
      </w:r>
      <w:r>
        <w:rPr>
          <w:highlight w:val="none"/>
          <w:lang w:val="en-GB"/>
        </w:rPr>
      </w:r>
      <w:r>
        <w:rPr>
          <w:highlight w:val="none"/>
          <w:lang w:val="en-GB"/>
        </w:rPr>
      </w:r>
    </w:p>
    <w:p>
      <w:pPr>
        <w:pStyle w:val="986"/>
        <w:pBdr/>
        <w:spacing w:after="100" w:afterAutospacing="1" w:before="100" w:beforeAutospacing="1" w:line="120" w:lineRule="auto"/>
        <w:ind/>
        <w:rPr>
          <w:sz w:val="16"/>
          <w:szCs w:val="16"/>
          <w:lang w:val="en-GB"/>
        </w:rPr>
        <w:sectPr>
          <w:footnotePr/>
          <w:endnotePr/>
          <w:type w:val="nextPage"/>
          <w:pgSz w:h="16838" w:orient="portrait" w:w="11906"/>
          <w:pgMar w:top="540" w:right="893" w:bottom="1440" w:left="893" w:header="720" w:footer="720" w:gutter="0"/>
          <w:cols w:num="1" w:sep="0" w:space="720" w:equalWidth="1"/>
          <w:titlePg/>
        </w:sectPr>
      </w:pPr>
      <w:r>
        <w:rPr>
          <w:sz w:val="16"/>
          <w:szCs w:val="16"/>
          <w:lang w:val="en-GB" w:bidi="en-GB"/>
        </w:rPr>
      </w:r>
      <w:r>
        <w:rPr>
          <w:sz w:val="16"/>
          <w:szCs w:val="16"/>
          <w:lang w:val="en-GB"/>
        </w:rPr>
      </w:r>
      <w:r>
        <w:rPr>
          <w:sz w:val="16"/>
          <w:szCs w:val="16"/>
          <w:lang w:val="en-GB"/>
        </w:rPr>
      </w:r>
    </w:p>
    <w:p>
      <w:pPr>
        <w:pStyle w:val="986"/>
        <w:pBdr/>
        <w:spacing w:before="100" w:beforeAutospacing="1"/>
        <w:ind/>
        <w:rPr>
          <w:sz w:val="18"/>
          <w:szCs w:val="18"/>
          <w:lang w:val="en-GB"/>
        </w:rPr>
      </w:pPr>
      <w:r>
        <w:rPr>
          <w:i/>
          <w:iCs/>
          <w:sz w:val="18"/>
          <w:szCs w:val="18"/>
          <w:lang w:val="en-GB"/>
        </w:rPr>
        <w:t xml:space="preserve">Sebastián Alfonso Briones Astudillo</w:t>
      </w:r>
      <w:r>
        <w:rPr>
          <w:i/>
          <w:iCs/>
          <w:sz w:val="18"/>
          <w:szCs w:val="18"/>
          <w:lang w:val="en-GB"/>
        </w:rPr>
        <w:t xml:space="preserve"> </w:t>
      </w:r>
      <w:r>
        <w:rPr>
          <w:i/>
          <w:iCs/>
          <w:sz w:val="18"/>
          <w:szCs w:val="18"/>
          <w:lang w:val="en-GB"/>
        </w:rPr>
        <w:br/>
      </w:r>
      <w:r>
        <w:rPr>
          <w:i/>
          <w:iCs/>
          <w:sz w:val="18"/>
          <w:szCs w:val="18"/>
          <w:lang w:val="en-GB"/>
        </w:rPr>
        <w:t xml:space="preserve">CCT College</w:t>
      </w:r>
      <w:r>
        <w:rPr>
          <w:i/>
          <w:iCs/>
          <w:sz w:val="18"/>
          <w:szCs w:val="18"/>
          <w:lang w:val="en-GB"/>
        </w:rPr>
        <w:br/>
      </w:r>
      <w:r>
        <w:rPr>
          <w:i/>
          <w:iCs/>
          <w:sz w:val="18"/>
          <w:szCs w:val="18"/>
          <w:lang w:val="en-GB"/>
        </w:rPr>
        <w:t xml:space="preserve">Dublin, Ireland</w:t>
      </w:r>
      <w:r>
        <w:rPr>
          <w:sz w:val="18"/>
          <w:szCs w:val="18"/>
          <w:lang w:val="en-GB"/>
        </w:rPr>
        <w:br/>
      </w:r>
      <w:r>
        <w:rPr>
          <w:sz w:val="18"/>
          <w:szCs w:val="18"/>
          <w:lang w:val="en-GB"/>
        </w:rPr>
        <w:t xml:space="preserve">2026004@student.cct.ie</w:t>
      </w:r>
      <w:r>
        <w:rPr>
          <w:sz w:val="18"/>
          <w:szCs w:val="18"/>
          <w:lang w:val="en-GB"/>
        </w:rPr>
      </w:r>
      <w:r>
        <w:rPr>
          <w:sz w:val="18"/>
          <w:szCs w:val="18"/>
          <w:lang w:val="en-GB"/>
        </w:rPr>
      </w:r>
    </w:p>
    <w:p w14:paraId="02DE13C3">
      <w:pPr>
        <w:pBdr/>
        <w:spacing/>
        <w:ind/>
        <w:rPr>
          <w:highlight w:val="none"/>
          <w:lang w:val="en-GB"/>
        </w:rPr>
      </w:pPr>
      <w:r>
        <w:rPr>
          <w:highlight w:val="none"/>
          <w:lang w:val="en-GB" w:bidi="en-GB"/>
        </w:rPr>
      </w:r>
      <w:r>
        <w:rPr>
          <w:highlight w:val="none"/>
          <w:lang w:val="en-GB"/>
        </w:rPr>
      </w:r>
      <w:r>
        <w:rPr>
          <w:highlight w:val="none"/>
          <w:lang w:val="en-GB"/>
        </w:rPr>
      </w:r>
    </w:p>
    <w:p>
      <w:pPr>
        <w:pBdr/>
        <w:spacing/>
        <w:ind/>
        <w:rPr>
          <w:highlight w:val="none"/>
          <w:lang w:val="en-GB"/>
        </w:rPr>
        <w:sectPr>
          <w:footnotePr/>
          <w:endnotePr/>
          <w:type w:val="continuous"/>
          <w:pgSz w:h="16838" w:orient="portrait" w:w="11906"/>
          <w:pgMar w:top="450" w:right="893" w:bottom="1440" w:left="893" w:header="720" w:footer="720" w:gutter="0"/>
          <w:cols w:num="1" w:sep="0" w:space="709" w:equalWidth="1"/>
        </w:sectPr>
      </w:pPr>
      <w:r>
        <w:rPr>
          <w:lang w:val="en-GB" w:bidi="en-GB"/>
        </w:rPr>
      </w:r>
      <w:r>
        <w:rPr>
          <w:highlight w:val="none"/>
          <w:lang w:val="en-GB"/>
        </w:rPr>
      </w:r>
      <w:r>
        <w:rPr>
          <w:highlight w:val="none"/>
          <w:lang w:val="en-GB"/>
        </w:rPr>
      </w:r>
    </w:p>
    <w:p w14:paraId="70E5BECF">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bCs/>
          <w:i/>
          <w:sz w:val="20"/>
          <w:szCs w:val="20"/>
          <w:highlight w:val="none"/>
          <w:lang w:val="en-GB"/>
        </w:rPr>
      </w:pPr>
      <w:r>
        <w:rPr>
          <w:rFonts w:ascii="Times New Roman" w:hAnsi="Times New Roman" w:eastAsia="Times New Roman" w:cs="Times New Roman"/>
          <w:i/>
          <w:iCs/>
          <w:lang w:val="en-GB"/>
        </w:rPr>
        <w:t xml:space="preserve">Abstract</w:t>
      </w:r>
      <w:r>
        <w:rPr>
          <w:rFonts w:ascii="Times New Roman" w:hAnsi="Times New Roman" w:eastAsia="Times New Roman" w:cs="Times New Roman"/>
          <w:bCs/>
          <w:i/>
          <w:sz w:val="20"/>
          <w:szCs w:val="20"/>
          <w:highlight w:val="none"/>
          <w:lang w:val="en-GB"/>
        </w:rPr>
      </w:r>
      <w:r>
        <w:rPr>
          <w:rFonts w:ascii="Times New Roman" w:hAnsi="Times New Roman" w:eastAsia="Times New Roman" w:cs="Times New Roman"/>
          <w:bCs/>
          <w:i/>
          <w:sz w:val="20"/>
          <w:szCs w:val="20"/>
          <w:highlight w:val="none"/>
          <w:lang w:val="en-GB"/>
        </w:rPr>
      </w:r>
    </w:p>
    <w:p w14:paraId="5931AF16">
      <w:pPr>
        <w:pStyle w:val="984"/>
        <w:pBdr/>
        <w:spacing/>
        <w:ind/>
        <w:rPr>
          <w:i/>
          <w:iCs/>
          <w:highlight w:val="none"/>
          <w:vertAlign w:val="baseline"/>
          <w:lang w:val="en-GB"/>
        </w:rPr>
      </w:pPr>
      <w:r>
        <w:rPr>
          <w:i/>
          <w:iCs/>
          <w:lang w:val="en-GB" w:bidi="en-GB"/>
        </w:rPr>
      </w:r>
      <w:r>
        <w:rPr>
          <w:i/>
          <w:iCs/>
          <w:lang w:val="en-GB" w:bidi="en-GB"/>
        </w:rPr>
        <w:t xml:space="preserve">Ireland’s electricity grid faces growing pressure to integrate renewable energy sources. Wind power plays a central role in achieving the national renewable electricity target by 2030. </w:t>
      </w:r>
      <w:r>
        <w:rPr>
          <w:i/>
          <w:iCs/>
          <w:lang w:val="en-GB"/>
        </w:rPr>
        <w:t xml:space="preserve">However, the inherent variability </w:t>
      </w:r>
      <w:r>
        <w:rPr>
          <w:i/>
          <w:iCs/>
          <w:lang w:val="en-GB"/>
        </w:rPr>
        <w:t xml:space="preserve">of wind generation creates operational challenges for grid operators, including significant energy curtailment, 13.4% </w:t>
      </w:r>
      <w:r>
        <w:rPr>
          <w:i/>
          <w:iCs/>
          <w:lang w:val="en-GB"/>
        </w:rPr>
        <w:t xml:space="preserve">of available wind energy was dispatched down in 2025</w:t>
      </w:r>
      <w:r>
        <w:rPr>
          <w:i/>
          <w:iCs/>
          <w:lang w:val="en-GB" w:bidi="en-GB"/>
        </w:rPr>
        <w:t xml:space="preserve">.</w:t>
      </w:r>
      <w:r>
        <w:rPr>
          <w:i/>
          <w:iCs/>
          <w:lang w:val="en-GB" w:bidi="en-GB"/>
        </w:rPr>
        <w:t xml:space="preserve"> This paper addresses the research question</w:t>
      </w:r>
      <w:r>
        <w:rPr>
          <w:i/>
          <w:iCs/>
          <w:lang w:val="en-GB"/>
        </w:rPr>
        <w:t xml:space="preserve">s: </w:t>
      </w:r>
      <w:r>
        <w:rPr>
          <w:i/>
          <w:iCs/>
          <w:lang w:val="en-GB"/>
        </w:rPr>
        <w:t xml:space="preserve">How does a LSTM model forecast wind power generation, and how does it perform in comparison with traditional machine learning algorithms using EirGrid data processed via Apache Spark?</w:t>
      </w:r>
      <w:r>
        <w:rPr>
          <w:i/>
          <w:iCs/>
          <w:lang w:val="en-GB"/>
        </w:rPr>
        <w:t xml:space="preserve"> </w:t>
      </w:r>
      <w:r>
        <w:rPr>
          <w:i/>
          <w:iCs/>
          <w:lang w:val="en-GB"/>
        </w:rPr>
        <w:t xml:space="preserve">The </w:t>
      </w:r>
      <w:r>
        <w:rPr>
          <w:i/>
          <w:iCs/>
          <w:lang w:val="en-GB"/>
        </w:rPr>
        <w:t xml:space="preserve">rationale of this approach is twofold: </w:t>
      </w:r>
      <w:r>
        <w:rPr>
          <w:i/>
          <w:iCs/>
          <w:lang w:val="en-GB"/>
        </w:rPr>
        <w:t xml:space="preserve">deep learning models are better suited than </w:t>
      </w:r>
      <w:r>
        <w:rPr>
          <w:i/>
          <w:iCs/>
          <w:lang w:val="en-GB"/>
        </w:rPr>
        <w:t xml:space="preserve">traditional machine learning models for capturing non-linear temporal dependencies in wind data, </w:t>
      </w:r>
      <w:r>
        <w:rPr>
          <w:i/>
          <w:iCs/>
          <w:lang w:val="en-GB"/>
        </w:rPr>
        <w:t xml:space="preserve">and distributed processing frameworks are required to handle the scale and velocity of smart grid data. </w:t>
      </w:r>
      <w:r>
        <w:rPr>
          <w:i/>
          <w:iCs/>
          <w:lang w:val="en-GB"/>
        </w:rPr>
        <w:t xml:space="preserve">The methodology combines a PySpark pipeline on HDFS covering data ingestion, </w:t>
      </w:r>
      <w:r>
        <w:rPr>
          <w:i/>
          <w:iCs/>
          <w:lang w:val="en-GB"/>
        </w:rPr>
        <w:t xml:space="preserve">cleaning, </w:t>
      </w:r>
      <w:r>
        <w:rPr>
          <w:i/>
          <w:iCs/>
          <w:lang w:val="en-US"/>
        </w:rPr>
        <w:t xml:space="preserve">feature</w:t>
      </w:r>
      <w:r>
        <w:rPr>
          <w:i/>
          <w:iCs/>
          <w:lang w:val="en-US"/>
        </w:rPr>
        <w:t xml:space="preserve"> </w:t>
      </w:r>
      <w:r>
        <w:rPr>
          <w:i/>
          <w:iCs/>
          <w:lang w:val="en-GB"/>
        </w:rPr>
        <w:t xml:space="preserve">engineering, and a Spark MLlib baseline model (</w:t>
      </w:r>
      <w:r>
        <w:rPr>
          <w:i/>
          <w:iCs/>
          <w:lang w:val="en-GB"/>
        </w:rPr>
        <w:t xml:space="preserve">linear regression). </w:t>
      </w:r>
      <w:r>
        <w:rPr>
          <w:i/>
          <w:iCs/>
          <w:lang w:val="en-GB"/>
        </w:rPr>
        <w:t xml:space="preserve">With a two-layer LSTM trained on over 90,000 hourly sequences. The </w:t>
      </w:r>
      <w:r>
        <w:rPr>
          <w:i/>
          <w:iCs/>
          <w:lang w:val="en-GB"/>
        </w:rPr>
        <w:t xml:space="preserve">LSTM model achieved RMSE = 131.50 MW and R</w:t>
      </w:r>
      <w:r>
        <w:rPr>
          <w:i/>
          <w:iCs/>
          <w:vertAlign w:val="superscript"/>
          <w:lang w:val="en-GB"/>
        </w:rPr>
        <w:t xml:space="preserve">2</w:t>
      </w:r>
      <w:r>
        <w:rPr>
          <w:i/>
          <w:iCs/>
          <w:vertAlign w:val="baseline"/>
          <w:lang w:val="en-GB"/>
        </w:rPr>
        <w:t xml:space="preserve"> = 0.9851, outperforming the linear regression baseline (RMSE = 323.38 MW, R</w:t>
      </w:r>
      <w:r>
        <w:rPr>
          <w:i/>
          <w:iCs/>
          <w:vertAlign w:val="superscript"/>
          <w:lang w:val="en-GB"/>
        </w:rPr>
        <w:t xml:space="preserve">2</w:t>
      </w:r>
      <w:r>
        <w:rPr>
          <w:i/>
          <w:iCs/>
          <w:vertAlign w:val="baseline"/>
          <w:lang w:val="en-GB"/>
        </w:rPr>
        <w:t xml:space="preserve"> = 0.9099) by 59.3%. These findings confirm the value of integrating big data infrastructure with deep learning for operational energy forecasting in Ireland’s renewable grid.</w:t>
      </w:r>
      <w:r>
        <w:rPr>
          <w:i/>
          <w:iCs/>
          <w:highlight w:val="none"/>
          <w:vertAlign w:val="baseline"/>
          <w:lang w:val="en-GB"/>
        </w:rPr>
      </w:r>
      <w:r>
        <w:rPr>
          <w:i/>
          <w:iCs/>
          <w:highlight w:val="none"/>
          <w:vertAlign w:val="baseline"/>
          <w:lang w:val="en-GB"/>
        </w:rPr>
      </w:r>
    </w:p>
    <w:p>
      <w:pPr>
        <w:pStyle w:val="1002"/>
        <w:pBdr/>
        <w:spacing/>
        <w:ind/>
        <w:rPr>
          <w:lang w:val="en-GB"/>
        </w:rPr>
      </w:pPr>
      <w:r>
        <w:rPr>
          <w:lang w:val="en-GB"/>
        </w:rPr>
        <w:t xml:space="preserve">Keywords—</w:t>
      </w:r>
      <w:r>
        <w:rPr>
          <w:lang w:val="en-GB"/>
        </w:rPr>
        <w:t xml:space="preserve">Machine learning</w:t>
      </w:r>
      <w:r>
        <w:rPr>
          <w:lang w:val="en-GB"/>
        </w:rPr>
        <w:t xml:space="preserve">,</w:t>
      </w:r>
      <w:r>
        <w:rPr>
          <w:lang w:val="en-GB"/>
        </w:rPr>
        <w:t xml:space="preserve"> </w:t>
      </w:r>
      <w:r>
        <w:rPr>
          <w:lang w:val="en-GB"/>
        </w:rPr>
        <w:t xml:space="preserve">Neural networks, </w:t>
      </w:r>
      <w:r>
        <w:rPr>
          <w:lang w:val="en-GB"/>
        </w:rPr>
        <w:t xml:space="preserve">Long short-term memory</w:t>
      </w:r>
      <w:r>
        <w:rPr>
          <w:lang w:val="en-GB"/>
        </w:rPr>
        <w:t xml:space="preserve">,</w:t>
      </w:r>
      <w:r>
        <w:rPr>
          <w:lang w:val="en-GB"/>
        </w:rPr>
        <w:t xml:space="preserve"> </w:t>
      </w:r>
      <w:r>
        <w:rPr>
          <w:lang w:val="en-GB"/>
        </w:rPr>
        <w:t xml:space="preserve">Wind power forecast</w:t>
      </w:r>
      <w:r>
        <w:rPr>
          <w:lang w:val="en-GB"/>
        </w:rPr>
        <w:t xml:space="preserve">,</w:t>
      </w:r>
      <w:r>
        <w:rPr>
          <w:lang w:val="en-GB"/>
        </w:rPr>
        <w:t xml:space="preserve"> </w:t>
      </w:r>
      <w:r>
        <w:rPr>
          <w:lang w:val="en-GB"/>
        </w:rPr>
        <w:t xml:space="preserve">Big data</w:t>
      </w:r>
      <w:r>
        <w:rPr>
          <w:lang w:val="en-GB"/>
        </w:rPr>
        <w:t xml:space="preserve">,</w:t>
      </w:r>
      <w:r>
        <w:rPr>
          <w:lang w:val="en-GB"/>
        </w:rPr>
        <w:t xml:space="preserve"> </w:t>
      </w:r>
      <w:r>
        <w:rPr>
          <w:lang w:val="en-GB"/>
        </w:rPr>
        <w:t xml:space="preserve">Linear Regression. </w:t>
      </w:r>
      <w:r>
        <w:rPr>
          <w:lang w:val="en-GB"/>
        </w:rPr>
      </w:r>
      <w:r>
        <w:rPr>
          <w:lang w:val="en-GB"/>
        </w:rPr>
      </w:r>
    </w:p>
    <w:p>
      <w:pPr>
        <w:pStyle w:val="976"/>
        <w:pBdr/>
        <w:spacing/>
        <w:ind/>
        <w:rPr>
          <w:lang w:val="en-GB"/>
        </w:rPr>
      </w:pPr>
      <w:r>
        <w:rPr>
          <w:lang w:val="en-GB"/>
        </w:rPr>
        <w:t xml:space="preserve">Introduction</w:t>
      </w:r>
      <w:r>
        <w:rPr>
          <w:lang w:val="en-GB"/>
        </w:rPr>
      </w:r>
      <w:r>
        <w:rPr>
          <w:lang w:val="en-GB"/>
        </w:rPr>
      </w:r>
    </w:p>
    <w:p>
      <w:pPr>
        <w:pStyle w:val="987"/>
        <w:pBdr/>
        <w:spacing/>
        <w:ind/>
        <w:rPr>
          <w:highlight w:val="none"/>
          <w:lang w:val="en-GB"/>
        </w:rPr>
      </w:pPr>
      <w:r>
        <w:rPr>
          <w:lang w:val="en-GB"/>
        </w:rPr>
        <w:t xml:space="preserve">Ireland has set an ambitious </w:t>
      </w:r>
      <w:r>
        <w:rPr>
          <w:lang w:val="en-GB"/>
        </w:rPr>
        <w:t xml:space="preserve">target of generating 80% of its electricity from renewable sources by 2030 (EirGrid, 2025). Wind</w:t>
      </w:r>
      <w:r>
        <w:rPr>
          <w:lang w:val="en-GB"/>
        </w:rPr>
        <w:t xml:space="preserve"> energy is the primary source of renewable generation on the island, however, its variability poses significant operational challenges for grid operators. In 2025, 13.4% of wind energy was dispatched down – meaning it was curtailed despite being available </w:t>
      </w:r>
      <w:r>
        <w:rPr>
          <w:lang w:val="en-GB"/>
        </w:rPr>
        <w:t xml:space="preserve">– primarily due to grid constraints and demand mismatches (EirGrid, 2025). Accurate short-term forecasting of wind power generation is therefore not merely an academic exercise but an economic and operational necessity: better forecasting directly reduces </w:t>
      </w:r>
      <w:r>
        <w:rPr>
          <w:lang w:val="en-GB"/>
        </w:rPr>
        <w:t xml:space="preserve">unnecessary </w:t>
      </w:r>
      <w:r>
        <w:rPr>
          <w:lang w:val="en-GB"/>
        </w:rPr>
        <w:t xml:space="preserve">curtailment</w:t>
      </w:r>
      <w:r>
        <w:rPr>
          <w:lang w:val="en-GB"/>
        </w:rPr>
        <w:t xml:space="preserve">, supports economic dispatch decisions, and contributes to grid stability.</w:t>
      </w:r>
      <w:r>
        <w:rPr>
          <w:highlight w:val="none"/>
          <w:lang w:val="en-GB"/>
        </w:rPr>
      </w:r>
      <w:r>
        <w:rPr>
          <w:highlight w:val="none"/>
          <w:lang w:val="en-GB"/>
        </w:rPr>
      </w:r>
    </w:p>
    <w:p w14:paraId="1B967C0F">
      <w:pPr>
        <w:pStyle w:val="987"/>
        <w:pBdr/>
        <w:spacing/>
        <w:ind/>
        <w:rPr>
          <w:highlight w:val="none"/>
          <w:lang w:val="en-GB"/>
        </w:rPr>
      </w:pPr>
      <w:r>
        <w:rPr>
          <w:highlight w:val="none"/>
          <w:lang w:val="en-GB" w:bidi="en-GB"/>
        </w:rPr>
      </w:r>
      <w:r>
        <w:rPr>
          <w:highlight w:val="none"/>
          <w:lang w:val="en-GB" w:bidi="en-US"/>
        </w:rPr>
        <w:t xml:space="preserve">Traditional </w:t>
      </w:r>
      <w:r>
        <w:rPr>
          <w:highlight w:val="none"/>
          <w:lang w:val="en-GB"/>
        </w:rPr>
        <w:t xml:space="preserve">machine learning</w:t>
      </w:r>
      <w:r>
        <w:rPr>
          <w:highlight w:val="none"/>
          <w:lang w:val="en-GB"/>
        </w:rPr>
        <w:t xml:space="preserve"> (ML)</w:t>
      </w:r>
      <w:r>
        <w:rPr>
          <w:highlight w:val="none"/>
          <w:lang w:val="en-GB"/>
        </w:rPr>
        <w:t xml:space="preserve"> models have long been applied to energy forecasting, however, these approaches assume linear relationships, limiting their effectiveness for the complex, non-linear characteristics</w:t>
      </w:r>
      <w:r>
        <w:rPr>
          <w:highlight w:val="none"/>
          <w:lang w:val="en-GB"/>
        </w:rPr>
        <w:t xml:space="preserve"> of wind generation (Shahid et al., 2021). Furthermore, the emergence of smart metering infrastructure</w:t>
      </w:r>
      <w:r>
        <w:rPr>
          <w:highlight w:val="none"/>
          <w:lang w:val="en-GB"/>
        </w:rPr>
        <w:t xml:space="preserve">, producing continuous, high-volume readings across thousands of grid sensors, creates a scalability cha</w:t>
      </w:r>
      <w:r>
        <w:rPr>
          <w:highlight w:val="none"/>
          <w:lang w:val="en-GB"/>
        </w:rPr>
        <w:t xml:space="preserve">llenge that single-machine learning methods cannot adequately address (Kaur et al., 2022). This gap between the capabilities of traditional approaches and the demands of modern renewable energy forecasting represents the research niche this study addresses</w:t>
      </w:r>
      <w:r>
        <w:rPr>
          <w:highlight w:val="none"/>
          <w:lang w:val="en-GB"/>
        </w:rPr>
        <w:t xml:space="preserve">.</w:t>
      </w:r>
      <w:r>
        <w:rPr>
          <w:highlight w:val="none"/>
          <w:lang w:val="en-GB"/>
        </w:rPr>
      </w:r>
      <w:r>
        <w:rPr>
          <w:highlight w:val="none"/>
          <w:lang w:val="en-GB"/>
        </w:rPr>
      </w:r>
    </w:p>
    <w:p w14:paraId="6C749312">
      <w:pPr>
        <w:pStyle w:val="987"/>
        <w:pBdr/>
        <w:spacing/>
        <w:ind/>
        <w:rPr>
          <w:highlight w:val="none"/>
          <w:lang w:val="en-GB"/>
        </w:rPr>
      </w:pPr>
      <w:r>
        <w:rPr>
          <w:highlight w:val="none"/>
          <w:lang w:val="en-GB"/>
        </w:rPr>
      </w:r>
      <w:r>
        <w:rPr>
          <w:highlight w:val="none"/>
          <w:lang w:val="en-GB"/>
        </w:rPr>
      </w:r>
      <w:r>
        <w:rPr>
          <w:highlight w:val="none"/>
          <w:lang w:val="en-GB"/>
        </w:rPr>
      </w:r>
    </w:p>
    <w:p w14:paraId="032D1AAD">
      <w:pPr>
        <w:pStyle w:val="987"/>
        <w:pBdr/>
        <w:spacing/>
        <w:ind/>
        <w:rPr>
          <w:highlight w:val="none"/>
          <w:lang w:val="en-GB"/>
        </w:rPr>
      </w:pPr>
      <w:r>
        <w:rPr>
          <w:highlight w:val="none"/>
          <w:lang w:val="en-GB"/>
        </w:rPr>
        <w:t xml:space="preserve">Deep learning (DL) methods, particularly Long Short-Term Memory (LSTM) networks, have demonstrated </w:t>
      </w:r>
      <w:r>
        <w:rPr>
          <w:highlight w:val="none"/>
          <w:lang w:val="en-GB"/>
        </w:rPr>
        <w:t xml:space="preserve"> superior performance on large-scale </w:t>
      </w:r>
      <w:r>
        <w:rPr>
          <w:highlight w:val="none"/>
          <w:lang w:val="en-GB"/>
        </w:rPr>
        <w:t xml:space="preserve">non-linear time series datasets, </w:t>
      </w:r>
      <w:r>
        <w:rPr>
          <w:highlight w:val="none"/>
          <w:lang w:val="en-GB"/>
        </w:rPr>
        <w:t xml:space="preserve">While distributed processing frameworks such as Apache Spark have emerged as the preferred</w:t>
      </w:r>
      <w:r>
        <w:rPr>
          <w:highlight w:val="none"/>
          <w:lang w:val="en-GB"/>
        </w:rPr>
        <w:t xml:space="preserve"> infrastructure for managing the volume and velocity of smart grid data (Shahid et al., 2021; Mostafa et al., 2022). Combining these two capabilities offers a practical pathway for addressing the forecasting challenge at scale. This study asks </w:t>
      </w:r>
      <w:r>
        <w:rPr>
          <w:highlight w:val="none"/>
          <w:lang w:val="en-GB"/>
        </w:rPr>
        <w:t xml:space="preserve">How does a</w:t>
      </w:r>
      <w:r>
        <w:rPr>
          <w:highlight w:val="none"/>
          <w:lang w:val="en-US"/>
        </w:rPr>
        <w:t xml:space="preserve">n</w:t>
      </w:r>
      <w:r>
        <w:rPr>
          <w:highlight w:val="none"/>
          <w:lang w:val="en-GB"/>
        </w:rPr>
        <w:t xml:space="preserve"> LSTM model forecast wind power generation, and how does it perform in comparison with traditional machine learning algorithms using Eir</w:t>
      </w:r>
      <w:r>
        <w:rPr>
          <w:highlight w:val="none"/>
          <w:lang w:val="en-GB"/>
        </w:rPr>
        <w:t xml:space="preserve">G</w:t>
      </w:r>
      <w:r>
        <w:rPr>
          <w:highlight w:val="none"/>
          <w:lang w:val="en-GB"/>
        </w:rPr>
        <w:t xml:space="preserve">rid data processed via Apache Spark?</w:t>
      </w:r>
      <w:r>
        <w:rPr>
          <w:highlight w:val="none"/>
          <w:lang w:val="en-GB"/>
        </w:rPr>
      </w:r>
      <w:r>
        <w:rPr>
          <w:highlight w:val="none"/>
          <w:lang w:val="en-GB"/>
        </w:rPr>
      </w:r>
    </w:p>
    <w:p w14:paraId="6C587992">
      <w:pPr>
        <w:pStyle w:val="987"/>
        <w:pBdr/>
        <w:spacing/>
        <w:ind/>
        <w:rPr>
          <w:color w:val="auto"/>
          <w:highlight w:val="none"/>
          <w:lang w:val="en-GB"/>
        </w:rPr>
      </w:pPr>
      <w:r>
        <w:rPr>
          <w:color w:val="auto"/>
          <w:highlight w:val="none"/>
          <w:lang w:val="en-GB"/>
        </w:rPr>
        <w:t xml:space="preserve">To address th</w:t>
      </w:r>
      <w:r>
        <w:rPr>
          <w:color w:val="auto"/>
          <w:highlight w:val="none"/>
          <w:lang w:val="en-US"/>
        </w:rPr>
        <w:t xml:space="preserve">ese</w:t>
      </w:r>
      <w:r>
        <w:rPr>
          <w:color w:val="auto"/>
          <w:highlight w:val="none"/>
          <w:lang w:val="en-GB"/>
        </w:rPr>
        <w:t xml:space="preserve"> questions, the paper proceeds as follows, Section II reviews the relevant literature on wind power f</w:t>
      </w:r>
      <w:r>
        <w:rPr>
          <w:color w:val="auto"/>
          <w:highlight w:val="none"/>
          <w:lang w:val="en-GB"/>
        </w:rPr>
        <w:t xml:space="preserve">orecasting with DL, big data frameworks for energy systems, and normalisation in time series models. Section III describes the methodology, covering the Apache Spark pipeline, feature engineering, and LSTM architecture. Section IV presents the results and </w:t>
      </w:r>
      <w:r>
        <w:rPr>
          <w:color w:val="auto"/>
          <w:highlight w:val="none"/>
          <w:lang w:val="en-GB"/>
        </w:rPr>
        <w:t xml:space="preserve">discussion</w:t>
      </w:r>
      <w:r>
        <w:rPr>
          <w:color w:val="auto"/>
          <w:highlight w:val="none"/>
          <w:lang w:val="en-GB"/>
        </w:rPr>
        <w:t xml:space="preserve">, and </w:t>
      </w:r>
      <w:r>
        <w:rPr>
          <w:color w:val="auto"/>
          <w:highlight w:val="none"/>
          <w:lang w:val="en-GB"/>
        </w:rPr>
        <w:t xml:space="preserve">a comparative performance between LSTM and linear regression. Section V concludes.</w:t>
      </w:r>
      <w:r>
        <w:rPr>
          <w:color w:val="auto"/>
          <w:highlight w:val="none"/>
          <w:lang w:val="en-GB"/>
        </w:rPr>
      </w:r>
      <w:r>
        <w:rPr>
          <w:color w:val="auto"/>
          <w:highlight w:val="none"/>
          <w:lang w:val="en-GB"/>
        </w:rPr>
      </w:r>
    </w:p>
    <w:p>
      <w:pPr>
        <w:pStyle w:val="976"/>
        <w:pBdr/>
        <w:spacing/>
        <w:ind/>
        <w:rPr>
          <w:lang w:val="en-GB"/>
        </w:rPr>
      </w:pPr>
      <w:r>
        <w:rPr>
          <w:lang w:val="en-GB"/>
        </w:rPr>
        <w:t xml:space="preserve">Literature Review</w:t>
      </w:r>
      <w:r>
        <w:rPr>
          <w:lang w:val="en-GB"/>
        </w:rPr>
      </w:r>
      <w:r>
        <w:rPr>
          <w:lang w:val="en-GB"/>
        </w:rPr>
      </w:r>
    </w:p>
    <w:p>
      <w:pPr>
        <w:pStyle w:val="977"/>
        <w:pBdr/>
        <w:spacing/>
        <w:ind/>
        <w:rPr>
          <w:lang w:val="en-GB"/>
        </w:rPr>
      </w:pPr>
      <w:r>
        <w:rPr>
          <w:lang w:val="en-GB"/>
        </w:rPr>
        <w:t xml:space="preserve">Wind Power Forecasting with Deep Learning</w:t>
      </w:r>
      <w:r>
        <w:rPr>
          <w:lang w:val="en-GB"/>
        </w:rPr>
      </w:r>
      <w:r>
        <w:rPr>
          <w:lang w:val="en-GB"/>
        </w:rPr>
      </w:r>
    </w:p>
    <w:p>
      <w:pPr>
        <w:pStyle w:val="987"/>
        <w:pBdr/>
        <w:spacing/>
        <w:ind/>
        <w:rPr>
          <w:highlight w:val="none"/>
          <w:lang w:val="en-GB"/>
        </w:rPr>
      </w:pPr>
      <w:r>
        <w:rPr>
          <w:lang w:val="en-GB"/>
        </w:rPr>
        <w:t xml:space="preserve">Shahid et al</w:t>
      </w:r>
      <w:r>
        <w:rPr>
          <w:lang w:val="en-US"/>
        </w:rPr>
        <w:t xml:space="preserve">.</w:t>
      </w:r>
      <w:r>
        <w:rPr>
          <w:lang w:val="en-GB"/>
        </w:rPr>
        <w:t xml:space="preserve"> (2021) proposed a hybrid </w:t>
      </w:r>
      <w:r>
        <w:rPr>
          <w:lang w:val="en-GB"/>
        </w:rPr>
        <w:t xml:space="preserve">Genetic-LSTM (GLSTM) model for </w:t>
      </w:r>
      <w:r>
        <w:rPr>
          <w:lang w:val="en-GB"/>
        </w:rPr>
        <w:t xml:space="preserve">wind forecasting, demonstrating that LSTM networks with optimised window</w:t>
      </w:r>
      <w:r>
        <w:rPr>
          <w:lang w:val="en-GB"/>
        </w:rPr>
        <w:t xml:space="preserve"> sizes significantly outperform traditional regression and statistical models. Their work introduces the key formulation </w:t>
      </w:r>
      <w:r>
        <w:rPr>
          <w:lang w:val="en-GB" w:bidi="en-GB"/>
        </w:rPr>
      </w:r>
      <m:oMath>
        <m:sSub>
          <m:sSubPr>
            <m:ctrlPr>
              <w:rPr>
                <w:rFonts w:ascii="Cambria Math" w:hAnsi="Cambria Math" w:eastAsia="Cambria Math" w:cs="Cambria Math"/>
                <w:lang w:val="en-US" w:bidi="en-US"/>
              </w:rPr>
            </m:ctrlPr>
          </m:sSubPr>
          <m:e>
            <m:r>
              <w:rPr>
                <w:rFonts w:hint="default" w:ascii="Cambria Math" w:hAnsi="Cambria Math" w:eastAsia="Cambria Math" w:cs="Cambria Math"/>
                <w:lang w:val="en-GB" w:bidi="en-GB"/>
              </w:rPr>
              <m:rPr>
                <m:sty m:val="i"/>
              </m:rPr>
              <m:t>W</m:t>
            </m:r>
          </m:e>
          <m:sub>
            <m:r>
              <w:rPr>
                <w:rFonts w:hint="default" w:ascii="Cambria Math" w:hAnsi="Cambria Math" w:eastAsia="Cambria Math" w:cs="Cambria Math"/>
                <w:lang w:val="en-GB" w:bidi="en-GB"/>
              </w:rPr>
              <m:rPr>
                <m:sty m:val="i"/>
              </m:rPr>
              <m:t>p</m:t>
            </m:r>
          </m:sub>
        </m:sSub>
        <m:r>
          <w:rPr>
            <w:rFonts w:hint="default" w:ascii="Cambria Math" w:hAnsi="Cambria Math" w:eastAsia="Cambria Math" w:cs="Cambria Math"/>
            <w:lang w:val="en-GB" w:bidi="en-GB"/>
          </w:rPr>
          <m:rPr/>
          <m:t>= </m:t>
        </m:r>
        <m:sSub>
          <m:sSubPr>
            <m:ctrlPr>
              <w:rPr>
                <w:rFonts w:ascii="Cambria Math" w:hAnsi="Cambria Math" w:eastAsia="Cambria Math" w:cs="Cambria Math"/>
                <w:lang w:val="en-US" w:bidi="en-US"/>
              </w:rPr>
            </m:ctrlPr>
          </m:sSubPr>
          <m:e>
            <m:r>
              <w:rPr>
                <w:rFonts w:hint="default" w:ascii="Cambria Math" w:hAnsi="Cambria Math" w:eastAsia="Cambria Math" w:cs="Cambria Math"/>
                <w:lang w:val="en-GB" w:bidi="en-GB"/>
              </w:rPr>
              <m:rPr/>
              <m:t>W</m:t>
            </m:r>
          </m:e>
          <m:sub>
            <m:r>
              <w:rPr>
                <w:rFonts w:hint="default" w:ascii="Cambria Math" w:hAnsi="Cambria Math" w:eastAsia="Cambria Math" w:cs="Cambria Math"/>
                <w:lang w:val="en-GB" w:bidi="en-GB"/>
              </w:rPr>
              <m:rPr/>
              <m:t>p</m:t>
            </m:r>
          </m:sub>
        </m:sSub>
        <m:d>
          <m:dPr>
            <m:begChr m:val="("/>
            <m:endChr m:val=")"/>
            <m:ctrlPr>
              <w:rPr>
                <w:rFonts w:ascii="Cambria Math" w:hAnsi="Cambria Math" w:eastAsia="Cambria Math" w:cs="Cambria Math"/>
                <w:lang w:val="en-US" w:bidi="en-US"/>
              </w:rPr>
            </m:ctrlPr>
          </m:dPr>
          <m:e>
            <m:r>
              <w:rPr>
                <w:rFonts w:hint="default" w:ascii="Cambria Math" w:hAnsi="Cambria Math" w:eastAsia="Cambria Math" w:cs="Cambria Math"/>
                <w:lang w:val="en-GB" w:bidi="en-GB"/>
              </w:rPr>
              <m:rPr/>
              <m:t>t-1</m:t>
            </m:r>
          </m:e>
        </m:d>
        <m:r>
          <w:rPr>
            <w:rFonts w:hint="default" w:ascii="Cambria Math" w:hAnsi="Cambria Math" w:eastAsia="Cambria Math" w:cs="Cambria Math"/>
            <w:lang w:val="en-US" w:bidi="en-US"/>
          </w:rPr>
          <m:rPr/>
          <m:t>+...+</m:t>
        </m:r>
        <m:sSub>
          <m:sSubPr>
            <m:ctrlPr>
              <w:rPr>
                <w:rFonts w:ascii="Cambria Math" w:hAnsi="Cambria Math" w:eastAsia="Cambria Math" w:cs="Cambria Math"/>
                <w:lang w:val="en-US" w:bidi="en-US"/>
              </w:rPr>
            </m:ctrlPr>
          </m:sSubPr>
          <m:e>
            <m:r>
              <w:rPr>
                <w:rFonts w:hint="default" w:ascii="Cambria Math" w:hAnsi="Cambria Math" w:eastAsia="Cambria Math" w:cs="Cambria Math"/>
                <w:lang w:val="en-GB" w:bidi="en-GB"/>
              </w:rPr>
              <m:rPr/>
              <m:t>W</m:t>
            </m:r>
          </m:e>
          <m:sub>
            <m:r>
              <w:rPr>
                <w:rFonts w:hint="default" w:ascii="Cambria Math" w:hAnsi="Cambria Math" w:eastAsia="Cambria Math" w:cs="Cambria Math"/>
                <w:lang w:val="en-US" w:bidi="en-US"/>
              </w:rPr>
              <m:rPr/>
              <m:t>p</m:t>
            </m:r>
          </m:sub>
        </m:sSub>
        <m:r>
          <w:rPr>
            <w:rFonts w:hint="default" w:ascii="Cambria Math" w:hAnsi="Cambria Math" w:eastAsia="Cambria Math" w:cs="Cambria Math"/>
            <w:lang w:val="en-GB" w:bidi="en-GB"/>
          </w:rPr>
          <m:rPr/>
          <m:t>(t-24)</m:t>
        </m:r>
      </m:oMath>
      <w:r>
        <w:rPr>
          <w:lang w:val="en-GB"/>
        </w:rPr>
        <w:t xml:space="preserve">, establishing 24 hour lag windows as a standard approach for capturing daily wind correlation (Shahid et al., 2021). Furthermore, Shahid et al. (2021) demonstrate that the choice of window size has a significant </w:t>
      </w:r>
      <w:r>
        <w:rPr>
          <w:lang w:val="en-GB"/>
        </w:rPr>
        <w:t xml:space="preserve">impact on the model performance, with windows that are too short failing to capture daily cycles and windows that are too long introducing noise from distant historical values.</w:t>
      </w:r>
      <w:r>
        <w:rPr>
          <w:highlight w:val="none"/>
          <w:lang w:val="en-GB"/>
        </w:rPr>
      </w:r>
      <w:r>
        <w:rPr>
          <w:highlight w:val="none"/>
          <w:lang w:val="en-GB"/>
        </w:rPr>
      </w:r>
    </w:p>
    <w:p w14:paraId="7B1882D5">
      <w:pPr>
        <w:pStyle w:val="987"/>
        <w:pBdr/>
        <w:spacing/>
        <w:ind/>
        <w:rPr>
          <w:highlight w:val="none"/>
          <w:lang w:val="en-GB"/>
        </w:rPr>
      </w:pPr>
      <w:r>
        <w:rPr>
          <w:highlight w:val="none"/>
          <w:lang w:val="en-GB" w:bidi="en-GB"/>
        </w:rPr>
      </w:r>
      <w:r>
        <w:rPr>
          <w:highlight w:val="none"/>
          <w:lang w:val="en-GB"/>
        </w:rPr>
        <w:t xml:space="preserve">Yamak et al. (2019) </w:t>
      </w:r>
      <w:r>
        <w:rPr>
          <w:highlight w:val="none"/>
          <w:lang w:val="en-GB"/>
        </w:rPr>
        <w:t xml:space="preserve">compared deep learning and traditional machin</w:t>
      </w:r>
      <w:r>
        <w:rPr>
          <w:highlight w:val="none"/>
          <w:lang w:val="en-US"/>
        </w:rPr>
        <w:t xml:space="preserve">e</w:t>
      </w:r>
      <w:r>
        <w:rPr>
          <w:highlight w:val="none"/>
          <w:lang w:val="en-GB"/>
        </w:rPr>
        <w:t xml:space="preserve"> learning models for time series forecasting, find</w:t>
      </w:r>
      <w:r>
        <w:rPr>
          <w:highlight w:val="none"/>
          <w:lang w:val="en-US"/>
        </w:rPr>
        <w:t xml:space="preserve">ing</w:t>
      </w:r>
      <w:r>
        <w:rPr>
          <w:highlight w:val="none"/>
          <w:lang w:val="en-GB"/>
        </w:rPr>
        <w:t xml:space="preserve"> that simpler models outperformed </w:t>
      </w:r>
      <w:r>
        <w:rPr>
          <w:highlight w:val="none"/>
          <w:lang w:val="en-GB"/>
        </w:rPr>
        <w:t xml:space="preserve">neural networks</w:t>
      </w:r>
      <w:r>
        <w:rPr>
          <w:highlight w:val="none"/>
          <w:lang w:val="en-GB"/>
        </w:rPr>
        <w:t xml:space="preserve"> (NN)</w:t>
      </w:r>
      <w:r>
        <w:rPr>
          <w:highlight w:val="none"/>
          <w:lang w:val="en-GB"/>
        </w:rPr>
        <w:t xml:space="preserve"> on small data sets, but the</w:t>
      </w:r>
      <w:r>
        <w:rPr>
          <w:highlight w:val="none"/>
          <w:lang w:val="en-GB"/>
        </w:rPr>
        <w:t xml:space="preserve"> authors </w:t>
      </w:r>
      <w:r>
        <w:rPr>
          <w:highlight w:val="none"/>
          <w:lang w:val="en-GB"/>
        </w:rPr>
        <w:t xml:space="preserve">explicitly noted that “</w:t>
      </w:r>
      <w:r>
        <w:rPr>
          <w:highlight w:val="none"/>
          <w:lang w:val="en-GB"/>
        </w:rPr>
        <w:t xml:space="preserve">Recurrent Neural Networks</w:t>
      </w:r>
      <w:r>
        <w:rPr>
          <w:highlight w:val="none"/>
          <w:lang w:val="en-GB"/>
        </w:rPr>
        <w:t xml:space="preserve"> (RNN) </w:t>
      </w:r>
      <w:r>
        <w:rPr>
          <w:highlight w:val="none"/>
          <w:lang w:val="en-GB"/>
        </w:rPr>
        <w:t xml:space="preserve">typically perform on more massive datasets, as previous research papers have shown” </w:t>
      </w:r>
      <w:r>
        <w:rPr>
          <w:highlight w:val="none"/>
          <w:lang w:val="en-GB"/>
        </w:rPr>
        <w:t xml:space="preserve">(Yama</w:t>
      </w:r>
      <w:r>
        <w:rPr>
          <w:highlight w:val="none"/>
          <w:lang w:val="en-GB"/>
        </w:rPr>
        <w:t xml:space="preserve">k</w:t>
      </w:r>
      <w:r>
        <w:rPr>
          <w:highlight w:val="none"/>
          <w:lang w:val="en-GB"/>
        </w:rPr>
        <w:t xml:space="preserve"> et al., 2019). </w:t>
      </w:r>
      <w:r>
        <w:rPr>
          <w:highlight w:val="none"/>
          <w:lang w:val="en-GB"/>
        </w:rPr>
        <w:t xml:space="preserve"> with more than 100,000 early records </w:t>
      </w:r>
      <w:r>
        <w:rPr>
          <w:highlight w:val="none"/>
          <w:lang w:val="en-US"/>
        </w:rPr>
        <w:t xml:space="preserve">spanning</w:t>
      </w:r>
      <w:r>
        <w:rPr>
          <w:highlight w:val="none"/>
          <w:lang w:val="en-US"/>
        </w:rPr>
        <w:t xml:space="preserve"> </w:t>
      </w:r>
      <w:r>
        <w:rPr>
          <w:highlight w:val="none"/>
          <w:lang w:val="en-GB"/>
        </w:rPr>
        <w:t xml:space="preserve">over a decade, the EirGrid </w:t>
      </w:r>
      <w:r>
        <w:rPr>
          <w:highlight w:val="none"/>
          <w:lang w:val="en-GB"/>
        </w:rPr>
        <w:t xml:space="preserve">dataset employed in this study falls clearly within the category where LSTM is expected to excel over traditional ML alternatives.</w:t>
      </w:r>
      <w:r>
        <w:rPr>
          <w:highlight w:val="none"/>
          <w:lang w:val="en-GB"/>
        </w:rPr>
      </w:r>
      <w:r>
        <w:rPr>
          <w:highlight w:val="none"/>
          <w:lang w:val="en-GB"/>
        </w:rPr>
      </w:r>
    </w:p>
    <w:p w14:paraId="117E9140">
      <w:pPr>
        <w:pStyle w:val="987"/>
        <w:pBdr/>
        <w:spacing/>
        <w:ind/>
        <w:rPr>
          <w:lang w:val="en-GB"/>
        </w:rPr>
      </w:pPr>
      <w:r>
        <w:rPr>
          <w:highlight w:val="none"/>
          <w:lang w:val="en-GB"/>
        </w:rPr>
        <w:t xml:space="preserve">Lalapura et al. (2021) survey the application of RNN’s across domains including energy systems, confirming that LSTM’s </w:t>
      </w:r>
      <w:r>
        <w:rPr>
          <w:highlight w:val="none"/>
          <w:lang w:val="en-GB"/>
        </w:rPr>
        <w:t xml:space="preserve">forget gate mechanism allows it to retain relevant long-term patterns, such as seasonal wind behaviour, </w:t>
      </w:r>
      <w:r>
        <w:rPr>
          <w:highlight w:val="none"/>
          <w:lang w:val="en-GB"/>
        </w:rPr>
        <w:t xml:space="preserve">while discarding irrelevant noise. This architectural advanta</w:t>
      </w:r>
      <w:r>
        <w:rPr>
          <w:highlight w:val="none"/>
          <w:lang w:val="en-GB"/>
        </w:rPr>
        <w:t xml:space="preserve">ge is particularly relevant for Irish wind data, where generation in January averages over twice that of July. Kaur et al. (2022), in a comprehensive review of energy forecasting methods for smart grid systems, confirm that LSTM achieves higher accuracies </w:t>
      </w:r>
      <w:r>
        <w:rPr>
          <w:highlight w:val="none"/>
          <w:lang w:val="en-GB"/>
        </w:rPr>
        <w:t xml:space="preserve">with least prediction errors among deterministic methods when dataset sizes are larger and involve non-linear patterns.</w:t>
      </w:r>
      <w:r>
        <w:rPr>
          <w:lang w:val="en-GB"/>
        </w:rPr>
      </w:r>
      <w:r>
        <w:rPr>
          <w:lang w:val="en-GB"/>
        </w:rPr>
      </w:r>
    </w:p>
    <w:p>
      <w:pPr>
        <w:pStyle w:val="977"/>
        <w:pBdr/>
        <w:spacing/>
        <w:ind/>
        <w:rPr>
          <w:lang w:val="en-GB"/>
        </w:rPr>
      </w:pPr>
      <w:r>
        <w:rPr>
          <w:lang w:val="en-GB"/>
        </w:rPr>
        <w:t xml:space="preserve">Big Data Frameworks </w:t>
      </w:r>
      <w:r>
        <w:rPr>
          <w:lang w:val="en-GB"/>
        </w:rPr>
      </w:r>
      <w:r>
        <w:rPr>
          <w:lang w:val="en-GB"/>
        </w:rPr>
      </w:r>
    </w:p>
    <w:p>
      <w:pPr>
        <w:pStyle w:val="987"/>
        <w:pBdr/>
        <w:spacing/>
        <w:ind/>
        <w:rPr>
          <w:highlight w:val="none"/>
          <w:lang w:val="en-GB"/>
        </w:rPr>
      </w:pPr>
      <w:r>
        <w:rPr>
          <w:lang w:val="en-GB"/>
        </w:rPr>
        <w:t xml:space="preserve">Ino</w:t>
      </w:r>
      <w:r>
        <w:rPr>
          <w:lang w:val="en-GB"/>
        </w:rPr>
        <w:t xml:space="preserve">ubli et al. (2018) conducted an experimental</w:t>
      </w:r>
      <w:r>
        <w:rPr>
          <w:lang w:val="en-GB"/>
        </w:rPr>
        <w:t xml:space="preserve"> survey comparing major big data processing frameworks, including Hadoop MapReduce, Spark, Storm, and Flink, across batch, stream, and iterative workloads. They found that Apache Spark consistently </w:t>
      </w:r>
      <w:r>
        <w:rPr>
          <w:lang w:val="en-GB"/>
        </w:rPr>
        <w:t xml:space="preserve">outperformed the others in iterative tasks due to its in-memory computational model, making it the preferred choice for ML pipelines. This finding directly supports the decision to implement the data pipeline in PySpark rather than alternative frameworks.</w:t>
      </w:r>
      <w:r>
        <w:rPr>
          <w:highlight w:val="none"/>
          <w:lang w:val="en-GB"/>
        </w:rPr>
      </w:r>
      <w:r>
        <w:rPr>
          <w:highlight w:val="none"/>
          <w:lang w:val="en-GB"/>
        </w:rPr>
      </w:r>
    </w:p>
    <w:p w14:paraId="43CB5223">
      <w:pPr>
        <w:pStyle w:val="987"/>
        <w:pBdr/>
        <w:spacing/>
        <w:ind/>
        <w:rPr>
          <w:bCs w:val="0"/>
          <w:i w:val="0"/>
          <w:highlight w:val="none"/>
          <w:lang w:val="en-GB"/>
        </w:rPr>
      </w:pPr>
      <w:r>
        <w:rPr>
          <w:highlight w:val="none"/>
          <w:lang w:val="en-GB" w:bidi="en-US"/>
        </w:rPr>
        <w:t xml:space="preserve">Ahmed et al. (2020) compare the performance of Hadoop and Spark on a real-world cluster handling 600 GB datasets, confirming Spark’s superior performance for data analytics workloads. Their results demonstrate that Spark</w:t>
      </w:r>
      <w:r>
        <w:rPr>
          <w:highlight w:val="none"/>
          <w:lang w:val="en-GB"/>
        </w:rPr>
        <w:t xml:space="preserve"> achieves lower execution time than MapReduce across sorting, ML, and SQL query workloads. Lee et al. (2020) in </w:t>
      </w:r>
      <w:r>
        <w:rPr>
          <w:i/>
          <w:iCs/>
          <w:highlight w:val="none"/>
          <w:lang w:val="en-GB"/>
        </w:rPr>
        <w:t xml:space="preserve">Learning Spark, 2nd Edition </w:t>
      </w:r>
      <w:r>
        <w:rPr>
          <w:i w:val="0"/>
          <w:iCs w:val="0"/>
          <w:highlight w:val="none"/>
          <w:lang w:val="en-GB"/>
        </w:rPr>
        <w:t xml:space="preserve">establish the </w:t>
      </w:r>
      <w:r>
        <w:rPr>
          <w:bCs w:val="0"/>
          <w:i w:val="0"/>
          <w:highlight w:val="none"/>
          <w:lang w:val="en-GB"/>
        </w:rPr>
        <w:t xml:space="preserve">architectural foundations of Spark’s MLlib, including VectorAssembler and Pipeline API used in this study’s baseline model.</w:t>
      </w:r>
      <w:r>
        <w:rPr>
          <w:bCs w:val="0"/>
          <w:i w:val="0"/>
          <w:highlight w:val="none"/>
          <w:lang w:val="en-GB"/>
        </w:rPr>
      </w:r>
      <w:r>
        <w:rPr>
          <w:bCs w:val="0"/>
          <w:i w:val="0"/>
          <w:highlight w:val="none"/>
          <w:lang w:val="en-GB"/>
        </w:rPr>
      </w:r>
    </w:p>
    <w:p w14:paraId="5BCAF83C">
      <w:pPr>
        <w:pStyle w:val="987"/>
        <w:pBdr/>
        <w:spacing/>
        <w:ind/>
        <w:rPr>
          <w:bCs w:val="0"/>
          <w:i w:val="0"/>
          <w:highlight w:val="none"/>
          <w:lang w:val="en-GB"/>
        </w:rPr>
      </w:pPr>
      <w:r>
        <w:rPr>
          <w:bCs w:val="0"/>
          <w:i w:val="0"/>
          <w:highlight w:val="none"/>
          <w:lang w:val="en-GB" w:bidi="en-GB"/>
        </w:rPr>
      </w:r>
      <w:r>
        <w:rPr>
          <w:bCs w:val="0"/>
          <w:i w:val="0"/>
          <w:highlight w:val="none"/>
          <w:lang w:val="en-GB"/>
        </w:rPr>
        <w:t xml:space="preserve">Mosta</w:t>
      </w:r>
      <w:r>
        <w:rPr>
          <w:bCs w:val="0"/>
          <w:i w:val="0"/>
          <w:highlight w:val="none"/>
          <w:lang w:val="en-GB"/>
        </w:rPr>
        <w:t xml:space="preserve">fa et al. (2022) specifically address the intersection of big data and ML for smart grid management, arguing that the combination enables real-time monitoring, anomaly detection, </w:t>
      </w:r>
      <w:r>
        <w:rPr>
          <w:bCs w:val="0"/>
          <w:i w:val="0"/>
          <w:highlight w:val="none"/>
          <w:lang w:val="en-GB"/>
        </w:rPr>
        <w:t xml:space="preserve">and predictive modelling of renewable energy systems at scale. As illustrated in Figure 1, t</w:t>
      </w:r>
      <w:r>
        <w:rPr>
          <w:bCs w:val="0"/>
          <w:i w:val="0"/>
          <w:highlight w:val="none"/>
          <w:lang w:val="en-GB"/>
        </w:rPr>
        <w:t xml:space="preserve">heir framework validates the architectural approach taken in this paper, using a distributed processing layer (Spark) </w:t>
      </w:r>
      <w:r>
        <w:rPr>
          <w:bCs w:val="0"/>
          <w:i w:val="0"/>
          <w:highlight w:val="none"/>
          <w:lang w:val="en-GB"/>
        </w:rPr>
        <w:t xml:space="preserve">to prepare data before feeding it into a deep learning model.</w:t>
      </w:r>
      <w:r>
        <w:rPr>
          <w:bCs w:val="0"/>
          <w:i w:val="0"/>
          <w:highlight w:val="none"/>
          <w:lang w:val="en-GB"/>
        </w:rPr>
      </w:r>
      <w:r>
        <w:rPr>
          <w:bCs w:val="0"/>
          <w:i w:val="0"/>
          <w:highlight w:val="none"/>
          <w:lang w:val="en-GB"/>
        </w:rPr>
      </w:r>
    </w:p>
    <w:p w14:paraId="67B20EFF">
      <w:pPr>
        <w:pStyle w:val="987"/>
        <w:pBdr/>
        <w:spacing/>
        <w:ind w:firstLine="0"/>
        <w:jc w:val="both"/>
        <w:rPr>
          <w:bCs w:val="0"/>
          <w:i w:val="0"/>
          <w:highlight w:val="none"/>
          <w:lang w:val="en-GB"/>
        </w:rPr>
      </w:pPr>
      <w:r>
        <w:rPr>
          <w:bCs w:val="0"/>
          <w:i w:val="0"/>
          <w:highlight w:val="none"/>
          <w:lang w:val="en-GB" w:bidi="en-GB"/>
        </w:rPr>
      </w:r>
      <w:r>
        <w:rPr>
          <w:lang w:val="en-GB"/>
        </w:rPr>
        <mc:AlternateContent>
          <mc:Choice Requires="wpg">
            <w:drawing>
              <wp:inline xmlns:wp="http://schemas.openxmlformats.org/drawingml/2006/wordprocessingDrawing" distT="0" distB="0" distL="0" distR="0">
                <wp:extent cx="3089910" cy="1645418"/>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118555" name=""/>
                        <pic:cNvPicPr>
                          <a:picLocks noChangeAspect="1"/>
                        </pic:cNvPicPr>
                        <pic:nvPr/>
                      </pic:nvPicPr>
                      <pic:blipFill rotWithShape="1">
                        <a:blip r:embed="rId10"/>
                        <a:stretch/>
                      </pic:blipFill>
                      <pic:spPr bwMode="auto">
                        <a:xfrm>
                          <a:off x="0" y="0"/>
                          <a:ext cx="3089909" cy="164541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243.30pt;height:129.56pt;mso-wrap-distance-left:0.00pt;mso-wrap-distance-top:0.00pt;mso-wrap-distance-right:0.00pt;mso-wrap-distance-bottom:0.00pt;z-index:1;" stroked="false">
                <v:imagedata r:id="rId10" o:title=""/>
                <o:lock v:ext="edit" rotation="t"/>
              </v:shape>
            </w:pict>
          </mc:Fallback>
        </mc:AlternateContent>
      </w:r>
      <w:r>
        <w:rPr>
          <w:bCs w:val="0"/>
          <w:i w:val="0"/>
          <w:highlight w:val="none"/>
          <w:lang w:val="en-GB"/>
        </w:rPr>
      </w:r>
      <w:r>
        <w:rPr>
          <w:bCs w:val="0"/>
          <w:i w:val="0"/>
          <w:highlight w:val="none"/>
          <w:lang w:val="en-GB"/>
        </w:rPr>
      </w:r>
    </w:p>
    <w:p w14:paraId="0D4BA11F">
      <w:pPr>
        <w:pStyle w:val="991"/>
        <w:pBdr/>
        <w:spacing/>
        <w:ind/>
        <w:jc w:val="center"/>
        <w:rPr>
          <w:lang w:val="en-GB"/>
        </w:rPr>
      </w:pPr>
      <w:r>
        <w:rPr>
          <w:i/>
          <w:iCs/>
          <w:lang w:val="en-GB"/>
        </w:rPr>
        <w:t xml:space="preserve">Big data framework for renewable energy management (Source: Mostafa et al. 2022, Fig.1)</w:t>
      </w:r>
      <w:r>
        <w:rPr>
          <w:lang w:val="en-GB"/>
        </w:rPr>
      </w:r>
      <w:r>
        <w:rPr>
          <w:lang w:val="en-GB"/>
        </w:rPr>
      </w:r>
    </w:p>
    <w:p w14:paraId="1CA98A6A">
      <w:pPr>
        <w:pStyle w:val="977"/>
        <w:pBdr/>
        <w:spacing/>
        <w:ind/>
        <w:rPr>
          <w:lang w:val="en-GB"/>
        </w:rPr>
      </w:pPr>
      <w:r>
        <w:rPr>
          <w:lang w:val="en-GB"/>
        </w:rPr>
        <w:t xml:space="preserve">Normalisation </w:t>
      </w:r>
      <w:r>
        <w:rPr>
          <w:lang w:val="en-GB"/>
        </w:rPr>
        <w:t xml:space="preserve">in Time series Models</w:t>
      </w:r>
      <w:r>
        <w:rPr>
          <w:lang w:val="en-GB"/>
        </w:rPr>
      </w:r>
      <w:r>
        <w:rPr>
          <w:lang w:val="en-GB"/>
        </w:rPr>
      </w:r>
    </w:p>
    <w:p w14:paraId="3052A965">
      <w:pPr>
        <w:pStyle w:val="987"/>
        <w:pBdr/>
        <w:spacing/>
        <w:ind/>
        <w:rPr>
          <w:highlight w:val="none"/>
          <w:lang w:val="en-GB"/>
        </w:rPr>
      </w:pPr>
      <w:r>
        <w:rPr>
          <w:lang w:val="en-GB"/>
        </w:rPr>
        <w:t xml:space="preserve">Feature scaling is a critical preprocessing step </w:t>
      </w:r>
      <w:r>
        <w:rPr>
          <w:highlight w:val="none"/>
          <w:lang w:val="en-GB"/>
        </w:rPr>
        <w:t xml:space="preserve">for </w:t>
      </w:r>
      <w:r>
        <w:rPr>
          <w:highlight w:val="none"/>
          <w:lang w:val="en-GB"/>
        </w:rPr>
        <w:t xml:space="preserve">NN training, as unscaled input variables can cause gradient instability and slow convergence. The choice of scaler depends on statistical properties of the data: </w:t>
      </w:r>
      <w:r>
        <w:rPr>
          <w:highlight w:val="none"/>
          <w:lang w:val="en-GB"/>
        </w:rPr>
        <w:t xml:space="preserve">MinMaxScaler transforms values to a fixed range [0,1] and is appropriate for skewed distributions, StandardScaler normalises to </w:t>
      </w:r>
      <w:r>
        <w:rPr>
          <w:highlight w:val="none"/>
          <w:lang w:val="en-GB"/>
        </w:rPr>
        <w:t xml:space="preserve">zero</w:t>
      </w:r>
      <w:r>
        <w:rPr>
          <w:highlight w:val="none"/>
          <w:lang w:val="en-GB"/>
        </w:rPr>
        <w:t xml:space="preserve"> mean and unit variance and is suited for normally distributed features, RobustScaler uses median and interquartile range and is preferred when significant outliers are present (Chollet, 2021). As shown in Figure 2, the </w:t>
      </w:r>
      <w:r>
        <w:rPr>
          <w:highlight w:val="none"/>
          <w:lang w:val="en-GB"/>
        </w:rPr>
        <w:t xml:space="preserve">EirGrid</w:t>
      </w:r>
      <w:r>
        <w:rPr>
          <w:highlight w:val="none"/>
          <w:lang w:val="en-GB"/>
        </w:rPr>
        <w:t xml:space="preserve"> wind generation data exhibits a right-skewed distribution. This skewness justifies</w:t>
      </w:r>
      <w:r>
        <w:rPr>
          <w:highlight w:val="none"/>
          <w:lang w:val="en-GB"/>
        </w:rPr>
        <w:t xml:space="preserve"> </w:t>
      </w:r>
      <w:r>
        <w:rPr>
          <w:highlight w:val="none"/>
          <w:lang w:val="en-GB"/>
        </w:rPr>
        <w:t xml:space="preserve">the selection of MinMaxScaler in this study.</w:t>
      </w:r>
      <w:r>
        <w:rPr>
          <w:highlight w:val="none"/>
          <w:lang w:val="en-GB"/>
        </w:rPr>
      </w:r>
      <w:r>
        <w:rPr>
          <w:highlight w:val="none"/>
          <w:lang w:val="en-GB"/>
        </w:rPr>
      </w:r>
    </w:p>
    <w:p w14:paraId="158F396F">
      <w:pPr>
        <w:pStyle w:val="987"/>
        <w:pBdr/>
        <w:spacing/>
        <w:ind w:firstLine="0"/>
        <w:rPr>
          <w:highlight w:val="none"/>
          <w:lang w:val="en-GB"/>
        </w:rPr>
      </w:pPr>
      <w:r>
        <w:rPr>
          <w:highlight w:val="none"/>
          <w:lang w:val="en-GB" w:bidi="en-GB"/>
        </w:rPr>
      </w:r>
      <w:r>
        <w:rPr>
          <w:lang w:val="en-GB"/>
        </w:rPr>
        <mc:AlternateContent>
          <mc:Choice Requires="wpg">
            <w:drawing>
              <wp:inline xmlns:wp="http://schemas.openxmlformats.org/drawingml/2006/wordprocessingDrawing" distT="0" distB="0" distL="0" distR="0">
                <wp:extent cx="3089910" cy="1944294"/>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924415" name=""/>
                        <pic:cNvPicPr>
                          <a:picLocks noChangeAspect="1"/>
                        </pic:cNvPicPr>
                        <pic:nvPr/>
                      </pic:nvPicPr>
                      <pic:blipFill rotWithShape="1">
                        <a:blip r:embed="rId11"/>
                        <a:stretch/>
                      </pic:blipFill>
                      <pic:spPr bwMode="auto">
                        <a:xfrm>
                          <a:off x="0" y="0"/>
                          <a:ext cx="3089909" cy="194429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243.30pt;height:153.09pt;mso-wrap-distance-left:0.00pt;mso-wrap-distance-top:0.00pt;mso-wrap-distance-right:0.00pt;mso-wrap-distance-bottom:0.00pt;z-index:1;" stroked="false">
                <v:imagedata r:id="rId11" o:title=""/>
                <o:lock v:ext="edit" rotation="t"/>
              </v:shape>
            </w:pict>
          </mc:Fallback>
        </mc:AlternateContent>
      </w:r>
      <w:r>
        <w:rPr>
          <w:highlight w:val="none"/>
          <w:lang w:val="en-GB"/>
        </w:rPr>
      </w:r>
      <w:r>
        <w:rPr>
          <w:highlight w:val="none"/>
          <w:lang w:val="en-GB"/>
        </w:rPr>
      </w:r>
    </w:p>
    <w:p w14:paraId="68232DFE">
      <w:pPr>
        <w:pStyle w:val="991"/>
        <w:pBdr/>
        <w:spacing/>
        <w:ind/>
        <w:jc w:val="center"/>
        <w:rPr>
          <w:lang w:val="en-GB"/>
        </w:rPr>
      </w:pPr>
      <w:r>
        <w:rPr>
          <w:i/>
          <w:iCs/>
          <w:lang w:val="en-GB"/>
        </w:rPr>
        <w:t xml:space="preserve">Distribution of hourly wind generation (skewness = 0.764)</w:t>
      </w:r>
      <w:r>
        <w:rPr>
          <w:lang w:val="en-GB"/>
        </w:rPr>
      </w:r>
      <w:r>
        <w:rPr>
          <w:lang w:val="en-GB"/>
        </w:rPr>
      </w:r>
    </w:p>
    <w:p>
      <w:pPr>
        <w:pStyle w:val="976"/>
        <w:pBdr/>
        <w:spacing/>
        <w:ind/>
        <w:rPr>
          <w:lang w:val="en-GB"/>
        </w:rPr>
      </w:pPr>
      <w:r>
        <w:rPr>
          <w:lang w:val="en-GB"/>
        </w:rPr>
        <w:t xml:space="preserve">Methodology</w:t>
      </w:r>
      <w:r>
        <w:rPr>
          <w:lang w:val="en-GB"/>
        </w:rPr>
      </w:r>
      <w:r>
        <w:rPr>
          <w:lang w:val="en-GB"/>
        </w:rPr>
      </w:r>
    </w:p>
    <w:p>
      <w:pPr>
        <w:pStyle w:val="977"/>
        <w:pBdr/>
        <w:spacing/>
        <w:ind/>
        <w:rPr>
          <w:lang w:val="en-GB"/>
        </w:rPr>
      </w:pPr>
      <w:r>
        <w:rPr>
          <w:lang w:val="en-GB"/>
        </w:rPr>
        <w:t xml:space="preserve">Dataset</w:t>
      </w:r>
      <w:r>
        <w:rPr>
          <w:lang w:val="en-GB"/>
        </w:rPr>
      </w:r>
      <w:r>
        <w:rPr>
          <w:lang w:val="en-GB"/>
        </w:rPr>
      </w:r>
    </w:p>
    <w:p>
      <w:pPr>
        <w:pStyle w:val="987"/>
        <w:pBdr/>
        <w:spacing/>
        <w:ind/>
        <w:rPr>
          <w:highlight w:val="none"/>
          <w:vertAlign w:val="baseline"/>
          <w:lang w:val="en-GB"/>
        </w:rPr>
      </w:pPr>
      <w:r>
        <w:rPr>
          <w:lang w:val="en-GB"/>
        </w:rPr>
        <w:t xml:space="preserve">The dataset was obtained from Eir</w:t>
      </w:r>
      <w:r>
        <w:rPr>
          <w:lang w:val="en-GB"/>
        </w:rPr>
        <w:t xml:space="preserve">G</w:t>
      </w:r>
      <w:r>
        <w:rPr>
          <w:lang w:val="en-GB"/>
        </w:rPr>
        <w:t xml:space="preserve">rid Smart Grid Dashboard open data portal, a publicly available resourc</w:t>
      </w:r>
      <w:r>
        <w:rPr>
          <w:lang w:val="en-GB"/>
        </w:rPr>
        <w:t xml:space="preserve">e providing electricity generation data for Ireland’s national grid. The dataset contains 446,193 records of 15-minute interval readings from January 2014 to October 2026. Variables include system demand, total generation export, actual wind generation, CO</w:t>
      </w:r>
      <w:r>
        <w:rPr>
          <w:vertAlign w:val="subscript"/>
          <w:lang w:val="en-GB"/>
        </w:rPr>
        <w:t xml:space="preserve">2</w:t>
      </w:r>
      <w:r>
        <w:rPr>
          <w:lang w:val="en-GB"/>
        </w:rPr>
        <w:t xml:space="preserve"> intensity, CO</w:t>
      </w:r>
      <w:r>
        <w:rPr>
          <w:vertAlign w:val="subscript"/>
          <w:lang w:val="en-GB"/>
        </w:rPr>
        <w:t xml:space="preserve">2</w:t>
      </w:r>
      <w:r>
        <w:rPr>
          <w:vertAlign w:val="baseline"/>
          <w:lang w:val="en-GB"/>
        </w:rPr>
        <w:t xml:space="preserve"> emissions, solar generation, and inter-connector flows</w:t>
      </w:r>
      <w:r>
        <w:rPr>
          <w:vertAlign w:val="baseline"/>
          <w:lang w:val="en-GB"/>
        </w:rPr>
        <w:t xml:space="preserve">.</w:t>
      </w:r>
      <w:r>
        <w:rPr>
          <w:highlight w:val="none"/>
          <w:vertAlign w:val="baseline"/>
          <w:lang w:val="en-GB"/>
        </w:rPr>
      </w:r>
      <w:r>
        <w:rPr>
          <w:highlight w:val="none"/>
          <w:vertAlign w:val="baseline"/>
          <w:lang w:val="en-GB"/>
        </w:rPr>
      </w:r>
    </w:p>
    <w:p>
      <w:pPr>
        <w:pStyle w:val="977"/>
        <w:pBdr/>
        <w:spacing/>
        <w:ind/>
        <w:rPr>
          <w:lang w:val="en-GB"/>
        </w:rPr>
      </w:pPr>
      <w:r>
        <w:rPr>
          <w:lang w:val="en-GB"/>
        </w:rPr>
        <w:t xml:space="preserve">Big Data Pipeline – Apache Spark</w:t>
      </w:r>
      <w:r>
        <w:rPr>
          <w:lang w:val="en-GB"/>
        </w:rPr>
        <w:t xml:space="preserve">
</w:t>
      </w:r>
      <w:r>
        <w:rPr>
          <w:lang w:val="en-GB"/>
        </w:rPr>
      </w:r>
      <w:r>
        <w:rPr>
          <w:lang w:val="en-GB"/>
        </w:rPr>
      </w:r>
    </w:p>
    <w:p w14:paraId="46BFD5A4">
      <w:pPr>
        <w:pStyle w:val="987"/>
        <w:pBdr/>
        <w:spacing/>
        <w:ind/>
        <w:rPr>
          <w:lang w:val="en-GB"/>
        </w:rPr>
      </w:pPr>
      <w:r>
        <w:rPr>
          <w:lang w:val="en-GB"/>
        </w:rPr>
        <w:t xml:space="preserve">The </w:t>
      </w:r>
      <w:r>
        <w:rPr>
          <w:lang w:val="en-GB"/>
        </w:rPr>
        <w:t xml:space="preserve">raw CSV file was ing</w:t>
      </w:r>
      <w:r>
        <w:rPr>
          <w:lang w:val="en-GB"/>
        </w:rPr>
        <w:t xml:space="preserve">ested from the Hadoop Distributed File System (HDFS), providing a distributed storage layer appropriate for production-scale grid data. All processing was performed using PySpark on an Ubuntu virtual machine, simulating a distributed computing environment.</w:t>
      </w:r>
      <w:r>
        <w:rPr>
          <w:lang w:val="en-GB"/>
        </w:rPr>
      </w:r>
      <w:r>
        <w:rPr>
          <w:lang w:val="en-GB"/>
        </w:rPr>
      </w:r>
    </w:p>
    <w:p w14:paraId="39EAAE1C">
      <w:pPr>
        <w:pStyle w:val="978"/>
        <w:pBdr/>
        <w:spacing/>
        <w:ind/>
        <w:rPr>
          <w:lang w:val="en-GB"/>
        </w:rPr>
      </w:pPr>
      <w:r>
        <w:rPr>
          <w:lang w:val="en-GB"/>
        </w:rPr>
        <w:t xml:space="preserve">Data Cleaning</w:t>
      </w:r>
      <w:r>
        <w:rPr>
          <w:lang w:val="en-GB"/>
        </w:rPr>
        <w:t xml:space="preserve">: </w:t>
      </w:r>
      <w:r>
        <w:rPr>
          <w:i w:val="0"/>
          <w:lang w:val="en-GB"/>
        </w:rPr>
        <w:t xml:space="preserve">Duplicate timestamps were removed, null values in critical columns were eliminated, and invalid negative wind readings (minimum observed: -59 MW, representing sensor errors) were filtered using a column condition</w:t>
      </w:r>
      <w:r>
        <w:rPr>
          <w:i w:val="0"/>
          <w:lang w:val="en-GB"/>
        </w:rPr>
        <w:t xml:space="preserve">.</w:t>
      </w:r>
      <w:r>
        <w:rPr>
          <w:lang w:val="en-GB"/>
        </w:rPr>
      </w:r>
      <w:r>
        <w:rPr>
          <w:lang w:val="en-GB"/>
        </w:rPr>
      </w:r>
    </w:p>
    <w:p w14:paraId="1B8AA5A7">
      <w:pPr>
        <w:pStyle w:val="978"/>
        <w:pBdr/>
        <w:spacing/>
        <w:ind/>
        <w:rPr>
          <w:lang w:val="en-GB"/>
        </w:rPr>
      </w:pPr>
      <w:r>
        <w:rPr>
          <w:lang w:val="en-GB"/>
        </w:rPr>
        <w:t xml:space="preserve">Feature Engineering</w:t>
      </w:r>
      <w:r>
        <w:rPr>
          <w:lang w:val="en-GB"/>
        </w:rPr>
        <w:t xml:space="preserve">: </w:t>
      </w:r>
      <w:r>
        <w:rPr>
          <w:i w:val="0"/>
          <w:lang w:val="en-GB"/>
        </w:rPr>
        <w:t xml:space="preserve">Temporal features were added, such as, hour of day, month, and day of the week, to capture cyc</w:t>
      </w:r>
      <w:r>
        <w:rPr>
          <w:i w:val="0"/>
          <w:lang w:val="en-GB"/>
        </w:rPr>
        <w:t xml:space="preserve">lical demand patterns across different timescales. A wind-demand ratio feature was computed as Wind Generation / System Demand to quantify wind’s contribution to total electricity output. Lag features were added using Window functions ordered by timestamp:</w:t>
      </w:r>
      <w:r>
        <w:rPr>
          <w:lang w:val="en-GB"/>
        </w:rPr>
      </w:r>
      <w:r>
        <w:rPr>
          <w:lang w:val="en-GB"/>
        </w:rPr>
      </w:r>
    </w:p>
    <w:p w14:paraId="0A6F6FF5">
      <w:pPr>
        <w:pStyle w:val="989"/>
        <w:pBdr/>
        <w:spacing/>
        <w:ind/>
        <w:rPr>
          <w:lang w:val="en-GB"/>
        </w:rPr>
      </w:pPr>
      <w:r>
        <w:rPr>
          <w:lang w:val="en-GB"/>
        </w:rPr>
        <w:t xml:space="preserve">wind_lag_96: wind generation 96 time-steps (24 hours).</w:t>
      </w:r>
      <w:r>
        <w:rPr>
          <w:lang w:val="en-GB"/>
        </w:rPr>
      </w:r>
      <w:r>
        <w:rPr>
          <w:lang w:val="en-GB"/>
        </w:rPr>
      </w:r>
    </w:p>
    <w:p w14:paraId="180361AD">
      <w:pPr>
        <w:pStyle w:val="989"/>
        <w:pBdr/>
        <w:spacing/>
        <w:ind/>
        <w:rPr>
          <w:lang w:val="en-GB"/>
        </w:rPr>
      </w:pPr>
      <w:r>
        <w:rPr>
          <w:highlight w:val="none"/>
          <w:lang w:val="en-GB"/>
        </w:rPr>
        <w:t xml:space="preserve">wind_lag_672:</w:t>
      </w:r>
      <w:r>
        <w:rPr>
          <w:highlight w:val="none"/>
          <w:lang w:val="en-GB"/>
        </w:rPr>
        <w:t xml:space="preserve"> </w:t>
      </w:r>
      <w:r>
        <w:rPr>
          <w:lang w:val="en-GB"/>
        </w:rPr>
        <w:t xml:space="preserve">wind generation 672 time-steps (7 days).</w:t>
      </w:r>
      <w:r>
        <w:rPr>
          <w:lang w:val="en-GB"/>
        </w:rPr>
      </w:r>
      <w:r>
        <w:rPr>
          <w:lang w:val="en-GB"/>
        </w:rPr>
      </w:r>
    </w:p>
    <w:p w14:paraId="75F4D7D9">
      <w:pPr>
        <w:pStyle w:val="989"/>
        <w:numPr>
          <w:ilvl w:val="0"/>
          <w:numId w:val="0"/>
        </w:numPr>
        <w:pBdr/>
        <w:spacing/>
        <w:ind w:right="0" w:firstLine="283" w:left="0"/>
        <w:rPr>
          <w:lang w:val="en-GB"/>
        </w:rPr>
      </w:pPr>
      <w:r>
        <w:rPr>
          <w:highlight w:val="none"/>
          <w:lang w:val="en-GB" w:bidi="en-GB"/>
        </w:rPr>
        <w:tab/>
      </w:r>
      <w:r>
        <w:rPr>
          <w:highlight w:val="none"/>
          <w:lang w:val="en-GB"/>
        </w:rPr>
        <w:t xml:space="preserve">These lag features are directly justified by Shahid et al. (2021) whose model formulation </w:t>
      </w:r>
      <w:r>
        <w:rPr>
          <w:lang w:val="en-GB" w:bidi="en-GB"/>
        </w:rPr>
      </w:r>
      <m:oMath>
        <m:sSub>
          <m:sSubPr>
            <m:ctrlPr>
              <w:rPr>
                <w:rFonts w:ascii="Cambria Math" w:hAnsi="Cambria Math" w:eastAsia="Cambria Math" w:cs="Cambria Math"/>
                <w:lang w:val="en-US" w:bidi="en-US"/>
              </w:rPr>
            </m:ctrlPr>
          </m:sSubPr>
          <m:e>
            <m:r>
              <w:rPr>
                <w:rFonts w:hint="default" w:ascii="Cambria Math" w:hAnsi="Cambria Math" w:eastAsia="Cambria Math" w:cs="Cambria Math"/>
                <w:lang w:val="en-GB" w:bidi="en-GB"/>
              </w:rPr>
              <m:rPr>
                <m:sty m:val="i"/>
              </m:rPr>
              <m:t>W</m:t>
            </m:r>
          </m:e>
          <m:sub>
            <m:r>
              <w:rPr>
                <w:rFonts w:hint="default" w:ascii="Cambria Math" w:hAnsi="Cambria Math" w:eastAsia="Cambria Math" w:cs="Cambria Math"/>
                <w:lang w:val="en-GB" w:bidi="en-GB"/>
              </w:rPr>
              <m:rPr>
                <m:sty m:val="i"/>
              </m:rPr>
              <m:t>p</m:t>
            </m:r>
          </m:sub>
        </m:sSub>
        <m:r>
          <w:rPr>
            <w:rFonts w:hint="default" w:ascii="Cambria Math" w:hAnsi="Cambria Math" w:eastAsia="Cambria Math" w:cs="Cambria Math"/>
            <w:lang w:val="en-GB" w:bidi="en-GB"/>
          </w:rPr>
          <m:rPr/>
          <m:t>= </m:t>
        </m:r>
        <m:sSub>
          <m:sSubPr>
            <m:ctrlPr>
              <w:rPr>
                <w:rFonts w:ascii="Cambria Math" w:hAnsi="Cambria Math" w:eastAsia="Cambria Math" w:cs="Cambria Math"/>
                <w:lang w:val="en-US" w:bidi="en-US"/>
              </w:rPr>
            </m:ctrlPr>
          </m:sSubPr>
          <m:e>
            <m:r>
              <w:rPr>
                <w:rFonts w:hint="default" w:ascii="Cambria Math" w:hAnsi="Cambria Math" w:eastAsia="Cambria Math" w:cs="Cambria Math"/>
                <w:lang w:val="en-GB" w:bidi="en-GB"/>
              </w:rPr>
              <m:rPr/>
              <m:t>W</m:t>
            </m:r>
          </m:e>
          <m:sub>
            <m:r>
              <w:rPr>
                <w:rFonts w:hint="default" w:ascii="Cambria Math" w:hAnsi="Cambria Math" w:eastAsia="Cambria Math" w:cs="Cambria Math"/>
                <w:lang w:val="en-GB" w:bidi="en-GB"/>
              </w:rPr>
              <m:rPr/>
              <m:t>p</m:t>
            </m:r>
          </m:sub>
        </m:sSub>
        <m:d>
          <m:dPr>
            <m:begChr m:val="("/>
            <m:endChr m:val=")"/>
            <m:ctrlPr>
              <w:rPr>
                <w:rFonts w:ascii="Cambria Math" w:hAnsi="Cambria Math" w:eastAsia="Cambria Math" w:cs="Cambria Math"/>
                <w:lang w:val="en-US" w:bidi="en-US"/>
              </w:rPr>
            </m:ctrlPr>
          </m:dPr>
          <m:e>
            <m:r>
              <w:rPr>
                <w:rFonts w:hint="default" w:ascii="Cambria Math" w:hAnsi="Cambria Math" w:eastAsia="Cambria Math" w:cs="Cambria Math"/>
                <w:lang w:val="en-GB" w:bidi="en-GB"/>
              </w:rPr>
              <m:rPr/>
              <m:t>t-1</m:t>
            </m:r>
          </m:e>
        </m:d>
        <m:r>
          <w:rPr>
            <w:rFonts w:hint="default" w:ascii="Cambria Math" w:hAnsi="Cambria Math" w:eastAsia="Cambria Math" w:cs="Cambria Math"/>
            <w:lang w:val="en-GB" w:bidi="en-GB"/>
          </w:rPr>
          <m:rPr/>
          <m:t>+...+</m:t>
        </m:r>
        <m:sSub>
          <m:sSubPr>
            <m:ctrlPr>
              <w:rPr>
                <w:rFonts w:ascii="Cambria Math" w:hAnsi="Cambria Math" w:eastAsia="Cambria Math" w:cs="Cambria Math"/>
                <w:lang w:val="en-US" w:bidi="en-US"/>
              </w:rPr>
            </m:ctrlPr>
          </m:sSubPr>
          <m:e>
            <m:r>
              <w:rPr>
                <w:rFonts w:hint="default" w:ascii="Cambria Math" w:hAnsi="Cambria Math" w:eastAsia="Cambria Math" w:cs="Cambria Math"/>
                <w:lang w:val="en-GB" w:bidi="en-GB"/>
              </w:rPr>
              <m:rPr/>
              <m:t>W</m:t>
            </m:r>
          </m:e>
          <m:sub>
            <m:r>
              <w:rPr>
                <w:rFonts w:hint="default" w:ascii="Cambria Math" w:hAnsi="Cambria Math" w:eastAsia="Cambria Math" w:cs="Cambria Math"/>
                <w:lang w:val="en-GB" w:bidi="en-GB"/>
              </w:rPr>
              <m:rPr/>
              <m:t>p</m:t>
            </m:r>
          </m:sub>
        </m:sSub>
        <m:r>
          <w:rPr>
            <w:rFonts w:hint="default" w:ascii="Cambria Math" w:hAnsi="Cambria Math" w:eastAsia="Cambria Math" w:cs="Cambria Math"/>
            <w:lang w:val="en-GB" w:bidi="en-GB"/>
          </w:rPr>
          <m:rPr/>
          <m:t>(t-24)</m:t>
        </m:r>
      </m:oMath>
      <w:r>
        <w:rPr>
          <w:lang w:val="en-GB"/>
        </w:rPr>
        <w:t xml:space="preserve"> establishes that historical wind power values are the strongest predictors of future outputs.</w:t>
      </w:r>
      <w:r>
        <w:rPr>
          <w:lang w:val="en-GB"/>
        </w:rPr>
      </w:r>
      <w:r>
        <w:rPr>
          <w:lang w:val="en-GB"/>
        </w:rPr>
      </w:r>
    </w:p>
    <w:p w14:paraId="1B8AA5A7">
      <w:pPr>
        <w:pStyle w:val="978"/>
        <w:pBdr/>
        <w:spacing/>
        <w:ind/>
        <w:rPr>
          <w:lang w:val="en-GB"/>
        </w:rPr>
      </w:pPr>
      <w:r>
        <w:rPr>
          <w:lang w:val="en-GB"/>
        </w:rPr>
        <w:t xml:space="preserve">Exploratory Data Analysis</w:t>
      </w:r>
      <w:r>
        <w:rPr>
          <w:lang w:val="en-GB"/>
        </w:rPr>
        <w:t xml:space="preserve">: </w:t>
      </w:r>
      <w:r>
        <w:rPr>
          <w:i w:val="0"/>
          <w:lang w:val="en-GB"/>
        </w:rPr>
        <w:t xml:space="preserve">Spark aggregations revealed important patterns in Ireland’s wind generation over the study period</w:t>
      </w:r>
      <w:r>
        <w:rPr>
          <w:i w:val="0"/>
          <w:lang w:val="en-GB"/>
        </w:rPr>
        <w:t xml:space="preserve">.</w:t>
      </w:r>
      <w:r>
        <w:rPr>
          <w:i w:val="0"/>
          <w:lang w:val="en-GB"/>
        </w:rPr>
        <w:t xml:space="preserve"> Figure 3 shows the full time series of wind generation from 2014 to 2026, illustrating the overall upward trend in the installed capacity, As shown in Table </w:t>
      </w:r>
      <w:r>
        <w:rPr>
          <w:i w:val="0"/>
          <w:lang w:val="en-GB"/>
        </w:rPr>
        <w:t xml:space="preserve">I</w:t>
      </w:r>
      <w:r>
        <w:rPr>
          <w:i w:val="0"/>
          <w:lang w:val="en-GB"/>
        </w:rPr>
        <w:t xml:space="preserve">, averag</w:t>
      </w:r>
      <w:r>
        <w:rPr>
          <w:i w:val="0"/>
          <w:lang w:val="en-GB"/>
        </w:rPr>
        <w:t xml:space="preserve">e wind generation grew significantly from 718 MW in 2014 to 1,586 MW in 2026, reflecting the major expansion of wind farm infrastructure documented by EirGrid (2025). The wind share grew from 18.7% in 2014 to over 37% by 2020 and around 33% so far in 2026.</w:t>
      </w:r>
      <w:r>
        <w:rPr>
          <w:lang w:val="en-GB"/>
        </w:rPr>
      </w:r>
      <w:r>
        <w:rPr>
          <w:lang w:val="en-GB"/>
        </w:rPr>
      </w:r>
    </w:p>
    <w:p w14:paraId="67D4E737">
      <w:pPr>
        <w:pBdr/>
        <w:spacing/>
        <w:ind/>
        <w:rPr>
          <w:highlight w:val="none"/>
          <w:lang w:val="en-GB"/>
        </w:rPr>
      </w:pPr>
      <w:r>
        <w:rPr>
          <w:i w:val="0"/>
          <w:lang w:val="en-GB" w:bidi="en-GB"/>
        </w:rPr>
      </w:r>
      <w:r>
        <w:rPr>
          <w:lang w:val="en-GB"/>
        </w:rPr>
        <mc:AlternateContent>
          <mc:Choice Requires="wpg">
            <w:drawing>
              <wp:inline xmlns:wp="http://schemas.openxmlformats.org/drawingml/2006/wordprocessingDrawing" distT="0" distB="0" distL="0" distR="0">
                <wp:extent cx="3089910" cy="2009697"/>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452538" name=""/>
                        <pic:cNvPicPr>
                          <a:picLocks noChangeAspect="1"/>
                        </pic:cNvPicPr>
                        <pic:nvPr/>
                      </pic:nvPicPr>
                      <pic:blipFill rotWithShape="1">
                        <a:blip r:embed="rId12"/>
                        <a:stretch/>
                      </pic:blipFill>
                      <pic:spPr bwMode="auto">
                        <a:xfrm>
                          <a:off x="0" y="0"/>
                          <a:ext cx="3089909" cy="200969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243.30pt;height:158.24pt;mso-wrap-distance-left:0.00pt;mso-wrap-distance-top:0.00pt;mso-wrap-distance-right:0.00pt;mso-wrap-distance-bottom:0.00pt;z-index:1;" stroked="false">
                <v:imagedata r:id="rId12" o:title=""/>
                <o:lock v:ext="edit" rotation="t"/>
              </v:shape>
            </w:pict>
          </mc:Fallback>
        </mc:AlternateContent>
      </w:r>
      <w:r>
        <w:rPr>
          <w:highlight w:val="none"/>
          <w:lang w:val="en-GB"/>
        </w:rPr>
      </w:r>
      <w:r>
        <w:rPr>
          <w:highlight w:val="none"/>
          <w:lang w:val="en-GB"/>
        </w:rPr>
      </w:r>
    </w:p>
    <w:p w14:paraId="204B53A9">
      <w:pPr>
        <w:pStyle w:val="991"/>
        <w:pBdr/>
        <w:spacing/>
        <w:ind/>
        <w:jc w:val="center"/>
        <w:rPr>
          <w:lang w:val="en-GB"/>
        </w:rPr>
      </w:pPr>
      <w:r>
        <w:rPr>
          <w:i/>
          <w:iCs/>
          <w:lang w:val="en-GB"/>
        </w:rPr>
        <w:t xml:space="preserve">Distribution of hourly wind generation (skewness = 0.764)</w:t>
      </w:r>
      <w:r>
        <w:rPr>
          <w:lang w:val="en-GB"/>
        </w:rPr>
      </w:r>
      <w:r>
        <w:rPr>
          <w:lang w:val="en-GB"/>
        </w:rPr>
      </w:r>
    </w:p>
    <w:p w14:paraId="5887C856">
      <w:pPr>
        <w:pStyle w:val="1001"/>
        <w:pBdr/>
        <w:spacing/>
        <w:ind/>
        <w:rPr>
          <w:lang w:val="en-GB"/>
        </w:rPr>
      </w:pPr>
      <w:r>
        <w:rPr>
          <w:lang w:val="en-GB"/>
        </w:rPr>
        <w:t xml:space="preserve">Average wind generation (MW) and wind share of total demand by year (2014-2026)</w:t>
      </w:r>
      <w:r>
        <w:rPr>
          <w:lang w:val="en-GB"/>
        </w:rPr>
      </w:r>
      <w:r>
        <w:rPr>
          <w:lang w:val="en-GB"/>
        </w:rPr>
      </w:r>
    </w:p>
    <w:tbl>
      <w:tblPr>
        <w:tblInd w:w="601" w:type="dxa"/>
        <w:tblW w:w="4126"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Look w:val="0000" w:firstRow="0" w:lastRow="0" w:firstColumn="0" w:lastColumn="0" w:noHBand="0" w:noVBand="0"/>
      </w:tblPr>
      <w:tblGrid>
        <w:gridCol w:w="1975"/>
        <w:gridCol w:w="2151"/>
        <w:gridCol w:w="2151"/>
      </w:tblGrid>
      <w:tr>
        <w:trPr>
          <w:cantSplit/>
          <w:jc w:val="center"/>
          <w:trHeight w:val="240"/>
          <w:tblHeader/>
        </w:trPr>
        <w:tc>
          <w:tcPr>
            <w:tcBorders/>
            <w:tcW w:w="1975" w:type="dxa"/>
            <w:vAlign w:val="center"/>
          </w:tcPr>
          <w:p w14:paraId="3EB7DA06">
            <w:pPr>
              <w:pStyle w:val="998"/>
              <w:pBdr/>
              <w:spacing/>
              <w:ind/>
              <w:rPr>
                <w:lang w:val="en-GB"/>
              </w:rPr>
            </w:pPr>
            <w:r>
              <w:rPr>
                <w:lang w:val="en-GB"/>
              </w:rPr>
              <w:t xml:space="preserve">Year</w:t>
            </w:r>
            <w:r>
              <w:rPr>
                <w:lang w:val="en-GB"/>
              </w:rPr>
            </w:r>
            <w:r>
              <w:rPr>
                <w:lang w:val="en-GB"/>
              </w:rPr>
            </w:r>
          </w:p>
        </w:tc>
        <w:tc>
          <w:tcPr>
            <w:tcBorders/>
            <w:tcW w:w="2151" w:type="dxa"/>
            <w:vAlign w:val="center"/>
          </w:tcPr>
          <w:p w14:paraId="10B11611">
            <w:pPr>
              <w:pStyle w:val="998"/>
              <w:pBdr/>
              <w:spacing/>
              <w:ind/>
              <w:rPr>
                <w:lang w:val="en-GB"/>
              </w:rPr>
            </w:pPr>
            <w:r>
              <w:rPr>
                <w:lang w:val="en-GB"/>
              </w:rPr>
              <w:t xml:space="preserve">Average Wind (MW)
</w:t>
            </w:r>
            <w:r>
              <w:rPr>
                <w:lang w:val="en-GB"/>
              </w:rPr>
            </w:r>
            <w:r>
              <w:rPr>
                <w:lang w:val="en-GB"/>
              </w:rPr>
            </w:r>
          </w:p>
        </w:tc>
        <w:tc>
          <w:tcPr>
            <w:tcBorders/>
            <w:tcW w:w="2151" w:type="dxa"/>
            <w:vAlign w:val="center"/>
          </w:tcPr>
          <w:p w14:paraId="25C80BEB">
            <w:pPr>
              <w:pStyle w:val="998"/>
              <w:pBdr/>
              <w:spacing/>
              <w:ind/>
              <w:rPr>
                <w:lang w:val="en-GB"/>
              </w:rPr>
            </w:pPr>
            <w:r>
              <w:rPr>
                <w:lang w:val="en-GB" w:bidi="en-US"/>
              </w:rPr>
              <w:t xml:space="preserve">Average Wind Share</w:t>
            </w:r>
            <w:r>
              <w:rPr>
                <w:lang w:val="en-GB"/>
              </w:rPr>
            </w:r>
            <w:r>
              <w:rPr>
                <w:lang w:val="en-GB"/>
              </w:rPr>
            </w:r>
          </w:p>
        </w:tc>
      </w:tr>
      <w:tr>
        <w:trPr>
          <w:jc w:val="center"/>
          <w:trHeight w:val="320"/>
        </w:trPr>
        <w:tc>
          <w:tcPr>
            <w:tcBorders/>
            <w:tcW w:w="1975" w:type="dxa"/>
            <w:vAlign w:val="center"/>
          </w:tcPr>
          <w:p w14:paraId="6DFC0CA3">
            <w:pPr>
              <w:pStyle w:val="999"/>
              <w:pBdr/>
              <w:spacing/>
              <w:ind/>
              <w:rPr>
                <w:highlight w:val="none"/>
                <w:lang w:val="en-GB"/>
              </w:rPr>
            </w:pPr>
            <w:r>
              <w:rPr>
                <w:lang w:val="en-GB"/>
              </w:rPr>
              <w:t xml:space="preserve">2014</w:t>
            </w:r>
            <w:r>
              <w:rPr>
                <w:highlight w:val="none"/>
                <w:lang w:val="en-GB"/>
              </w:rPr>
            </w:r>
            <w:r>
              <w:rPr>
                <w:highlight w:val="none"/>
                <w:lang w:val="en-GB"/>
              </w:rPr>
            </w:r>
          </w:p>
        </w:tc>
        <w:tc>
          <w:tcPr>
            <w:tcBorders/>
            <w:tcW w:w="2151" w:type="dxa"/>
            <w:vAlign w:val="center"/>
          </w:tcPr>
          <w:p w14:paraId="56412A39">
            <w:pPr>
              <w:pBdr/>
              <w:spacing/>
              <w:ind/>
              <w:rPr>
                <w:sz w:val="16"/>
                <w:szCs w:val="16"/>
                <w:lang w:val="en-GB"/>
              </w:rPr>
            </w:pPr>
            <w:r>
              <w:rPr>
                <w:sz w:val="16"/>
                <w:szCs w:val="16"/>
                <w:lang w:val="en-GB"/>
              </w:rPr>
              <w:t xml:space="preserve">718.23</w:t>
            </w:r>
            <w:r>
              <w:rPr>
                <w:sz w:val="16"/>
                <w:szCs w:val="16"/>
                <w:lang w:val="en-GB"/>
              </w:rPr>
            </w:r>
            <w:r>
              <w:rPr>
                <w:sz w:val="16"/>
                <w:szCs w:val="16"/>
                <w:lang w:val="en-GB"/>
              </w:rPr>
            </w:r>
          </w:p>
        </w:tc>
        <w:tc>
          <w:tcPr>
            <w:tcBorders/>
            <w:tcW w:w="2151" w:type="dxa"/>
            <w:vAlign w:val="center"/>
          </w:tcPr>
          <w:p w14:paraId="006426A5">
            <w:pPr>
              <w:pBdr/>
              <w:spacing/>
              <w:ind/>
              <w:rPr>
                <w:sz w:val="16"/>
                <w:szCs w:val="16"/>
                <w:lang w:val="en-GB"/>
              </w:rPr>
            </w:pPr>
            <w:r>
              <w:rPr>
                <w:sz w:val="16"/>
                <w:szCs w:val="16"/>
                <w:lang w:val="en-GB" w:bidi="en-GB"/>
              </w:rPr>
            </w:r>
            <w:r>
              <w:rPr>
                <w:sz w:val="16"/>
                <w:szCs w:val="16"/>
                <w:lang w:val="en-GB" w:bidi="en-GB"/>
              </w:rPr>
              <w:t xml:space="preserve">0.1868</w:t>
            </w:r>
            <w:r>
              <w:rPr>
                <w:sz w:val="16"/>
                <w:szCs w:val="16"/>
                <w:lang w:val="en-GB"/>
              </w:rPr>
            </w:r>
            <w:r>
              <w:rPr>
                <w:sz w:val="16"/>
                <w:szCs w:val="16"/>
                <w:lang w:val="en-GB"/>
              </w:rPr>
            </w:r>
          </w:p>
        </w:tc>
      </w:tr>
      <w:tr>
        <w:trPr>
          <w:trHeight w:val="320"/>
        </w:trPr>
        <w:tc>
          <w:tcPr>
            <w:tcBorders/>
            <w:tcW w:w="1975" w:type="dxa"/>
            <w:vAlign w:val="center"/>
            <w:vMerge w:val="restart"/>
          </w:tcPr>
          <w:p w14:paraId="20ECC5DC">
            <w:pPr>
              <w:pStyle w:val="999"/>
              <w:pBdr/>
              <w:spacing/>
              <w:ind/>
              <w:rPr>
                <w:lang w:val="en-GB"/>
              </w:rPr>
            </w:pPr>
            <w:r>
              <w:rPr>
                <w:lang w:val="en-GB"/>
              </w:rPr>
              <w:t xml:space="preserve">2015</w:t>
            </w:r>
            <w:r>
              <w:rPr>
                <w:lang w:val="en-GB"/>
              </w:rPr>
            </w:r>
            <w:r>
              <w:rPr>
                <w:lang w:val="en-GB"/>
              </w:rPr>
            </w:r>
          </w:p>
        </w:tc>
        <w:tc>
          <w:tcPr>
            <w:tcBorders/>
            <w:tcW w:w="2151" w:type="dxa"/>
            <w:vAlign w:val="center"/>
            <w:vMerge w:val="restart"/>
          </w:tcPr>
          <w:p w14:paraId="56155643">
            <w:pPr>
              <w:pBdr/>
              <w:spacing/>
              <w:ind/>
              <w:rPr>
                <w:sz w:val="16"/>
                <w:szCs w:val="16"/>
                <w:lang w:val="en-GB"/>
              </w:rPr>
            </w:pPr>
            <w:r>
              <w:rPr>
                <w:sz w:val="16"/>
                <w:szCs w:val="16"/>
                <w:lang w:val="en-GB"/>
              </w:rPr>
              <w:t xml:space="preserve">939.78</w:t>
            </w:r>
            <w:r>
              <w:rPr>
                <w:sz w:val="16"/>
                <w:szCs w:val="16"/>
                <w:lang w:val="en-GB"/>
              </w:rPr>
            </w:r>
            <w:r>
              <w:rPr>
                <w:sz w:val="16"/>
                <w:szCs w:val="16"/>
                <w:lang w:val="en-GB"/>
              </w:rPr>
            </w:r>
          </w:p>
        </w:tc>
        <w:tc>
          <w:tcPr>
            <w:tcBorders/>
            <w:tcW w:w="2151" w:type="dxa"/>
            <w:vAlign w:val="center"/>
          </w:tcPr>
          <w:p w14:paraId="43A2B2CC">
            <w:pPr>
              <w:pBdr/>
              <w:spacing/>
              <w:ind/>
              <w:rPr>
                <w:sz w:val="16"/>
                <w:szCs w:val="16"/>
                <w:lang w:val="en-GB"/>
              </w:rPr>
            </w:pPr>
            <w:r>
              <w:rPr>
                <w:sz w:val="16"/>
                <w:szCs w:val="16"/>
                <w:lang w:val="en-GB" w:bidi="en-GB"/>
              </w:rPr>
            </w:r>
            <w:r>
              <w:rPr>
                <w:sz w:val="16"/>
                <w:szCs w:val="16"/>
                <w:lang w:val="en-GB" w:bidi="en-GB"/>
              </w:rPr>
              <w:t xml:space="preserve">0.2384</w:t>
            </w:r>
            <w:r>
              <w:rPr>
                <w:sz w:val="16"/>
                <w:szCs w:val="16"/>
                <w:lang w:val="en-GB"/>
              </w:rPr>
            </w:r>
            <w:r>
              <w:rPr>
                <w:sz w:val="16"/>
                <w:szCs w:val="16"/>
                <w:lang w:val="en-GB"/>
              </w:rPr>
            </w:r>
          </w:p>
        </w:tc>
      </w:tr>
      <w:tr>
        <w:trPr>
          <w:trHeight w:val="320"/>
        </w:trPr>
        <w:tc>
          <w:tcPr>
            <w:tcBorders/>
            <w:tcW w:w="1975" w:type="dxa"/>
            <w:vAlign w:val="center"/>
            <w:vMerge w:val="restart"/>
          </w:tcPr>
          <w:p w14:paraId="538B37F6">
            <w:pPr>
              <w:pStyle w:val="999"/>
              <w:pBdr/>
              <w:spacing/>
              <w:ind/>
              <w:rPr>
                <w:lang w:val="en-GB"/>
              </w:rPr>
            </w:pPr>
            <w:r>
              <w:rPr>
                <w:lang w:val="en-GB"/>
              </w:rPr>
              <w:t xml:space="preserve">2016</w:t>
            </w:r>
            <w:r>
              <w:rPr>
                <w:lang w:val="en-GB"/>
              </w:rPr>
            </w:r>
            <w:r>
              <w:rPr>
                <w:lang w:val="en-GB"/>
              </w:rPr>
            </w:r>
          </w:p>
        </w:tc>
        <w:tc>
          <w:tcPr>
            <w:tcBorders/>
            <w:tcW w:w="2151" w:type="dxa"/>
            <w:vAlign w:val="center"/>
            <w:vMerge w:val="restart"/>
          </w:tcPr>
          <w:p w14:paraId="5904053A">
            <w:pPr>
              <w:pBdr/>
              <w:spacing/>
              <w:ind/>
              <w:rPr>
                <w:sz w:val="16"/>
                <w:szCs w:val="16"/>
                <w:lang w:val="en-GB"/>
              </w:rPr>
            </w:pPr>
            <w:r>
              <w:rPr>
                <w:sz w:val="16"/>
                <w:szCs w:val="16"/>
                <w:lang w:val="en-GB"/>
              </w:rPr>
              <w:t xml:space="preserve">862.91</w:t>
            </w:r>
            <w:r>
              <w:rPr>
                <w:sz w:val="16"/>
                <w:szCs w:val="16"/>
                <w:lang w:val="en-GB"/>
              </w:rPr>
            </w:r>
            <w:r>
              <w:rPr>
                <w:sz w:val="16"/>
                <w:szCs w:val="16"/>
                <w:lang w:val="en-GB"/>
              </w:rPr>
            </w:r>
          </w:p>
        </w:tc>
        <w:tc>
          <w:tcPr>
            <w:tcBorders/>
            <w:tcW w:w="2151" w:type="dxa"/>
            <w:vAlign w:val="center"/>
          </w:tcPr>
          <w:p w14:paraId="0693B98A">
            <w:pPr>
              <w:pBdr/>
              <w:spacing/>
              <w:ind/>
              <w:rPr>
                <w:sz w:val="16"/>
                <w:szCs w:val="16"/>
                <w:lang w:val="en-GB"/>
              </w:rPr>
            </w:pPr>
            <w:r>
              <w:rPr>
                <w:sz w:val="16"/>
                <w:szCs w:val="16"/>
                <w:lang w:val="en-GB" w:bidi="en-GB"/>
              </w:rPr>
            </w:r>
            <w:r>
              <w:rPr>
                <w:sz w:val="16"/>
                <w:szCs w:val="16"/>
                <w:lang w:val="en-GB" w:bidi="en-GB"/>
              </w:rPr>
              <w:t xml:space="preserve">0.2179</w:t>
            </w:r>
            <w:r>
              <w:rPr>
                <w:sz w:val="16"/>
                <w:szCs w:val="16"/>
                <w:lang w:val="en-GB"/>
              </w:rPr>
            </w:r>
            <w:r>
              <w:rPr>
                <w:sz w:val="16"/>
                <w:szCs w:val="16"/>
                <w:lang w:val="en-GB"/>
              </w:rPr>
            </w:r>
          </w:p>
        </w:tc>
      </w:tr>
      <w:tr>
        <w:trPr>
          <w:trHeight w:val="320"/>
        </w:trPr>
        <w:tc>
          <w:tcPr>
            <w:tcBorders/>
            <w:tcW w:w="1975" w:type="dxa"/>
            <w:vAlign w:val="center"/>
            <w:vMerge w:val="restart"/>
          </w:tcPr>
          <w:p w14:paraId="0E21A0E7">
            <w:pPr>
              <w:pStyle w:val="999"/>
              <w:pBdr/>
              <w:spacing/>
              <w:ind/>
              <w:rPr>
                <w:lang w:val="en-GB"/>
              </w:rPr>
            </w:pPr>
            <w:r>
              <w:rPr>
                <w:lang w:val="en-GB"/>
              </w:rPr>
              <w:t xml:space="preserve">2017</w:t>
            </w:r>
            <w:r>
              <w:rPr>
                <w:lang w:val="en-GB"/>
              </w:rPr>
            </w:r>
            <w:r>
              <w:rPr>
                <w:lang w:val="en-GB"/>
              </w:rPr>
            </w:r>
          </w:p>
        </w:tc>
        <w:tc>
          <w:tcPr>
            <w:tcBorders/>
            <w:tcW w:w="2151" w:type="dxa"/>
            <w:vAlign w:val="center"/>
            <w:vMerge w:val="restart"/>
          </w:tcPr>
          <w:p w14:paraId="755AE14D">
            <w:pPr>
              <w:pBdr/>
              <w:spacing/>
              <w:ind/>
              <w:rPr>
                <w:sz w:val="16"/>
                <w:szCs w:val="16"/>
                <w:lang w:val="en-GB"/>
              </w:rPr>
            </w:pPr>
            <w:r>
              <w:rPr>
                <w:sz w:val="16"/>
                <w:szCs w:val="16"/>
                <w:lang w:val="en-GB"/>
              </w:rPr>
              <w:t xml:space="preserve">1056.68</w:t>
            </w:r>
            <w:r>
              <w:rPr>
                <w:sz w:val="16"/>
                <w:szCs w:val="16"/>
                <w:lang w:val="en-GB"/>
              </w:rPr>
            </w:r>
            <w:r>
              <w:rPr>
                <w:sz w:val="16"/>
                <w:szCs w:val="16"/>
                <w:lang w:val="en-GB"/>
              </w:rPr>
            </w:r>
          </w:p>
        </w:tc>
        <w:tc>
          <w:tcPr>
            <w:tcBorders/>
            <w:tcW w:w="2151" w:type="dxa"/>
            <w:vAlign w:val="center"/>
          </w:tcPr>
          <w:p w14:paraId="74C4E063">
            <w:pPr>
              <w:pBdr/>
              <w:spacing/>
              <w:ind/>
              <w:rPr>
                <w:sz w:val="16"/>
                <w:szCs w:val="16"/>
                <w:lang w:val="en-GB"/>
              </w:rPr>
            </w:pPr>
            <w:r>
              <w:rPr>
                <w:sz w:val="16"/>
                <w:szCs w:val="16"/>
                <w:lang w:val="en-GB" w:bidi="en-GB"/>
              </w:rPr>
            </w:r>
            <w:r>
              <w:rPr>
                <w:sz w:val="16"/>
                <w:szCs w:val="16"/>
                <w:lang w:val="en-GB" w:bidi="en-GB"/>
              </w:rPr>
              <w:t xml:space="preserve">0.2643</w:t>
            </w:r>
            <w:r>
              <w:rPr>
                <w:sz w:val="16"/>
                <w:szCs w:val="16"/>
                <w:lang w:val="en-GB"/>
              </w:rPr>
            </w:r>
            <w:r>
              <w:rPr>
                <w:sz w:val="16"/>
                <w:szCs w:val="16"/>
                <w:lang w:val="en-GB"/>
              </w:rPr>
            </w:r>
          </w:p>
        </w:tc>
      </w:tr>
      <w:tr>
        <w:trPr>
          <w:trHeight w:val="320"/>
        </w:trPr>
        <w:tc>
          <w:tcPr>
            <w:tcBorders/>
            <w:tcW w:w="1975" w:type="dxa"/>
            <w:vAlign w:val="center"/>
            <w:vMerge w:val="restart"/>
          </w:tcPr>
          <w:p w14:paraId="4C0C21CD">
            <w:pPr>
              <w:pStyle w:val="999"/>
              <w:pBdr/>
              <w:spacing/>
              <w:ind/>
              <w:rPr>
                <w:lang w:val="en-GB"/>
              </w:rPr>
            </w:pPr>
            <w:r>
              <w:rPr>
                <w:lang w:val="en-GB"/>
              </w:rPr>
              <w:t xml:space="preserve">2018</w:t>
            </w:r>
            <w:r>
              <w:rPr>
                <w:lang w:val="en-GB"/>
              </w:rPr>
            </w:r>
            <w:r>
              <w:rPr>
                <w:lang w:val="en-GB"/>
              </w:rPr>
            </w:r>
          </w:p>
        </w:tc>
        <w:tc>
          <w:tcPr>
            <w:tcBorders/>
            <w:tcW w:w="2151" w:type="dxa"/>
            <w:vAlign w:val="center"/>
            <w:vMerge w:val="restart"/>
          </w:tcPr>
          <w:p w14:paraId="092E6863">
            <w:pPr>
              <w:pBdr/>
              <w:spacing/>
              <w:ind/>
              <w:rPr>
                <w:sz w:val="16"/>
                <w:szCs w:val="16"/>
                <w:lang w:val="en-GB"/>
              </w:rPr>
            </w:pPr>
            <w:r>
              <w:rPr>
                <w:sz w:val="16"/>
                <w:szCs w:val="16"/>
                <w:lang w:val="en-GB"/>
              </w:rPr>
              <w:t xml:space="preserve">1261.28</w:t>
            </w:r>
            <w:r>
              <w:rPr>
                <w:sz w:val="16"/>
                <w:szCs w:val="16"/>
                <w:lang w:val="en-GB"/>
              </w:rPr>
            </w:r>
            <w:r>
              <w:rPr>
                <w:sz w:val="16"/>
                <w:szCs w:val="16"/>
                <w:lang w:val="en-GB"/>
              </w:rPr>
            </w:r>
          </w:p>
        </w:tc>
        <w:tc>
          <w:tcPr>
            <w:tcBorders/>
            <w:tcW w:w="2151" w:type="dxa"/>
            <w:vAlign w:val="center"/>
          </w:tcPr>
          <w:p w14:paraId="35A1868F">
            <w:pPr>
              <w:pBdr/>
              <w:spacing/>
              <w:ind/>
              <w:rPr>
                <w:sz w:val="16"/>
                <w:szCs w:val="16"/>
                <w:lang w:val="en-GB"/>
              </w:rPr>
            </w:pPr>
            <w:r>
              <w:rPr>
                <w:sz w:val="16"/>
                <w:szCs w:val="16"/>
                <w:lang w:val="en-GB" w:bidi="en-GB"/>
              </w:rPr>
            </w:r>
            <w:r>
              <w:rPr>
                <w:sz w:val="16"/>
                <w:szCs w:val="16"/>
                <w:lang w:val="en-GB" w:bidi="en-GB"/>
              </w:rPr>
              <w:t xml:space="preserve">0.3007</w:t>
            </w:r>
            <w:r>
              <w:rPr>
                <w:sz w:val="16"/>
                <w:szCs w:val="16"/>
                <w:lang w:val="en-GB"/>
              </w:rPr>
            </w:r>
            <w:r>
              <w:rPr>
                <w:sz w:val="16"/>
                <w:szCs w:val="16"/>
                <w:lang w:val="en-GB"/>
              </w:rPr>
            </w:r>
          </w:p>
        </w:tc>
      </w:tr>
      <w:tr>
        <w:trPr>
          <w:trHeight w:val="320"/>
        </w:trPr>
        <w:tc>
          <w:tcPr>
            <w:tcBorders/>
            <w:tcW w:w="1975" w:type="dxa"/>
            <w:vAlign w:val="center"/>
            <w:vMerge w:val="restart"/>
          </w:tcPr>
          <w:p w14:paraId="6240DA20">
            <w:pPr>
              <w:pStyle w:val="999"/>
              <w:pBdr/>
              <w:spacing/>
              <w:ind/>
              <w:rPr>
                <w:lang w:val="en-GB"/>
              </w:rPr>
            </w:pPr>
            <w:r>
              <w:rPr>
                <w:lang w:val="en-GB"/>
              </w:rPr>
              <w:t xml:space="preserve">2019</w:t>
            </w:r>
            <w:r>
              <w:rPr>
                <w:lang w:val="en-GB"/>
              </w:rPr>
            </w:r>
            <w:r>
              <w:rPr>
                <w:lang w:val="en-GB"/>
              </w:rPr>
            </w:r>
          </w:p>
        </w:tc>
        <w:tc>
          <w:tcPr>
            <w:tcBorders/>
            <w:tcW w:w="2151" w:type="dxa"/>
            <w:vAlign w:val="center"/>
            <w:vMerge w:val="restart"/>
          </w:tcPr>
          <w:p w14:paraId="4A388491">
            <w:pPr>
              <w:pBdr/>
              <w:spacing/>
              <w:ind/>
              <w:rPr>
                <w:sz w:val="16"/>
                <w:szCs w:val="16"/>
                <w:lang w:val="en-GB"/>
              </w:rPr>
            </w:pPr>
            <w:r>
              <w:rPr>
                <w:sz w:val="16"/>
                <w:szCs w:val="16"/>
                <w:lang w:val="en-GB"/>
              </w:rPr>
              <w:t xml:space="preserve">1365.07</w:t>
            </w:r>
            <w:r>
              <w:rPr>
                <w:sz w:val="16"/>
                <w:szCs w:val="16"/>
                <w:lang w:val="en-GB"/>
              </w:rPr>
            </w:r>
            <w:r>
              <w:rPr>
                <w:sz w:val="16"/>
                <w:szCs w:val="16"/>
                <w:lang w:val="en-GB"/>
              </w:rPr>
            </w:r>
          </w:p>
        </w:tc>
        <w:tc>
          <w:tcPr>
            <w:tcBorders/>
            <w:tcW w:w="2151" w:type="dxa"/>
            <w:vAlign w:val="center"/>
          </w:tcPr>
          <w:p w14:paraId="0BEF0D95">
            <w:pPr>
              <w:pBdr/>
              <w:spacing/>
              <w:ind/>
              <w:rPr>
                <w:sz w:val="16"/>
                <w:szCs w:val="16"/>
                <w:lang w:val="en-GB"/>
              </w:rPr>
            </w:pPr>
            <w:r>
              <w:rPr>
                <w:sz w:val="16"/>
                <w:szCs w:val="16"/>
                <w:lang w:val="en-GB" w:bidi="en-GB"/>
              </w:rPr>
            </w:r>
            <w:r>
              <w:rPr>
                <w:sz w:val="16"/>
                <w:szCs w:val="16"/>
                <w:lang w:val="en-GB" w:bidi="en-GB"/>
              </w:rPr>
              <w:t xml:space="preserve">0.3293</w:t>
            </w:r>
            <w:r>
              <w:rPr>
                <w:sz w:val="16"/>
                <w:szCs w:val="16"/>
                <w:lang w:val="en-GB"/>
              </w:rPr>
            </w:r>
            <w:r>
              <w:rPr>
                <w:sz w:val="16"/>
                <w:szCs w:val="16"/>
                <w:lang w:val="en-GB"/>
              </w:rPr>
            </w:r>
          </w:p>
        </w:tc>
      </w:tr>
      <w:tr>
        <w:trPr>
          <w:trHeight w:val="320"/>
        </w:trPr>
        <w:tc>
          <w:tcPr>
            <w:tcBorders/>
            <w:tcW w:w="1975" w:type="dxa"/>
            <w:vAlign w:val="center"/>
            <w:vMerge w:val="restart"/>
          </w:tcPr>
          <w:p w14:paraId="6156268D">
            <w:pPr>
              <w:pStyle w:val="999"/>
              <w:pBdr/>
              <w:spacing/>
              <w:ind/>
              <w:rPr>
                <w:lang w:val="en-GB"/>
              </w:rPr>
            </w:pPr>
            <w:r>
              <w:rPr>
                <w:lang w:val="en-GB"/>
              </w:rPr>
              <w:t xml:space="preserve">2020</w:t>
            </w:r>
            <w:r>
              <w:rPr>
                <w:lang w:val="en-GB"/>
              </w:rPr>
            </w:r>
            <w:r>
              <w:rPr>
                <w:lang w:val="en-GB"/>
              </w:rPr>
            </w:r>
          </w:p>
        </w:tc>
        <w:tc>
          <w:tcPr>
            <w:tcBorders/>
            <w:tcW w:w="2151" w:type="dxa"/>
            <w:vAlign w:val="center"/>
            <w:vMerge w:val="restart"/>
          </w:tcPr>
          <w:p w14:paraId="5693B926">
            <w:pPr>
              <w:pBdr/>
              <w:spacing/>
              <w:ind/>
              <w:rPr>
                <w:sz w:val="16"/>
                <w:szCs w:val="16"/>
                <w:lang w:val="en-GB"/>
              </w:rPr>
            </w:pPr>
            <w:r>
              <w:rPr>
                <w:sz w:val="16"/>
                <w:szCs w:val="16"/>
                <w:lang w:val="en-GB" w:bidi="en-GB"/>
              </w:rPr>
            </w:r>
            <w:r>
              <w:rPr>
                <w:sz w:val="16"/>
                <w:szCs w:val="16"/>
                <w:lang w:val="en-GB" w:bidi="en-GB"/>
              </w:rPr>
              <w:t xml:space="preserve">1560.52</w:t>
            </w:r>
            <w:r>
              <w:rPr>
                <w:sz w:val="16"/>
                <w:szCs w:val="16"/>
                <w:lang w:val="en-GB"/>
              </w:rPr>
            </w:r>
            <w:r>
              <w:rPr>
                <w:sz w:val="16"/>
                <w:szCs w:val="16"/>
                <w:lang w:val="en-GB"/>
              </w:rPr>
            </w:r>
          </w:p>
        </w:tc>
        <w:tc>
          <w:tcPr>
            <w:tcBorders/>
            <w:tcW w:w="2151" w:type="dxa"/>
            <w:vAlign w:val="center"/>
          </w:tcPr>
          <w:p w14:paraId="4AD117E9">
            <w:pPr>
              <w:pBdr/>
              <w:spacing/>
              <w:ind/>
              <w:rPr>
                <w:sz w:val="16"/>
                <w:szCs w:val="16"/>
                <w:lang w:val="en-GB"/>
              </w:rPr>
            </w:pPr>
            <w:r>
              <w:rPr>
                <w:sz w:val="16"/>
                <w:szCs w:val="16"/>
                <w:lang w:val="en-GB" w:bidi="en-GB"/>
              </w:rPr>
            </w:r>
            <w:r>
              <w:rPr>
                <w:sz w:val="16"/>
                <w:szCs w:val="16"/>
                <w:lang w:val="en-GB" w:bidi="en-GB"/>
              </w:rPr>
              <w:t xml:space="preserve">0.3293</w:t>
            </w:r>
            <w:r>
              <w:rPr>
                <w:sz w:val="16"/>
                <w:szCs w:val="16"/>
                <w:lang w:val="en-GB"/>
              </w:rPr>
            </w:r>
            <w:r>
              <w:rPr>
                <w:sz w:val="16"/>
                <w:szCs w:val="16"/>
                <w:lang w:val="en-GB"/>
              </w:rPr>
            </w:r>
          </w:p>
        </w:tc>
      </w:tr>
      <w:tr>
        <w:trPr>
          <w:trHeight w:val="320"/>
        </w:trPr>
        <w:tc>
          <w:tcPr>
            <w:tcBorders/>
            <w:tcW w:w="1975" w:type="dxa"/>
            <w:vAlign w:val="center"/>
            <w:vMerge w:val="restart"/>
          </w:tcPr>
          <w:p w14:paraId="3E24E608">
            <w:pPr>
              <w:pStyle w:val="999"/>
              <w:pBdr/>
              <w:spacing/>
              <w:ind/>
              <w:rPr>
                <w:lang w:val="en-GB"/>
              </w:rPr>
            </w:pPr>
            <w:r>
              <w:rPr>
                <w:lang w:val="en-GB"/>
              </w:rPr>
              <w:t xml:space="preserve">2021</w:t>
            </w:r>
            <w:r>
              <w:rPr>
                <w:lang w:val="en-GB"/>
              </w:rPr>
            </w:r>
            <w:r>
              <w:rPr>
                <w:lang w:val="en-GB"/>
              </w:rPr>
            </w:r>
          </w:p>
        </w:tc>
        <w:tc>
          <w:tcPr>
            <w:tcBorders/>
            <w:tcW w:w="2151" w:type="dxa"/>
            <w:vAlign w:val="center"/>
            <w:vMerge w:val="restart"/>
          </w:tcPr>
          <w:p w14:paraId="2B479F33">
            <w:pPr>
              <w:pBdr/>
              <w:spacing/>
              <w:ind/>
              <w:rPr>
                <w:sz w:val="16"/>
                <w:szCs w:val="16"/>
                <w:lang w:val="en-GB"/>
              </w:rPr>
            </w:pPr>
            <w:r>
              <w:rPr>
                <w:sz w:val="16"/>
                <w:szCs w:val="16"/>
                <w:lang w:val="en-GB" w:bidi="en-GB"/>
              </w:rPr>
            </w:r>
            <w:r>
              <w:rPr>
                <w:sz w:val="16"/>
                <w:szCs w:val="16"/>
                <w:lang w:val="en-GB" w:bidi="en-GB"/>
              </w:rPr>
              <w:t xml:space="preserve">1333.53</w:t>
            </w:r>
            <w:r>
              <w:rPr>
                <w:sz w:val="16"/>
                <w:szCs w:val="16"/>
                <w:lang w:val="en-GB"/>
              </w:rPr>
            </w:r>
            <w:r>
              <w:rPr>
                <w:sz w:val="16"/>
                <w:szCs w:val="16"/>
                <w:lang w:val="en-GB"/>
              </w:rPr>
            </w:r>
          </w:p>
        </w:tc>
        <w:tc>
          <w:tcPr>
            <w:tcBorders/>
            <w:tcW w:w="2151" w:type="dxa"/>
            <w:vAlign w:val="center"/>
          </w:tcPr>
          <w:p w14:paraId="6B7C6454">
            <w:pPr>
              <w:pBdr/>
              <w:spacing/>
              <w:ind/>
              <w:rPr>
                <w:sz w:val="16"/>
                <w:szCs w:val="16"/>
                <w:lang w:val="en-GB"/>
              </w:rPr>
            </w:pPr>
            <w:r>
              <w:rPr>
                <w:sz w:val="16"/>
                <w:szCs w:val="16"/>
                <w:lang w:val="en-GB" w:bidi="en-GB"/>
              </w:rPr>
            </w:r>
            <w:r>
              <w:rPr>
                <w:sz w:val="16"/>
                <w:szCs w:val="16"/>
                <w:lang w:val="en-GB" w:bidi="en-GB"/>
              </w:rPr>
              <w:t xml:space="preserve">0.3061</w:t>
            </w:r>
            <w:r>
              <w:rPr>
                <w:sz w:val="16"/>
                <w:szCs w:val="16"/>
                <w:lang w:val="en-GB"/>
              </w:rPr>
            </w:r>
            <w:r>
              <w:rPr>
                <w:sz w:val="16"/>
                <w:szCs w:val="16"/>
                <w:lang w:val="en-GB"/>
              </w:rPr>
            </w:r>
          </w:p>
        </w:tc>
      </w:tr>
      <w:tr>
        <w:trPr>
          <w:trHeight w:val="320"/>
        </w:trPr>
        <w:tc>
          <w:tcPr>
            <w:tcBorders/>
            <w:tcW w:w="1975" w:type="dxa"/>
            <w:vAlign w:val="center"/>
            <w:vMerge w:val="restart"/>
          </w:tcPr>
          <w:p w14:paraId="3090473C">
            <w:pPr>
              <w:pStyle w:val="999"/>
              <w:pBdr/>
              <w:spacing/>
              <w:ind/>
              <w:rPr>
                <w:lang w:val="en-GB"/>
              </w:rPr>
            </w:pPr>
            <w:r>
              <w:rPr>
                <w:lang w:val="en-GB"/>
              </w:rPr>
              <w:t xml:space="preserve">2022</w:t>
            </w:r>
            <w:r>
              <w:rPr>
                <w:lang w:val="en-GB"/>
              </w:rPr>
            </w:r>
            <w:r>
              <w:rPr>
                <w:lang w:val="en-GB"/>
              </w:rPr>
            </w:r>
          </w:p>
        </w:tc>
        <w:tc>
          <w:tcPr>
            <w:tcBorders/>
            <w:tcW w:w="2151" w:type="dxa"/>
            <w:vAlign w:val="center"/>
            <w:vMerge w:val="restart"/>
          </w:tcPr>
          <w:p w14:paraId="4BE31415">
            <w:pPr>
              <w:pBdr/>
              <w:spacing/>
              <w:ind/>
              <w:rPr>
                <w:sz w:val="16"/>
                <w:szCs w:val="16"/>
                <w:lang w:val="en-GB"/>
              </w:rPr>
            </w:pPr>
            <w:r>
              <w:rPr>
                <w:sz w:val="16"/>
                <w:szCs w:val="16"/>
                <w:lang w:val="en-GB" w:bidi="en-GB"/>
              </w:rPr>
            </w:r>
            <w:r>
              <w:rPr>
                <w:sz w:val="16"/>
                <w:szCs w:val="16"/>
                <w:lang w:val="en-GB" w:bidi="en-GB"/>
              </w:rPr>
              <w:t xml:space="preserve">1559.95</w:t>
            </w:r>
            <w:r>
              <w:rPr>
                <w:sz w:val="16"/>
                <w:szCs w:val="16"/>
                <w:lang w:val="en-GB"/>
              </w:rPr>
            </w:r>
            <w:r>
              <w:rPr>
                <w:sz w:val="16"/>
                <w:szCs w:val="16"/>
                <w:lang w:val="en-GB"/>
              </w:rPr>
            </w:r>
          </w:p>
        </w:tc>
        <w:tc>
          <w:tcPr>
            <w:tcBorders/>
            <w:tcW w:w="2151" w:type="dxa"/>
            <w:vAlign w:val="center"/>
          </w:tcPr>
          <w:p w14:paraId="5F1626FD">
            <w:pPr>
              <w:pBdr/>
              <w:spacing/>
              <w:ind/>
              <w:rPr>
                <w:sz w:val="16"/>
                <w:szCs w:val="16"/>
                <w:lang w:val="en-GB"/>
              </w:rPr>
            </w:pPr>
            <w:r>
              <w:rPr>
                <w:sz w:val="16"/>
                <w:szCs w:val="16"/>
                <w:lang w:val="en-GB" w:bidi="en-GB"/>
              </w:rPr>
            </w:r>
            <w:r>
              <w:rPr>
                <w:sz w:val="16"/>
                <w:szCs w:val="16"/>
                <w:lang w:val="en-GB" w:bidi="en-GB"/>
              </w:rPr>
              <w:t xml:space="preserve">0.3558</w:t>
            </w:r>
            <w:r>
              <w:rPr>
                <w:sz w:val="16"/>
                <w:szCs w:val="16"/>
                <w:lang w:val="en-GB"/>
              </w:rPr>
            </w:r>
            <w:r>
              <w:rPr>
                <w:sz w:val="16"/>
                <w:szCs w:val="16"/>
                <w:lang w:val="en-GB"/>
              </w:rPr>
            </w:r>
          </w:p>
        </w:tc>
      </w:tr>
      <w:tr>
        <w:trPr>
          <w:trHeight w:val="320"/>
        </w:trPr>
        <w:tc>
          <w:tcPr>
            <w:tcBorders/>
            <w:tcW w:w="1975" w:type="dxa"/>
            <w:vAlign w:val="center"/>
            <w:vMerge w:val="restart"/>
          </w:tcPr>
          <w:p w14:paraId="65653DF1">
            <w:pPr>
              <w:pStyle w:val="999"/>
              <w:pBdr/>
              <w:spacing/>
              <w:ind/>
              <w:rPr>
                <w:lang w:val="en-GB"/>
              </w:rPr>
            </w:pPr>
            <w:r>
              <w:rPr>
                <w:lang w:val="en-GB"/>
              </w:rPr>
              <w:t xml:space="preserve">2023</w:t>
            </w:r>
            <w:r>
              <w:rPr>
                <w:lang w:val="en-GB"/>
              </w:rPr>
            </w:r>
            <w:r>
              <w:rPr>
                <w:lang w:val="en-GB"/>
              </w:rPr>
            </w:r>
          </w:p>
        </w:tc>
        <w:tc>
          <w:tcPr>
            <w:tcBorders/>
            <w:tcW w:w="2151" w:type="dxa"/>
            <w:vAlign w:val="center"/>
            <w:vMerge w:val="restart"/>
          </w:tcPr>
          <w:p w14:paraId="455D0297">
            <w:pPr>
              <w:pBdr/>
              <w:spacing/>
              <w:ind/>
              <w:rPr>
                <w:sz w:val="16"/>
                <w:szCs w:val="16"/>
                <w:lang w:val="en-GB"/>
              </w:rPr>
            </w:pPr>
            <w:r>
              <w:rPr>
                <w:sz w:val="16"/>
                <w:szCs w:val="16"/>
                <w:lang w:val="en-GB" w:bidi="en-GB"/>
              </w:rPr>
            </w:r>
            <w:r>
              <w:rPr>
                <w:sz w:val="16"/>
                <w:szCs w:val="16"/>
                <w:lang w:val="en-GB" w:bidi="en-GB"/>
              </w:rPr>
              <w:t xml:space="preserve">1567.77</w:t>
            </w:r>
            <w:r>
              <w:rPr>
                <w:sz w:val="16"/>
                <w:szCs w:val="16"/>
                <w:lang w:val="en-GB"/>
              </w:rPr>
            </w:r>
            <w:r>
              <w:rPr>
                <w:sz w:val="16"/>
                <w:szCs w:val="16"/>
                <w:lang w:val="en-GB"/>
              </w:rPr>
            </w:r>
          </w:p>
        </w:tc>
        <w:tc>
          <w:tcPr>
            <w:tcBorders/>
            <w:tcW w:w="2151" w:type="dxa"/>
            <w:vAlign w:val="center"/>
          </w:tcPr>
          <w:p w14:paraId="0884CE95">
            <w:pPr>
              <w:pBdr/>
              <w:spacing/>
              <w:ind/>
              <w:rPr>
                <w:sz w:val="16"/>
                <w:szCs w:val="16"/>
                <w:lang w:val="en-GB"/>
              </w:rPr>
            </w:pPr>
            <w:r>
              <w:rPr>
                <w:sz w:val="16"/>
                <w:szCs w:val="16"/>
                <w:lang w:val="en-GB" w:bidi="en-GB"/>
              </w:rPr>
            </w:r>
            <w:r>
              <w:rPr>
                <w:sz w:val="16"/>
                <w:szCs w:val="16"/>
                <w:lang w:val="en-GB" w:bidi="en-GB"/>
              </w:rPr>
              <w:t xml:space="preserve">0.3481</w:t>
            </w:r>
            <w:r>
              <w:rPr>
                <w:sz w:val="16"/>
                <w:szCs w:val="16"/>
                <w:lang w:val="en-GB"/>
              </w:rPr>
            </w:r>
            <w:r>
              <w:rPr>
                <w:sz w:val="16"/>
                <w:szCs w:val="16"/>
                <w:lang w:val="en-GB"/>
              </w:rPr>
            </w:r>
          </w:p>
        </w:tc>
      </w:tr>
      <w:tr>
        <w:trPr>
          <w:trHeight w:val="320"/>
        </w:trPr>
        <w:tc>
          <w:tcPr>
            <w:tcBorders/>
            <w:tcW w:w="1975" w:type="dxa"/>
            <w:vAlign w:val="center"/>
            <w:vMerge w:val="restart"/>
          </w:tcPr>
          <w:p w14:paraId="40893909">
            <w:pPr>
              <w:pStyle w:val="999"/>
              <w:pBdr/>
              <w:spacing/>
              <w:ind/>
              <w:rPr>
                <w:lang w:val="en-GB"/>
              </w:rPr>
            </w:pPr>
            <w:r>
              <w:rPr>
                <w:lang w:val="en-GB"/>
              </w:rPr>
              <w:t xml:space="preserve">2024</w:t>
            </w:r>
            <w:r>
              <w:rPr>
                <w:lang w:val="en-GB"/>
              </w:rPr>
            </w:r>
            <w:r>
              <w:rPr>
                <w:lang w:val="en-GB"/>
              </w:rPr>
            </w:r>
          </w:p>
        </w:tc>
        <w:tc>
          <w:tcPr>
            <w:tcBorders/>
            <w:tcW w:w="2151" w:type="dxa"/>
            <w:vAlign w:val="center"/>
            <w:vMerge w:val="restart"/>
          </w:tcPr>
          <w:p w14:paraId="7C74D7D9">
            <w:pPr>
              <w:pBdr/>
              <w:spacing/>
              <w:ind/>
              <w:rPr>
                <w:sz w:val="16"/>
                <w:szCs w:val="16"/>
                <w:lang w:val="en-GB"/>
              </w:rPr>
            </w:pPr>
            <w:r>
              <w:rPr>
                <w:sz w:val="16"/>
                <w:szCs w:val="16"/>
                <w:lang w:val="en-GB" w:bidi="en-GB"/>
              </w:rPr>
            </w:r>
            <w:r>
              <w:rPr>
                <w:sz w:val="16"/>
                <w:szCs w:val="16"/>
                <w:lang w:val="en-GB" w:bidi="en-GB"/>
              </w:rPr>
              <w:t xml:space="preserve">1510.3|</w:t>
            </w:r>
            <w:r>
              <w:rPr>
                <w:sz w:val="16"/>
                <w:szCs w:val="16"/>
                <w:lang w:val="en-GB"/>
              </w:rPr>
            </w:r>
            <w:r>
              <w:rPr>
                <w:sz w:val="16"/>
                <w:szCs w:val="16"/>
                <w:lang w:val="en-GB"/>
              </w:rPr>
            </w:r>
          </w:p>
        </w:tc>
        <w:tc>
          <w:tcPr>
            <w:tcBorders/>
            <w:tcW w:w="2151" w:type="dxa"/>
            <w:vAlign w:val="center"/>
            <w:vMerge w:val="restart"/>
          </w:tcPr>
          <w:p w14:paraId="71BEB49A">
            <w:pPr>
              <w:pBdr/>
              <w:spacing/>
              <w:ind/>
              <w:rPr>
                <w:sz w:val="16"/>
                <w:szCs w:val="16"/>
                <w:lang w:val="en-GB"/>
              </w:rPr>
            </w:pPr>
            <w:r>
              <w:rPr>
                <w:sz w:val="16"/>
                <w:szCs w:val="16"/>
                <w:lang w:val="en-GB" w:bidi="en-GB"/>
              </w:rPr>
            </w:r>
            <w:r>
              <w:rPr>
                <w:sz w:val="16"/>
                <w:szCs w:val="16"/>
                <w:lang w:val="en-GB" w:bidi="en-GB"/>
              </w:rPr>
              <w:t xml:space="preserve">0.3262</w:t>
            </w:r>
            <w:r>
              <w:rPr>
                <w:sz w:val="16"/>
                <w:szCs w:val="16"/>
                <w:lang w:val="en-GB"/>
              </w:rPr>
            </w:r>
            <w:r>
              <w:rPr>
                <w:sz w:val="16"/>
                <w:szCs w:val="16"/>
                <w:lang w:val="en-GB"/>
              </w:rPr>
            </w:r>
          </w:p>
        </w:tc>
      </w:tr>
      <w:tr>
        <w:trPr>
          <w:trHeight w:val="320"/>
        </w:trPr>
        <w:tc>
          <w:tcPr>
            <w:tcBorders/>
            <w:tcW w:w="1975" w:type="dxa"/>
            <w:vAlign w:val="center"/>
            <w:vMerge w:val="restart"/>
          </w:tcPr>
          <w:p w14:paraId="49F28908">
            <w:pPr>
              <w:pStyle w:val="999"/>
              <w:pBdr/>
              <w:spacing/>
              <w:ind/>
              <w:rPr>
                <w:lang w:val="en-GB"/>
              </w:rPr>
            </w:pPr>
            <w:r>
              <w:rPr>
                <w:lang w:val="en-GB"/>
              </w:rPr>
              <w:t xml:space="preserve">2025</w:t>
            </w:r>
            <w:r>
              <w:rPr>
                <w:lang w:val="en-GB"/>
              </w:rPr>
            </w:r>
            <w:r>
              <w:rPr>
                <w:lang w:val="en-GB"/>
              </w:rPr>
            </w:r>
          </w:p>
        </w:tc>
        <w:tc>
          <w:tcPr>
            <w:tcBorders/>
            <w:tcW w:w="2151" w:type="dxa"/>
            <w:vAlign w:val="center"/>
            <w:vMerge w:val="restart"/>
          </w:tcPr>
          <w:p w14:paraId="14748722">
            <w:pPr>
              <w:pBdr/>
              <w:spacing/>
              <w:ind/>
              <w:rPr>
                <w:sz w:val="16"/>
                <w:szCs w:val="16"/>
                <w:lang w:val="en-GB"/>
              </w:rPr>
            </w:pPr>
            <w:r>
              <w:rPr>
                <w:sz w:val="16"/>
                <w:szCs w:val="16"/>
                <w:lang w:val="en-GB" w:bidi="en-GB"/>
              </w:rPr>
            </w:r>
            <w:r>
              <w:rPr>
                <w:sz w:val="16"/>
                <w:szCs w:val="16"/>
                <w:lang w:val="en-GB" w:bidi="en-GB"/>
              </w:rPr>
              <w:t xml:space="preserve">1556.58</w:t>
            </w:r>
            <w:r>
              <w:rPr>
                <w:sz w:val="16"/>
                <w:szCs w:val="16"/>
                <w:lang w:val="en-GB"/>
              </w:rPr>
            </w:r>
            <w:r>
              <w:rPr>
                <w:sz w:val="16"/>
                <w:szCs w:val="16"/>
                <w:lang w:val="en-GB"/>
              </w:rPr>
            </w:r>
          </w:p>
        </w:tc>
        <w:tc>
          <w:tcPr>
            <w:tcBorders/>
            <w:tcW w:w="2151" w:type="dxa"/>
            <w:vAlign w:val="center"/>
            <w:vMerge w:val="restart"/>
          </w:tcPr>
          <w:p w14:paraId="5077221B">
            <w:pPr>
              <w:pBdr/>
              <w:spacing/>
              <w:ind/>
              <w:rPr>
                <w:sz w:val="16"/>
                <w:szCs w:val="16"/>
                <w:lang w:val="en-GB"/>
              </w:rPr>
            </w:pPr>
            <w:r>
              <w:rPr>
                <w:sz w:val="16"/>
                <w:szCs w:val="16"/>
                <w:lang w:val="en-GB" w:bidi="en-GB"/>
              </w:rPr>
            </w:r>
            <w:r>
              <w:rPr>
                <w:sz w:val="16"/>
                <w:szCs w:val="16"/>
                <w:lang w:val="en-GB" w:bidi="en-GB"/>
              </w:rPr>
              <w:t xml:space="preserve">0.3303</w:t>
            </w:r>
            <w:r>
              <w:rPr>
                <w:sz w:val="16"/>
                <w:szCs w:val="16"/>
                <w:lang w:val="en-GB"/>
              </w:rPr>
            </w:r>
            <w:r>
              <w:rPr>
                <w:sz w:val="16"/>
                <w:szCs w:val="16"/>
                <w:lang w:val="en-GB"/>
              </w:rPr>
            </w:r>
          </w:p>
        </w:tc>
      </w:tr>
      <w:tr>
        <w:trPr>
          <w:trHeight w:val="320"/>
        </w:trPr>
        <w:tc>
          <w:tcPr>
            <w:tcBorders/>
            <w:tcW w:w="1975" w:type="dxa"/>
            <w:vAlign w:val="center"/>
            <w:vMerge w:val="restart"/>
          </w:tcPr>
          <w:p w14:paraId="47DD2503">
            <w:pPr>
              <w:pStyle w:val="999"/>
              <w:pBdr/>
              <w:spacing/>
              <w:ind/>
              <w:rPr>
                <w:lang w:val="en-GB"/>
              </w:rPr>
            </w:pPr>
            <w:r>
              <w:rPr>
                <w:lang w:val="en-GB"/>
              </w:rPr>
              <w:t xml:space="preserve">2026</w:t>
            </w:r>
            <w:r>
              <w:rPr>
                <w:lang w:val="en-GB"/>
              </w:rPr>
            </w:r>
            <w:r>
              <w:rPr>
                <w:lang w:val="en-GB"/>
              </w:rPr>
            </w:r>
          </w:p>
        </w:tc>
        <w:tc>
          <w:tcPr>
            <w:tcBorders/>
            <w:tcW w:w="2151" w:type="dxa"/>
            <w:vAlign w:val="center"/>
            <w:vMerge w:val="restart"/>
          </w:tcPr>
          <w:p w14:paraId="01028250">
            <w:pPr>
              <w:pBdr/>
              <w:spacing/>
              <w:ind/>
              <w:rPr>
                <w:sz w:val="16"/>
                <w:szCs w:val="16"/>
                <w:lang w:val="en-GB"/>
              </w:rPr>
            </w:pPr>
            <w:r>
              <w:rPr>
                <w:sz w:val="16"/>
                <w:szCs w:val="16"/>
                <w:lang w:val="en-GB" w:bidi="en-GB"/>
              </w:rPr>
            </w:r>
            <w:r>
              <w:rPr>
                <w:sz w:val="16"/>
                <w:szCs w:val="16"/>
                <w:lang w:val="en-GB" w:bidi="en-GB"/>
              </w:rPr>
              <w:t xml:space="preserve">1585.83</w:t>
            </w:r>
            <w:r>
              <w:rPr>
                <w:sz w:val="16"/>
                <w:szCs w:val="16"/>
                <w:lang w:val="en-GB"/>
              </w:rPr>
            </w:r>
            <w:r>
              <w:rPr>
                <w:sz w:val="16"/>
                <w:szCs w:val="16"/>
                <w:lang w:val="en-GB"/>
              </w:rPr>
            </w:r>
          </w:p>
        </w:tc>
        <w:tc>
          <w:tcPr>
            <w:tcBorders/>
            <w:tcW w:w="2151" w:type="dxa"/>
            <w:vAlign w:val="center"/>
            <w:vMerge w:val="restart"/>
          </w:tcPr>
          <w:p w14:paraId="4CF7DF14">
            <w:pPr>
              <w:pBdr/>
              <w:spacing/>
              <w:ind/>
              <w:rPr>
                <w:sz w:val="16"/>
                <w:szCs w:val="16"/>
                <w:lang w:val="en-GB"/>
              </w:rPr>
            </w:pPr>
            <w:r>
              <w:rPr>
                <w:sz w:val="16"/>
                <w:szCs w:val="16"/>
                <w:lang w:val="en-GB" w:bidi="en-GB"/>
              </w:rPr>
            </w:r>
            <w:r>
              <w:rPr>
                <w:sz w:val="16"/>
                <w:szCs w:val="16"/>
                <w:lang w:val="en-GB" w:bidi="en-GB"/>
              </w:rPr>
              <w:t xml:space="preserve">0.3285</w:t>
            </w:r>
            <w:r>
              <w:rPr>
                <w:sz w:val="16"/>
                <w:szCs w:val="16"/>
                <w:lang w:val="en-GB"/>
              </w:rPr>
            </w:r>
            <w:r>
              <w:rPr>
                <w:sz w:val="16"/>
                <w:szCs w:val="16"/>
                <w:lang w:val="en-GB"/>
              </w:rPr>
            </w:r>
          </w:p>
        </w:tc>
      </w:tr>
    </w:tbl>
    <w:p w14:paraId="4DE848AB">
      <w:pPr>
        <w:pStyle w:val="991"/>
        <w:numPr>
          <w:ilvl w:val="0"/>
          <w:numId w:val="0"/>
        </w:numPr>
        <w:pBdr/>
        <w:spacing/>
        <w:ind w:firstLine="0" w:left="0"/>
        <w:jc w:val="left"/>
        <w:rPr>
          <w:lang w:val="en-GB"/>
        </w:rPr>
      </w:pPr>
      <w:r>
        <w:rPr>
          <w:highlight w:val="none"/>
          <w:lang w:val="en-GB" w:bidi="en-GB"/>
        </w:rPr>
      </w:r>
      <w:r>
        <w:rPr>
          <w:lang w:val="en-GB"/>
        </w:rPr>
      </w:r>
      <w:r>
        <w:rPr>
          <w:lang w:val="en-GB"/>
        </w:rPr>
      </w:r>
    </w:p>
    <w:p w14:paraId="1B8AA5A7">
      <w:pPr>
        <w:pStyle w:val="978"/>
        <w:pBdr/>
        <w:spacing/>
        <w:ind/>
        <w:rPr>
          <w:lang w:val="en-GB"/>
        </w:rPr>
      </w:pPr>
      <w:r>
        <w:rPr>
          <w:lang w:val="en-GB"/>
        </w:rPr>
        <w:t xml:space="preserve">Baseline ML Model</w:t>
      </w:r>
      <w:r>
        <w:rPr>
          <w:lang w:val="en-GB"/>
        </w:rPr>
        <w:t xml:space="preserve">: </w:t>
      </w:r>
      <w:r>
        <w:rPr>
          <w:i w:val="0"/>
          <w:lang w:val="en-GB"/>
        </w:rPr>
        <w:t xml:space="preserve">A</w:t>
      </w:r>
      <w:r>
        <w:rPr>
          <w:i w:val="0"/>
          <w:lang w:val="en-GB"/>
        </w:rPr>
        <w:t xml:space="preserve"> linear regression model was trained using Spa</w:t>
      </w:r>
      <w:r>
        <w:rPr>
          <w:i w:val="0"/>
          <w:lang w:val="en-GB"/>
        </w:rPr>
        <w:t xml:space="preserve">rk MLlib. Input features were assembled using VectorAssembler following the pattern established in Lee et al. (2020). Temporal split was applied, training on data before 2025, testing on 2025 onwards to preserve time series structure and avoid data leakage</w:t>
      </w:r>
      <w:r>
        <w:rPr>
          <w:i w:val="0"/>
          <w:lang w:val="en-GB"/>
        </w:rPr>
        <w:t xml:space="preserve">.</w:t>
      </w:r>
      <w:r>
        <w:rPr>
          <w:i w:val="0"/>
          <w:lang w:val="en-GB"/>
        </w:rPr>
        <w:t xml:space="preserve"> The processed dataset was exported as</w:t>
      </w:r>
      <w:r>
        <w:rPr>
          <w:i w:val="0"/>
          <w:lang w:val="en-US"/>
        </w:rPr>
        <w:t xml:space="preserve"> a</w:t>
      </w:r>
      <w:r>
        <w:rPr>
          <w:i w:val="0"/>
          <w:lang w:val="en-GB"/>
        </w:rPr>
        <w:t xml:space="preserve"> CSV file to be used in the LSTM notebook.</w:t>
      </w:r>
      <w:r>
        <w:rPr>
          <w:lang w:val="en-GB"/>
        </w:rPr>
      </w:r>
      <w:r>
        <w:rPr>
          <w:lang w:val="en-GB"/>
        </w:rPr>
      </w:r>
    </w:p>
    <w:p>
      <w:pPr>
        <w:pStyle w:val="977"/>
        <w:pBdr/>
        <w:spacing/>
        <w:ind/>
        <w:rPr>
          <w:lang w:val="en-GB"/>
        </w:rPr>
      </w:pPr>
      <w:r>
        <w:rPr>
          <w:lang w:val="en-GB"/>
        </w:rPr>
        <w:t xml:space="preserve">LSTM Neural Network
</w:t>
      </w:r>
      <w:r>
        <w:rPr>
          <w:lang w:val="en-GB"/>
        </w:rPr>
      </w:r>
      <w:r>
        <w:rPr>
          <w:lang w:val="en-GB"/>
        </w:rPr>
      </w:r>
    </w:p>
    <w:p w14:paraId="28E41F02">
      <w:pPr>
        <w:pStyle w:val="978"/>
        <w:pBdr/>
        <w:spacing/>
        <w:ind/>
        <w:rPr>
          <w:lang w:val="en-GB"/>
        </w:rPr>
      </w:pPr>
      <w:r>
        <w:rPr>
          <w:lang w:val="en-GB"/>
        </w:rPr>
        <w:t xml:space="preserve">Preprocessing</w:t>
      </w:r>
      <w:r>
        <w:rPr>
          <w:lang w:val="en-GB"/>
        </w:rPr>
        <w:t xml:space="preserve">: </w:t>
      </w:r>
      <w:r>
        <w:rPr>
          <w:i w:val="0"/>
          <w:lang w:val="en-GB"/>
        </w:rPr>
        <w:t xml:space="preserve">The processed EirGrid dataset was resampled for 15-minute to hourly intervals, reducing the more than 400,000 records to just over 100,000 hourly observations. This resampling was necessary to manage computational requirements while</w:t>
      </w:r>
      <w:r>
        <w:rPr>
          <w:i w:val="0"/>
          <w:lang w:val="en-GB"/>
        </w:rPr>
        <w:t xml:space="preserve"> preserving the dominant temporal patterns in the data.</w:t>
      </w:r>
      <w:r>
        <w:rPr>
          <w:i w:val="0"/>
          <w:lang w:val="en-GB"/>
        </w:rPr>
        <w:t xml:space="preserve"> Wind generation exhibited a skewness of 0.764, justifying the application of MinMaxScaler to normalise values to [0,1] range. A date-based temporal split was applied,</w:t>
      </w:r>
      <w:r>
        <w:rPr>
          <w:i w:val="0"/>
          <w:lang w:val="en-GB"/>
        </w:rPr>
        <w:t xml:space="preserve"> consistent with the Spark MLlib baseline (training before 2025, testing 2025 onwards). This approach ensures both models are evaluated </w:t>
      </w:r>
      <w:r>
        <w:rPr>
          <w:i w:val="0"/>
          <w:lang w:val="en-US"/>
        </w:rPr>
        <w:t xml:space="preserve">i</w:t>
      </w:r>
      <w:r>
        <w:rPr>
          <w:i w:val="0"/>
          <w:lang w:val="en-GB"/>
        </w:rPr>
        <w:t xml:space="preserve">n the same time period. </w:t>
      </w:r>
      <w:r>
        <w:rPr>
          <w:lang w:val="en-GB"/>
        </w:rPr>
      </w:r>
      <w:r>
        <w:rPr>
          <w:lang w:val="en-GB"/>
        </w:rPr>
      </w:r>
    </w:p>
    <w:p w14:paraId="62ED0124">
      <w:pPr>
        <w:pStyle w:val="978"/>
        <w:pBdr/>
        <w:spacing/>
        <w:ind/>
        <w:rPr>
          <w:bCs w:val="0"/>
          <w:i w:val="0"/>
          <w:lang w:val="en-GB"/>
        </w:rPr>
      </w:pPr>
      <w:r>
        <w:rPr>
          <w:highlight w:val="none"/>
          <w:lang w:val="en-GB"/>
        </w:rPr>
        <w:t xml:space="preserve">S</w:t>
      </w:r>
      <w:r>
        <w:rPr>
          <w:highlight w:val="none"/>
          <w:lang w:val="en-GB"/>
        </w:rPr>
        <w:t xml:space="preserve">liding Window</w:t>
      </w:r>
      <w:r>
        <w:rPr>
          <w:highlight w:val="none"/>
          <w:lang w:val="en-GB"/>
        </w:rPr>
        <w:t xml:space="preserve">:</w:t>
      </w:r>
      <w:r>
        <w:rPr>
          <w:lang w:val="en-GB"/>
        </w:rPr>
        <w:t xml:space="preserve"> </w:t>
      </w:r>
      <w:r>
        <w:rPr>
          <w:i w:val="0"/>
          <w:lang w:val="en-GB"/>
        </w:rPr>
        <w:t xml:space="preserve">Following Shahid et al. (2021), a</w:t>
      </w:r>
      <w:r>
        <w:rPr>
          <w:i w:val="0"/>
          <w:lang w:val="en-GB"/>
        </w:rPr>
        <w:t xml:space="preserve"> sliding window of 24. For each hour t, the model receives the previous 24 hours of wind generation (t-24 to t-1) as input and predicts the value at time t. The first 24 rows of each split are consumed by window initialisation and do not produce sequences.</w:t>
      </w:r>
      <w:r>
        <w:rPr>
          <w:bCs w:val="0"/>
          <w:i w:val="0"/>
          <w:lang w:val="en-GB"/>
        </w:rPr>
      </w:r>
      <w:r>
        <w:rPr>
          <w:bCs w:val="0"/>
          <w:i w:val="0"/>
          <w:lang w:val="en-GB"/>
        </w:rPr>
      </w:r>
    </w:p>
    <w:p w14:paraId="1F4D3835">
      <w:pPr>
        <w:pStyle w:val="978"/>
        <w:pBdr/>
        <w:spacing/>
        <w:ind/>
        <w:rPr>
          <w:lang w:val="en-GB"/>
        </w:rPr>
      </w:pPr>
      <w:r>
        <w:rPr>
          <w:lang w:val="en-GB"/>
        </w:rPr>
        <w:t xml:space="preserve">Model Architecture</w:t>
      </w:r>
      <w:r>
        <w:rPr>
          <w:lang w:val="en-GB"/>
        </w:rPr>
        <w:t xml:space="preserve">: </w:t>
      </w:r>
      <w:r>
        <w:rPr>
          <w:i w:val="0"/>
          <w:lang w:val="en-GB"/>
        </w:rPr>
        <w:t xml:space="preserve">The LSTM model consists of two stacked LSTM layers with Dropout regularisation, consistent with best practices for sequence modelling described by Chollet (2021).</w:t>
      </w:r>
      <w:r>
        <w:rPr>
          <w:lang w:val="en-GB"/>
        </w:rPr>
      </w:r>
      <w:r>
        <w:rPr>
          <w:lang w:val="en-GB"/>
        </w:rPr>
      </w:r>
    </w:p>
    <w:p w14:paraId="49977E4D">
      <w:pPr>
        <w:pBdr/>
        <w:spacing/>
        <w:ind/>
        <w:rPr>
          <w:highlight w:val="none"/>
          <w:lang w:val="en-GB"/>
        </w:rPr>
      </w:pPr>
      <w:r>
        <w:rPr>
          <w:i w:val="0"/>
          <w:lang w:val="en-GB" w:bidi="en-GB"/>
        </w:rPr>
      </w:r>
      <w:r>
        <w:rPr>
          <w:lang w:val="en-GB"/>
        </w:rPr>
        <mc:AlternateContent>
          <mc:Choice Requires="wpg">
            <w:drawing>
              <wp:inline xmlns:wp="http://schemas.openxmlformats.org/drawingml/2006/wordprocessingDrawing" distT="0" distB="0" distL="0" distR="0">
                <wp:extent cx="3089910" cy="1213505"/>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603730" name=""/>
                        <pic:cNvPicPr>
                          <a:picLocks noChangeAspect="1"/>
                        </pic:cNvPicPr>
                        <pic:nvPr/>
                      </pic:nvPicPr>
                      <pic:blipFill rotWithShape="1">
                        <a:blip r:embed="rId13"/>
                        <a:stretch/>
                      </pic:blipFill>
                      <pic:spPr bwMode="auto">
                        <a:xfrm>
                          <a:off x="0" y="0"/>
                          <a:ext cx="3089909" cy="121350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243.30pt;height:95.55pt;mso-wrap-distance-left:0.00pt;mso-wrap-distance-top:0.00pt;mso-wrap-distance-right:0.00pt;mso-wrap-distance-bottom:0.00pt;z-index:1;" stroked="false">
                <v:imagedata r:id="rId13" o:title=""/>
                <o:lock v:ext="edit" rotation="t"/>
              </v:shape>
            </w:pict>
          </mc:Fallback>
        </mc:AlternateContent>
      </w:r>
      <w:r>
        <w:rPr>
          <w:highlight w:val="none"/>
          <w:lang w:val="en-GB"/>
        </w:rPr>
      </w:r>
      <w:r>
        <w:rPr>
          <w:highlight w:val="none"/>
          <w:lang w:val="en-GB"/>
        </w:rPr>
      </w:r>
    </w:p>
    <w:p w14:paraId="6D8F1FA8">
      <w:pPr>
        <w:pStyle w:val="991"/>
        <w:pBdr/>
        <w:spacing/>
        <w:ind/>
        <w:jc w:val="center"/>
        <w:rPr>
          <w:lang w:val="en-GB"/>
        </w:rPr>
      </w:pPr>
      <w:r>
        <w:rPr>
          <w:i/>
          <w:iCs/>
          <w:lang w:val="en-GB"/>
        </w:rPr>
        <w:t xml:space="preserve">LSTM cell architecture (source: course materials, Advanced Data Analytics, CCT Dublin, 2026)</w:t>
      </w:r>
      <w:r>
        <w:rPr>
          <w:lang w:val="en-GB"/>
        </w:rPr>
      </w:r>
      <w:r>
        <w:rPr>
          <w:lang w:val="en-GB"/>
        </w:rPr>
      </w:r>
    </w:p>
    <w:p w14:paraId="35A99172">
      <w:pPr>
        <w:pStyle w:val="987"/>
        <w:pBdr/>
        <w:spacing/>
        <w:ind/>
        <w:rPr>
          <w:vertAlign w:val="baseline"/>
          <w:lang w:val="en-GB"/>
        </w:rPr>
      </w:pPr>
      <w:r>
        <w:rPr>
          <w:highlight w:val="none"/>
          <w:vertAlign w:val="baseline"/>
          <w:lang w:val="en-GB" w:bidi="en-GB"/>
        </w:rPr>
      </w:r>
      <w:r>
        <w:rPr>
          <w:i w:val="0"/>
          <w:lang w:val="en-GB"/>
        </w:rPr>
        <w:t xml:space="preserve">As shown in Figure 4, the LSTM cell architecture uses </w:t>
      </w:r>
      <w:r>
        <w:rPr>
          <w:i w:val="0"/>
          <w:lang w:val="en-US"/>
        </w:rPr>
        <w:t xml:space="preserve">a </w:t>
      </w:r>
      <w:r>
        <w:rPr>
          <w:i w:val="0"/>
          <w:lang w:val="en-GB"/>
        </w:rPr>
        <w:t xml:space="preserve">gating mechanism to selectively retain or discard information across time steps. Particularly, for this study the first LSTM layer passes the full sequence of hidden states to the second LSTM layer. Dropout of 20% was </w:t>
      </w:r>
      <w:r>
        <w:rPr>
          <w:i w:val="0"/>
          <w:lang w:val="en-GB"/>
        </w:rPr>
        <w:t xml:space="preserve">applied after each LSTM layer to prevent overfitting during training. The model was compiled with Adam optimiser and Mean Squared Error loss function, activation function by default (tanh), trained for 10 epochs with batch_size=32 and 20% validation split</w:t>
      </w:r>
      <w:r>
        <w:rPr>
          <w:highlight w:val="none"/>
          <w:vertAlign w:val="baseline"/>
          <w:lang w:val="en-GB"/>
        </w:rPr>
        <w:t xml:space="preserve">.</w:t>
      </w:r>
      <w:r>
        <w:rPr>
          <w:vertAlign w:val="baseline"/>
          <w:lang w:val="en-GB"/>
        </w:rPr>
      </w:r>
      <w:r>
        <w:rPr>
          <w:vertAlign w:val="baseline"/>
          <w:lang w:val="en-GB"/>
        </w:rPr>
      </w:r>
    </w:p>
    <w:p w14:paraId="1F4D3835">
      <w:pPr>
        <w:pStyle w:val="978"/>
        <w:pBdr/>
        <w:spacing/>
        <w:ind/>
        <w:rPr>
          <w:lang w:val="en-GB"/>
        </w:rPr>
      </w:pPr>
      <w:r>
        <w:rPr>
          <w:lang w:val="en-GB"/>
        </w:rPr>
        <w:t xml:space="preserve">Training Convergence</w:t>
      </w:r>
      <w:r>
        <w:rPr>
          <w:lang w:val="en-GB"/>
        </w:rPr>
        <w:t xml:space="preserve">: </w:t>
      </w:r>
      <w:r>
        <w:rPr>
          <w:i w:val="0"/>
          <w:lang w:val="en-GB"/>
        </w:rPr>
        <w:t xml:space="preserve">Figure </w:t>
      </w:r>
      <w:r>
        <w:rPr>
          <w:i w:val="0"/>
          <w:highlight w:val="none"/>
          <w:lang w:val="en-GB"/>
        </w:rPr>
        <w:t xml:space="preserve">5 shows</w:t>
      </w:r>
      <w:r>
        <w:rPr>
          <w:i w:val="0"/>
          <w:highlight w:val="none"/>
          <w:lang w:val="en-GB"/>
        </w:rPr>
        <w:t xml:space="preserve"> how</w:t>
      </w:r>
      <w:r>
        <w:rPr>
          <w:i w:val="0"/>
          <w:highlight w:val="none"/>
          <w:lang w:val="en-GB"/>
        </w:rPr>
        <w:t xml:space="preserve"> </w:t>
      </w:r>
      <w:r>
        <w:rPr>
          <w:i w:val="0"/>
          <w:lang w:val="en-GB"/>
        </w:rPr>
        <w:t xml:space="preserve">training loss decreases dramatically in epoch 1, with validation loss tracking closely, indicating no significant overfitting. Loss convergence was achieved by epoch 4, with marginal improvements afterwards.</w:t>
      </w:r>
      <w:r>
        <w:rPr>
          <w:lang w:val="en-GB"/>
        </w:rPr>
      </w:r>
      <w:r>
        <w:rPr>
          <w:lang w:val="en-GB"/>
        </w:rPr>
      </w:r>
    </w:p>
    <w:p w14:paraId="4877E3CC">
      <w:pPr>
        <w:pStyle w:val="987"/>
        <w:pBdr/>
        <w:spacing/>
        <w:ind w:firstLine="0"/>
        <w:rPr>
          <w:highlight w:val="none"/>
          <w:lang w:val="en-GB"/>
        </w:rPr>
      </w:pPr>
      <w:r>
        <w:rPr>
          <w:highlight w:val="none"/>
          <w:lang w:val="en-GB" w:bidi="en-GB"/>
        </w:rPr>
      </w:r>
      <w:r>
        <w:rPr>
          <w:lang w:val="en-GB"/>
        </w:rPr>
        <mc:AlternateContent>
          <mc:Choice Requires="wpg">
            <w:drawing>
              <wp:inline xmlns:wp="http://schemas.openxmlformats.org/drawingml/2006/wordprocessingDrawing" distT="0" distB="0" distL="0" distR="0">
                <wp:extent cx="3089910" cy="1362369"/>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733484" name=""/>
                        <pic:cNvPicPr>
                          <a:picLocks noChangeAspect="1"/>
                        </pic:cNvPicPr>
                        <pic:nvPr/>
                      </pic:nvPicPr>
                      <pic:blipFill rotWithShape="1">
                        <a:blip r:embed="rId14"/>
                        <a:stretch/>
                      </pic:blipFill>
                      <pic:spPr bwMode="auto">
                        <a:xfrm>
                          <a:off x="0" y="0"/>
                          <a:ext cx="3089909" cy="136236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243.30pt;height:107.27pt;mso-wrap-distance-left:0.00pt;mso-wrap-distance-top:0.00pt;mso-wrap-distance-right:0.00pt;mso-wrap-distance-bottom:0.00pt;z-index:1;" stroked="false">
                <v:imagedata r:id="rId14" o:title=""/>
                <o:lock v:ext="edit" rotation="t"/>
              </v:shape>
            </w:pict>
          </mc:Fallback>
        </mc:AlternateContent>
      </w:r>
      <w:r>
        <w:rPr>
          <w:highlight w:val="none"/>
          <w:lang w:val="en-GB"/>
        </w:rPr>
      </w:r>
      <w:r>
        <w:rPr>
          <w:highlight w:val="none"/>
          <w:lang w:val="en-GB"/>
        </w:rPr>
      </w:r>
    </w:p>
    <w:p w14:paraId="4F2E7600">
      <w:pPr>
        <w:pStyle w:val="991"/>
        <w:pBdr/>
        <w:spacing/>
        <w:ind/>
        <w:jc w:val="center"/>
        <w:rPr>
          <w:lang w:val="en-GB"/>
        </w:rPr>
      </w:pPr>
      <w:r>
        <w:rPr>
          <w:i/>
          <w:iCs/>
          <w:lang w:val="en-GB"/>
        </w:rPr>
        <w:t xml:space="preserve">LSTM training and validation loss (MSE)</w:t>
      </w:r>
      <w:r>
        <w:rPr>
          <w:lang w:val="en-GB"/>
        </w:rPr>
      </w:r>
      <w:r>
        <w:rPr>
          <w:lang w:val="en-GB"/>
        </w:rPr>
      </w:r>
    </w:p>
    <w:p w14:paraId="2B8C3D1E">
      <w:pPr>
        <w:pStyle w:val="978"/>
        <w:pBdr/>
        <w:spacing/>
        <w:ind/>
        <w:rPr>
          <w:lang w:val="en-GB"/>
        </w:rPr>
      </w:pPr>
      <w:r>
        <w:rPr>
          <w:lang w:val="en-GB"/>
        </w:rPr>
        <w:t xml:space="preserve">Evaluation Metrics</w:t>
      </w:r>
      <w:r>
        <w:rPr>
          <w:lang w:val="en-GB"/>
        </w:rPr>
        <w:t xml:space="preserve">: </w:t>
      </w:r>
      <w:r>
        <w:rPr>
          <w:i w:val="0"/>
          <w:lang w:val="en-GB"/>
        </w:rPr>
        <w:t xml:space="preserve">Performance was assessed using Root Mean Squared Error (RMSE), Mean Absolute Error (MAE) and R</w:t>
      </w:r>
      <w:r>
        <w:rPr>
          <w:i w:val="0"/>
          <w:vertAlign w:val="superscript"/>
          <w:lang w:val="en-GB"/>
        </w:rPr>
        <w:t xml:space="preserve">2</w:t>
      </w:r>
      <w:r>
        <w:rPr>
          <w:i w:val="0"/>
          <w:vertAlign w:val="baseline"/>
          <w:lang w:val="en-GB"/>
        </w:rPr>
        <w:t xml:space="preserve">, enabling comparison with the Spark MLlib baseline</w:t>
      </w:r>
      <w:r>
        <w:rPr>
          <w:i w:val="0"/>
          <w:vertAlign w:val="baseline"/>
          <w:lang w:val="en-GB"/>
        </w:rPr>
        <w:t xml:space="preserve"> presented in Section IV</w:t>
      </w:r>
      <w:r>
        <w:rPr>
          <w:i w:val="0"/>
          <w:vertAlign w:val="baseline"/>
          <w:lang w:val="en-GB"/>
        </w:rPr>
        <w:t xml:space="preserve">.</w:t>
      </w:r>
      <w:r>
        <w:rPr>
          <w:lang w:val="en-GB"/>
        </w:rPr>
      </w:r>
      <w:r>
        <w:rPr>
          <w:lang w:val="en-GB"/>
        </w:rPr>
      </w:r>
    </w:p>
    <w:p w14:paraId="14D31284">
      <w:pPr>
        <w:pStyle w:val="976"/>
        <w:pBdr/>
        <w:spacing/>
        <w:ind/>
        <w:rPr>
          <w:lang w:val="en-GB"/>
        </w:rPr>
      </w:pPr>
      <w:r>
        <w:rPr>
          <w:lang w:val="en-GB"/>
        </w:rPr>
        <w:t xml:space="preserve">Results</w:t>
      </w:r>
      <w:r>
        <w:rPr>
          <w:lang w:val="en-GB"/>
        </w:rPr>
        <w:t xml:space="preserve"> and Discussion</w:t>
      </w:r>
      <w:r>
        <w:rPr>
          <w:lang w:val="en-GB"/>
        </w:rPr>
      </w:r>
      <w:r>
        <w:rPr>
          <w:lang w:val="en-GB"/>
        </w:rPr>
      </w:r>
    </w:p>
    <w:p>
      <w:pPr>
        <w:pStyle w:val="977"/>
        <w:pBdr/>
        <w:spacing/>
        <w:ind/>
        <w:rPr>
          <w:lang w:val="en-GB"/>
        </w:rPr>
      </w:pPr>
      <w:r>
        <w:rPr>
          <w:lang w:val="en-GB"/>
        </w:rPr>
        <w:t xml:space="preserve">Spark MLlib Baseline (Linear Regression)</w:t>
      </w:r>
      <w:r>
        <w:rPr>
          <w:lang w:val="en-GB"/>
        </w:rPr>
      </w:r>
      <w:r>
        <w:rPr>
          <w:lang w:val="en-GB"/>
        </w:rPr>
      </w:r>
    </w:p>
    <w:p w14:paraId="4C2C9253">
      <w:pPr>
        <w:pStyle w:val="987"/>
        <w:pBdr/>
        <w:spacing/>
        <w:ind/>
        <w:rPr>
          <w:highlight w:val="none"/>
          <w:vertAlign w:val="baseline"/>
          <w:lang w:val="en-GB"/>
        </w:rPr>
      </w:pPr>
      <w:r>
        <w:rPr>
          <w:highlight w:val="none"/>
          <w:vertAlign w:val="baseline"/>
          <w:lang w:val="en-GB"/>
        </w:rPr>
        <w:t xml:space="preserve">The use of Apache Spark is justified not merely</w:t>
      </w:r>
      <w:r>
        <w:rPr>
          <w:highlight w:val="none"/>
          <w:vertAlign w:val="baseline"/>
          <w:lang w:val="en-GB"/>
        </w:rPr>
        <w:t xml:space="preserve"> by the current dataset size but by architectural scalability. Inoubli et al. (2018) demonstrate that Spark outperforms MapReduce for iterative ML workloads, and Ahmed et al. (2020) confirm this advantage across large-sca</w:t>
      </w:r>
      <w:r>
        <w:rPr>
          <w:highlight w:val="none"/>
          <w:vertAlign w:val="baseline"/>
          <w:lang w:val="en-GB"/>
        </w:rPr>
        <w:t xml:space="preserve">le benchmarks. The EirGrid dataset, represents a simulation of production conditions where smart grid data arrives continuously from thousands of sensors across the national grid. Mostafa et al. (2022) say that big data infrastructure is essential for real</w:t>
      </w:r>
      <w:r>
        <w:rPr>
          <w:highlight w:val="none"/>
          <w:vertAlign w:val="baseline"/>
          <w:lang w:val="en-GB"/>
        </w:rPr>
        <w:t xml:space="preserve">-time energy management, and the HDFS-based ingestion pipeline provides the architecture for such a system.</w:t>
      </w:r>
      <w:r>
        <w:rPr>
          <w:highlight w:val="none"/>
          <w:vertAlign w:val="baseline"/>
          <w:lang w:val="en-GB"/>
        </w:rPr>
      </w:r>
      <w:r>
        <w:rPr>
          <w:highlight w:val="none"/>
          <w:vertAlign w:val="baseline"/>
          <w:lang w:val="en-GB"/>
        </w:rPr>
      </w:r>
    </w:p>
    <w:p w14:paraId="65054186">
      <w:pPr>
        <w:pStyle w:val="1001"/>
        <w:pBdr/>
        <w:spacing/>
        <w:ind/>
        <w:rPr>
          <w:lang w:val="en-GB"/>
        </w:rPr>
      </w:pPr>
      <w:r>
        <w:rPr>
          <w:lang w:val="en-GB"/>
        </w:rPr>
        <w:t xml:space="preserve">MLlib Linear Regression Results</w:t>
      </w:r>
      <w:r>
        <w:rPr>
          <w:lang w:val="en-GB"/>
        </w:rPr>
      </w:r>
      <w:r>
        <w:rPr>
          <w:lang w:val="en-GB"/>
        </w:rPr>
      </w:r>
    </w:p>
    <w:tbl>
      <w:tblPr>
        <w:jc w:val="center"/>
        <w:tblW w:w="2801"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Look w:val="0000" w:firstRow="0" w:lastRow="0" w:firstColumn="0" w:lastColumn="0" w:noHBand="0" w:noVBand="0"/>
      </w:tblPr>
      <w:tblGrid>
        <w:gridCol w:w="1384"/>
        <w:gridCol w:w="1417"/>
      </w:tblGrid>
      <w:tr>
        <w:trPr>
          <w:cantSplit/>
          <w:jc w:val="center"/>
          <w:trHeight w:val="240"/>
          <w:tblHeader/>
        </w:trPr>
        <w:tc>
          <w:tcPr>
            <w:tcBorders/>
            <w:tcW w:w="1384" w:type="dxa"/>
            <w:vAlign w:val="center"/>
          </w:tcPr>
          <w:p w14:paraId="09C2BF2C">
            <w:pPr>
              <w:pStyle w:val="998"/>
              <w:pBdr/>
              <w:spacing/>
              <w:ind/>
              <w:rPr>
                <w:lang w:val="en-GB"/>
              </w:rPr>
            </w:pPr>
            <w:r>
              <w:rPr>
                <w:lang w:val="en-GB"/>
              </w:rPr>
              <w:t xml:space="preserve">Metric</w:t>
            </w:r>
            <w:r>
              <w:rPr>
                <w:lang w:val="en-GB"/>
              </w:rPr>
            </w:r>
            <w:r>
              <w:rPr>
                <w:lang w:val="en-GB"/>
              </w:rPr>
            </w:r>
          </w:p>
        </w:tc>
        <w:tc>
          <w:tcPr>
            <w:tcBorders/>
            <w:tcW w:w="1417" w:type="dxa"/>
            <w:vAlign w:val="center"/>
          </w:tcPr>
          <w:p w14:paraId="1E6B50DB">
            <w:pPr>
              <w:pStyle w:val="998"/>
              <w:pBdr/>
              <w:spacing/>
              <w:ind/>
              <w:rPr>
                <w:lang w:val="en-GB"/>
              </w:rPr>
            </w:pPr>
            <w:r>
              <w:rPr>
                <w:lang w:val="en-GB"/>
              </w:rPr>
              <w:t xml:space="preserve">Value
</w:t>
            </w:r>
            <w:r>
              <w:rPr>
                <w:lang w:val="en-GB"/>
              </w:rPr>
            </w:r>
            <w:r>
              <w:rPr>
                <w:lang w:val="en-GB"/>
              </w:rPr>
            </w:r>
          </w:p>
        </w:tc>
      </w:tr>
      <w:tr>
        <w:trPr>
          <w:jc w:val="center"/>
          <w:trHeight w:val="320"/>
        </w:trPr>
        <w:tc>
          <w:tcPr>
            <w:tcBorders/>
            <w:tcW w:w="1384" w:type="dxa"/>
            <w:vAlign w:val="center"/>
          </w:tcPr>
          <w:p w14:paraId="386DCAC0">
            <w:pPr>
              <w:pStyle w:val="999"/>
              <w:pBdr/>
              <w:spacing/>
              <w:ind/>
              <w:rPr>
                <w:lang w:val="en-GB"/>
              </w:rPr>
            </w:pPr>
            <w:r>
              <w:rPr>
                <w:lang w:val="en-GB"/>
              </w:rPr>
              <w:t xml:space="preserve">Train set</w:t>
            </w:r>
            <w:r>
              <w:rPr>
                <w:lang w:val="en-GB"/>
              </w:rPr>
            </w:r>
            <w:r>
              <w:rPr>
                <w:lang w:val="en-GB"/>
              </w:rPr>
            </w:r>
          </w:p>
        </w:tc>
        <w:tc>
          <w:tcPr>
            <w:tcBorders/>
            <w:tcW w:w="1417" w:type="dxa"/>
            <w:vAlign w:val="center"/>
          </w:tcPr>
          <w:p w14:paraId="1299BB88">
            <w:pPr>
              <w:pBdr/>
              <w:spacing/>
              <w:ind/>
              <w:rPr>
                <w:sz w:val="16"/>
                <w:szCs w:val="16"/>
                <w:lang w:val="en-GB"/>
              </w:rPr>
            </w:pPr>
            <w:r>
              <w:rPr>
                <w:sz w:val="16"/>
                <w:szCs w:val="16"/>
                <w:lang w:val="en-GB"/>
              </w:rPr>
              <w:t xml:space="preserve">384,783 rows</w:t>
            </w:r>
            <w:r>
              <w:rPr>
                <w:sz w:val="16"/>
                <w:szCs w:val="16"/>
                <w:lang w:val="en-GB"/>
              </w:rPr>
            </w:r>
            <w:r>
              <w:rPr>
                <w:sz w:val="16"/>
                <w:szCs w:val="16"/>
                <w:lang w:val="en-GB"/>
              </w:rPr>
            </w:r>
          </w:p>
        </w:tc>
      </w:tr>
      <w:tr>
        <w:trPr>
          <w:trHeight w:val="320"/>
        </w:trPr>
        <w:tc>
          <w:tcPr>
            <w:tcBorders/>
            <w:tcW w:w="1384" w:type="dxa"/>
            <w:vAlign w:val="center"/>
            <w:vMerge w:val="restart"/>
          </w:tcPr>
          <w:p w14:paraId="5CF403C1">
            <w:pPr>
              <w:pStyle w:val="999"/>
              <w:pBdr/>
              <w:spacing/>
              <w:ind/>
              <w:rPr>
                <w:lang w:val="en-GB"/>
              </w:rPr>
            </w:pPr>
            <w:r>
              <w:rPr>
                <w:lang w:val="en-GB"/>
              </w:rPr>
              <w:t xml:space="preserve">Train test</w:t>
            </w:r>
            <w:r>
              <w:rPr>
                <w:lang w:val="en-GB"/>
              </w:rPr>
            </w:r>
            <w:r>
              <w:rPr>
                <w:lang w:val="en-GB"/>
              </w:rPr>
            </w:r>
          </w:p>
        </w:tc>
        <w:tc>
          <w:tcPr>
            <w:tcBorders/>
            <w:tcW w:w="1417" w:type="dxa"/>
            <w:vAlign w:val="center"/>
            <w:vMerge w:val="restart"/>
          </w:tcPr>
          <w:p w14:paraId="4848E500">
            <w:pPr>
              <w:pBdr/>
              <w:spacing/>
              <w:ind/>
              <w:rPr>
                <w:sz w:val="16"/>
                <w:szCs w:val="16"/>
                <w:lang w:val="en-GB"/>
              </w:rPr>
            </w:pPr>
            <w:r>
              <w:rPr>
                <w:sz w:val="16"/>
                <w:szCs w:val="16"/>
                <w:lang w:val="en-GB"/>
              </w:rPr>
              <w:t xml:space="preserve">61,410 rows</w:t>
            </w:r>
            <w:r>
              <w:rPr>
                <w:sz w:val="16"/>
                <w:szCs w:val="16"/>
                <w:lang w:val="en-GB"/>
              </w:rPr>
            </w:r>
            <w:r>
              <w:rPr>
                <w:sz w:val="16"/>
                <w:szCs w:val="16"/>
                <w:lang w:val="en-GB"/>
              </w:rPr>
            </w:r>
          </w:p>
        </w:tc>
      </w:tr>
      <w:tr>
        <w:trPr>
          <w:trHeight w:val="320"/>
        </w:trPr>
        <w:tc>
          <w:tcPr>
            <w:tcBorders/>
            <w:tcW w:w="1384" w:type="dxa"/>
            <w:vAlign w:val="center"/>
            <w:vMerge w:val="restart"/>
          </w:tcPr>
          <w:p w14:paraId="28CEBBD7">
            <w:pPr>
              <w:pStyle w:val="999"/>
              <w:pBdr/>
              <w:spacing/>
              <w:ind/>
              <w:rPr>
                <w:lang w:val="en-GB"/>
              </w:rPr>
            </w:pPr>
            <w:r>
              <w:rPr>
                <w:lang w:val="en-GB"/>
              </w:rPr>
              <w:t xml:space="preserve">RMSE</w:t>
            </w:r>
            <w:r>
              <w:rPr>
                <w:lang w:val="en-GB"/>
              </w:rPr>
            </w:r>
            <w:r>
              <w:rPr>
                <w:lang w:val="en-GB"/>
              </w:rPr>
            </w:r>
          </w:p>
        </w:tc>
        <w:tc>
          <w:tcPr>
            <w:tcBorders/>
            <w:tcW w:w="1417" w:type="dxa"/>
            <w:vAlign w:val="center"/>
            <w:vMerge w:val="restart"/>
          </w:tcPr>
          <w:p w14:paraId="14F3DFA3">
            <w:pPr>
              <w:pBdr/>
              <w:spacing/>
              <w:ind/>
              <w:rPr>
                <w:sz w:val="16"/>
                <w:szCs w:val="16"/>
                <w:lang w:val="en-GB"/>
              </w:rPr>
            </w:pPr>
            <w:r>
              <w:rPr>
                <w:sz w:val="16"/>
                <w:szCs w:val="16"/>
                <w:lang w:val="en-GB"/>
              </w:rPr>
              <w:t xml:space="preserve">323.38 MW</w:t>
            </w:r>
            <w:r>
              <w:rPr>
                <w:sz w:val="16"/>
                <w:szCs w:val="16"/>
                <w:lang w:val="en-GB"/>
              </w:rPr>
            </w:r>
            <w:r>
              <w:rPr>
                <w:sz w:val="16"/>
                <w:szCs w:val="16"/>
                <w:lang w:val="en-GB"/>
              </w:rPr>
            </w:r>
          </w:p>
        </w:tc>
      </w:tr>
      <w:tr>
        <w:trPr>
          <w:trHeight w:val="320"/>
        </w:trPr>
        <w:tc>
          <w:tcPr>
            <w:tcBorders/>
            <w:tcW w:w="1384" w:type="dxa"/>
            <w:vAlign w:val="center"/>
            <w:vMerge w:val="restart"/>
          </w:tcPr>
          <w:p w14:paraId="2EA2053E">
            <w:pPr>
              <w:pStyle w:val="999"/>
              <w:pBdr/>
              <w:spacing/>
              <w:ind/>
              <w:rPr>
                <w:lang w:val="en-GB"/>
              </w:rPr>
            </w:pPr>
            <w:r>
              <w:rPr>
                <w:lang w:val="en-GB"/>
              </w:rPr>
              <w:t xml:space="preserve">MAE</w:t>
            </w:r>
            <w:r>
              <w:rPr>
                <w:lang w:val="en-GB"/>
              </w:rPr>
            </w:r>
            <w:r>
              <w:rPr>
                <w:lang w:val="en-GB"/>
              </w:rPr>
            </w:r>
          </w:p>
        </w:tc>
        <w:tc>
          <w:tcPr>
            <w:tcBorders/>
            <w:tcW w:w="1417" w:type="dxa"/>
            <w:vAlign w:val="center"/>
            <w:vMerge w:val="restart"/>
          </w:tcPr>
          <w:p w14:paraId="6DD47FD3">
            <w:pPr>
              <w:pBdr/>
              <w:spacing/>
              <w:ind/>
              <w:rPr>
                <w:sz w:val="16"/>
                <w:szCs w:val="16"/>
                <w:lang w:val="en-GB"/>
              </w:rPr>
            </w:pPr>
            <w:r>
              <w:rPr>
                <w:sz w:val="16"/>
                <w:szCs w:val="16"/>
                <w:lang w:val="en-GB"/>
              </w:rPr>
              <w:t xml:space="preserve">222.33 MW</w:t>
            </w:r>
            <w:r>
              <w:rPr>
                <w:sz w:val="16"/>
                <w:szCs w:val="16"/>
                <w:lang w:val="en-GB"/>
              </w:rPr>
            </w:r>
            <w:r>
              <w:rPr>
                <w:sz w:val="16"/>
                <w:szCs w:val="16"/>
                <w:lang w:val="en-GB"/>
              </w:rPr>
            </w:r>
          </w:p>
        </w:tc>
      </w:tr>
      <w:tr>
        <w:trPr>
          <w:trHeight w:val="320"/>
        </w:trPr>
        <w:tc>
          <w:tcPr>
            <w:tcBorders/>
            <w:tcW w:w="1384" w:type="dxa"/>
            <w:vAlign w:val="center"/>
            <w:vMerge w:val="restart"/>
          </w:tcPr>
          <w:p w14:paraId="1B02193F">
            <w:pPr>
              <w:pStyle w:val="999"/>
              <w:pBdr/>
              <w:spacing/>
              <w:ind/>
              <w:rPr>
                <w:vertAlign w:val="superscript"/>
                <w:lang w:val="en-GB"/>
              </w:rPr>
            </w:pPr>
            <w:r>
              <w:rPr>
                <w:lang w:val="en-GB"/>
              </w:rPr>
              <w:t xml:space="preserve">R</w:t>
            </w:r>
            <w:r>
              <w:rPr>
                <w:vertAlign w:val="superscript"/>
                <w:lang w:val="en-GB"/>
              </w:rPr>
              <w:t xml:space="preserve">2</w:t>
            </w:r>
            <w:r>
              <w:rPr>
                <w:vertAlign w:val="superscript"/>
                <w:lang w:val="en-GB"/>
              </w:rPr>
            </w:r>
            <w:r>
              <w:rPr>
                <w:vertAlign w:val="superscript"/>
                <w:lang w:val="en-GB"/>
              </w:rPr>
            </w:r>
          </w:p>
        </w:tc>
        <w:tc>
          <w:tcPr>
            <w:tcBorders/>
            <w:tcW w:w="1417" w:type="dxa"/>
            <w:vAlign w:val="center"/>
            <w:vMerge w:val="restart"/>
          </w:tcPr>
          <w:p w14:paraId="2AFE1EE8">
            <w:pPr>
              <w:pBdr/>
              <w:spacing/>
              <w:ind/>
              <w:rPr>
                <w:sz w:val="16"/>
                <w:szCs w:val="16"/>
                <w:lang w:val="en-GB"/>
              </w:rPr>
            </w:pPr>
            <w:r>
              <w:rPr>
                <w:sz w:val="16"/>
                <w:szCs w:val="16"/>
                <w:lang w:val="en-GB"/>
              </w:rPr>
              <w:t xml:space="preserve">0.9099</w:t>
            </w:r>
            <w:r>
              <w:rPr>
                <w:sz w:val="16"/>
                <w:szCs w:val="16"/>
                <w:lang w:val="en-GB"/>
              </w:rPr>
            </w:r>
            <w:r>
              <w:rPr>
                <w:sz w:val="16"/>
                <w:szCs w:val="16"/>
                <w:lang w:val="en-GB"/>
              </w:rPr>
            </w:r>
          </w:p>
        </w:tc>
      </w:tr>
    </w:tbl>
    <w:p w14:paraId="1B9DFEDC">
      <w:pPr>
        <w:pBdr/>
        <w:spacing/>
        <w:ind/>
        <w:rPr>
          <w:lang w:val="en-GB"/>
        </w:rPr>
      </w:pPr>
      <w:r>
        <w:rPr>
          <w:lang w:val="en-GB" w:bidi="en-GB"/>
        </w:rPr>
      </w:r>
      <w:r>
        <w:rPr>
          <w:lang w:val="en-GB"/>
        </w:rPr>
      </w:r>
      <w:r>
        <w:rPr>
          <w:lang w:val="en-GB"/>
        </w:rPr>
      </w:r>
    </w:p>
    <w:p w14:paraId="33FF4BA2">
      <w:pPr>
        <w:pStyle w:val="989"/>
        <w:numPr>
          <w:ilvl w:val="0"/>
          <w:numId w:val="0"/>
        </w:numPr>
        <w:pBdr/>
        <w:spacing/>
        <w:ind w:firstLine="0" w:left="0"/>
        <w:rPr>
          <w:highlight w:val="none"/>
          <w:lang w:val="en-GB"/>
        </w:rPr>
      </w:pPr>
      <w:r>
        <w:rPr>
          <w:highlight w:val="none"/>
          <w:lang w:val="en-GB" w:bidi="en-GB"/>
        </w:rPr>
      </w:r>
      <w:r>
        <w:rPr>
          <w:lang w:val="en-GB"/>
        </w:rPr>
        <mc:AlternateContent>
          <mc:Choice Requires="wpg">
            <w:drawing>
              <wp:inline xmlns:wp="http://schemas.openxmlformats.org/drawingml/2006/wordprocessingDrawing" distT="0" distB="0" distL="0" distR="0">
                <wp:extent cx="3089910" cy="1748415"/>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02529" name=""/>
                        <pic:cNvPicPr>
                          <a:picLocks noChangeAspect="1"/>
                        </pic:cNvPicPr>
                        <pic:nvPr/>
                      </pic:nvPicPr>
                      <pic:blipFill rotWithShape="1">
                        <a:blip r:embed="rId15"/>
                        <a:stretch/>
                      </pic:blipFill>
                      <pic:spPr bwMode="auto">
                        <a:xfrm>
                          <a:off x="0" y="0"/>
                          <a:ext cx="3089909" cy="174841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243.30pt;height:137.67pt;mso-wrap-distance-left:0.00pt;mso-wrap-distance-top:0.00pt;mso-wrap-distance-right:0.00pt;mso-wrap-distance-bottom:0.00pt;z-index:1;" stroked="false">
                <v:imagedata r:id="rId15" o:title=""/>
                <o:lock v:ext="edit" rotation="t"/>
              </v:shape>
            </w:pict>
          </mc:Fallback>
        </mc:AlternateContent>
      </w:r>
      <w:r>
        <w:rPr>
          <w:highlight w:val="none"/>
          <w:lang w:val="en-GB"/>
        </w:rPr>
      </w:r>
      <w:r>
        <w:rPr>
          <w:highlight w:val="none"/>
          <w:lang w:val="en-GB"/>
        </w:rPr>
      </w:r>
    </w:p>
    <w:p w14:paraId="72BC4E3B">
      <w:pPr>
        <w:pStyle w:val="991"/>
        <w:pBdr/>
        <w:spacing/>
        <w:ind/>
        <w:jc w:val="center"/>
        <w:rPr>
          <w:lang w:val="en-GB"/>
        </w:rPr>
      </w:pPr>
      <w:r>
        <w:rPr>
          <w:i/>
          <w:iCs/>
          <w:lang w:val="en-GB"/>
        </w:rPr>
        <w:t xml:space="preserve">Linear Regression – Actual vs Predicted Wind Generation</w:t>
      </w:r>
      <w:r>
        <w:rPr>
          <w:lang w:val="en-GB"/>
        </w:rPr>
      </w:r>
      <w:r>
        <w:rPr>
          <w:lang w:val="en-GB"/>
        </w:rPr>
      </w:r>
    </w:p>
    <w:p w14:paraId="2C8321FB">
      <w:pPr>
        <w:pStyle w:val="987"/>
        <w:pBdr/>
        <w:spacing/>
        <w:ind/>
        <w:rPr>
          <w:lang w:val="en-GB"/>
        </w:rPr>
      </w:pPr>
      <w:r>
        <w:rPr>
          <w:lang w:val="en-GB"/>
        </w:rPr>
        <w:t xml:space="preserve">A</w:t>
      </w:r>
      <w:r>
        <w:rPr>
          <w:lang w:val="en-GB"/>
        </w:rPr>
        <w:t xml:space="preserve">s shown in the scatter plot in the Figure </w:t>
      </w:r>
      <w:r>
        <w:rPr>
          <w:lang w:val="en-GB"/>
        </w:rPr>
        <w:t xml:space="preserve">6</w:t>
      </w:r>
      <w:r>
        <w:rPr>
          <w:lang w:val="en-GB"/>
        </w:rPr>
        <w:t xml:space="preserve">, the model captures the dominant trend but shows dispersion at high wind values, reflecting a non-linear dynamics that a linear model cannot represent</w:t>
      </w:r>
      <w:r>
        <w:rPr>
          <w:lang w:val="en-GB"/>
        </w:rPr>
        <w:t xml:space="preserve">; this results in a prediction with R² = 0.9099 (Table II), meaning it explains around 91% of wind generation variance, and also confirms that the combination of lag features and the wind-demand ratio effectively explains the dominant patterns in the data.</w:t>
      </w:r>
      <w:r>
        <w:rPr>
          <w:lang w:val="en-GB"/>
        </w:rPr>
      </w:r>
      <w:r>
        <w:rPr>
          <w:lang w:val="en-GB"/>
        </w:rPr>
      </w:r>
    </w:p>
    <w:p w14:paraId="3B3A89D9">
      <w:pPr>
        <w:pStyle w:val="977"/>
        <w:pBdr/>
        <w:spacing/>
        <w:ind/>
        <w:rPr>
          <w:lang w:val="en-GB"/>
        </w:rPr>
      </w:pPr>
      <w:r>
        <w:rPr>
          <w:lang w:val="en-GB"/>
        </w:rPr>
        <w:t xml:space="preserve">LSTM</w:t>
      </w:r>
      <w:r>
        <w:rPr>
          <w:lang w:val="en-GB"/>
        </w:rPr>
      </w:r>
      <w:r>
        <w:rPr>
          <w:lang w:val="en-GB"/>
        </w:rPr>
      </w:r>
    </w:p>
    <w:p w14:paraId="2567A517">
      <w:pPr>
        <w:pStyle w:val="1001"/>
        <w:pBdr/>
        <w:spacing/>
        <w:ind/>
        <w:rPr>
          <w:lang w:val="en-GB"/>
        </w:rPr>
      </w:pPr>
      <w:r>
        <w:rPr>
          <w:lang w:val="en-GB"/>
        </w:rPr>
        <w:t xml:space="preserve">LSTM Results</w:t>
      </w:r>
      <w:r>
        <w:rPr>
          <w:lang w:val="en-GB"/>
        </w:rPr>
      </w:r>
      <w:r>
        <w:rPr>
          <w:lang w:val="en-GB"/>
        </w:rPr>
      </w:r>
    </w:p>
    <w:tbl>
      <w:tblPr>
        <w:jc w:val="center"/>
        <w:tblW w:w="2801"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Look w:val="0000" w:firstRow="0" w:lastRow="0" w:firstColumn="0" w:lastColumn="0" w:noHBand="0" w:noVBand="0"/>
      </w:tblPr>
      <w:tblGrid>
        <w:gridCol w:w="1384"/>
        <w:gridCol w:w="1417"/>
      </w:tblGrid>
      <w:tr>
        <w:trPr>
          <w:cantSplit/>
          <w:jc w:val="center"/>
          <w:trHeight w:val="240"/>
          <w:tblHeader/>
        </w:trPr>
        <w:tc>
          <w:tcPr>
            <w:tcBorders/>
            <w:tcW w:w="1384" w:type="dxa"/>
            <w:vAlign w:val="center"/>
          </w:tcPr>
          <w:p w14:paraId="6D64BDDF">
            <w:pPr>
              <w:pStyle w:val="998"/>
              <w:pBdr/>
              <w:spacing/>
              <w:ind/>
              <w:rPr>
                <w:lang w:val="en-GB"/>
              </w:rPr>
            </w:pPr>
            <w:r>
              <w:rPr>
                <w:lang w:val="en-GB"/>
              </w:rPr>
              <w:t xml:space="preserve">Metric</w:t>
            </w:r>
            <w:r>
              <w:rPr>
                <w:lang w:val="en-GB"/>
              </w:rPr>
            </w:r>
            <w:r>
              <w:rPr>
                <w:lang w:val="en-GB"/>
              </w:rPr>
            </w:r>
          </w:p>
        </w:tc>
        <w:tc>
          <w:tcPr>
            <w:tcBorders/>
            <w:tcW w:w="1417" w:type="dxa"/>
            <w:vAlign w:val="center"/>
          </w:tcPr>
          <w:p w14:paraId="687085B4">
            <w:pPr>
              <w:pStyle w:val="998"/>
              <w:pBdr/>
              <w:spacing/>
              <w:ind/>
              <w:rPr>
                <w:lang w:val="en-GB"/>
              </w:rPr>
            </w:pPr>
            <w:r>
              <w:rPr>
                <w:lang w:val="en-GB"/>
              </w:rPr>
              <w:t xml:space="preserve">Value
</w:t>
            </w:r>
            <w:r>
              <w:rPr>
                <w:lang w:val="en-GB"/>
              </w:rPr>
            </w:r>
            <w:r>
              <w:rPr>
                <w:lang w:val="en-GB"/>
              </w:rPr>
            </w:r>
          </w:p>
        </w:tc>
      </w:tr>
      <w:tr>
        <w:trPr>
          <w:jc w:val="center"/>
          <w:trHeight w:val="320"/>
        </w:trPr>
        <w:tc>
          <w:tcPr>
            <w:tcBorders/>
            <w:tcW w:w="1384" w:type="dxa"/>
            <w:vAlign w:val="center"/>
          </w:tcPr>
          <w:p w14:paraId="2D20E29F">
            <w:pPr>
              <w:pStyle w:val="999"/>
              <w:pBdr/>
              <w:spacing/>
              <w:ind/>
              <w:rPr>
                <w:lang w:val="en-GB"/>
              </w:rPr>
            </w:pPr>
            <w:r>
              <w:rPr>
                <w:lang w:val="en-GB"/>
              </w:rPr>
              <w:t xml:space="preserve">Train set</w:t>
            </w:r>
            <w:r>
              <w:rPr>
                <w:lang w:val="en-GB"/>
              </w:rPr>
            </w:r>
            <w:r>
              <w:rPr>
                <w:lang w:val="en-GB"/>
              </w:rPr>
            </w:r>
          </w:p>
        </w:tc>
        <w:tc>
          <w:tcPr>
            <w:tcBorders/>
            <w:tcW w:w="1417" w:type="dxa"/>
            <w:vAlign w:val="center"/>
          </w:tcPr>
          <w:p w14:paraId="109D3F67">
            <w:pPr>
              <w:pBdr/>
              <w:spacing/>
              <w:ind/>
              <w:rPr>
                <w:sz w:val="16"/>
                <w:szCs w:val="16"/>
                <w:lang w:val="en-GB"/>
              </w:rPr>
            </w:pPr>
            <w:r>
              <w:rPr>
                <w:sz w:val="16"/>
                <w:szCs w:val="16"/>
                <w:lang w:val="en-GB"/>
              </w:rPr>
              <w:t xml:space="preserve">96,193 rows</w:t>
            </w:r>
            <w:r>
              <w:rPr>
                <w:sz w:val="16"/>
                <w:szCs w:val="16"/>
                <w:lang w:val="en-GB"/>
              </w:rPr>
            </w:r>
            <w:r>
              <w:rPr>
                <w:sz w:val="16"/>
                <w:szCs w:val="16"/>
                <w:lang w:val="en-GB"/>
              </w:rPr>
            </w:r>
          </w:p>
        </w:tc>
      </w:tr>
      <w:tr>
        <w:trPr>
          <w:trHeight w:val="320"/>
        </w:trPr>
        <w:tc>
          <w:tcPr>
            <w:tcBorders/>
            <w:tcW w:w="1384" w:type="dxa"/>
            <w:vAlign w:val="center"/>
            <w:vMerge w:val="restart"/>
          </w:tcPr>
          <w:p w14:paraId="62F604A1">
            <w:pPr>
              <w:pStyle w:val="999"/>
              <w:pBdr/>
              <w:spacing/>
              <w:ind/>
              <w:rPr>
                <w:lang w:val="en-GB"/>
              </w:rPr>
            </w:pPr>
            <w:r>
              <w:rPr>
                <w:lang w:val="en-GB"/>
              </w:rPr>
              <w:t xml:space="preserve">Train test</w:t>
            </w:r>
            <w:r>
              <w:rPr>
                <w:lang w:val="en-GB"/>
              </w:rPr>
            </w:r>
            <w:r>
              <w:rPr>
                <w:lang w:val="en-GB"/>
              </w:rPr>
            </w:r>
          </w:p>
        </w:tc>
        <w:tc>
          <w:tcPr>
            <w:tcBorders/>
            <w:tcW w:w="1417" w:type="dxa"/>
            <w:vAlign w:val="center"/>
            <w:vMerge w:val="restart"/>
          </w:tcPr>
          <w:p w14:paraId="2E15B40F">
            <w:pPr>
              <w:pBdr/>
              <w:spacing/>
              <w:ind/>
              <w:rPr>
                <w:sz w:val="16"/>
                <w:szCs w:val="16"/>
                <w:lang w:val="en-GB"/>
              </w:rPr>
            </w:pPr>
            <w:r>
              <w:rPr>
                <w:sz w:val="16"/>
                <w:szCs w:val="16"/>
                <w:lang w:val="en-GB"/>
              </w:rPr>
              <w:t xml:space="preserve">15,330 rows</w:t>
            </w:r>
            <w:r>
              <w:rPr>
                <w:sz w:val="16"/>
                <w:szCs w:val="16"/>
                <w:lang w:val="en-GB"/>
              </w:rPr>
            </w:r>
            <w:r>
              <w:rPr>
                <w:sz w:val="16"/>
                <w:szCs w:val="16"/>
                <w:lang w:val="en-GB"/>
              </w:rPr>
            </w:r>
          </w:p>
        </w:tc>
      </w:tr>
      <w:tr>
        <w:trPr>
          <w:trHeight w:val="320"/>
        </w:trPr>
        <w:tc>
          <w:tcPr>
            <w:tcBorders/>
            <w:tcW w:w="1384" w:type="dxa"/>
            <w:vAlign w:val="center"/>
            <w:vMerge w:val="restart"/>
          </w:tcPr>
          <w:p w14:paraId="5B6CE7E6">
            <w:pPr>
              <w:pStyle w:val="999"/>
              <w:pBdr/>
              <w:spacing/>
              <w:ind/>
              <w:rPr>
                <w:lang w:val="en-GB"/>
              </w:rPr>
            </w:pPr>
            <w:r>
              <w:rPr>
                <w:lang w:val="en-GB"/>
              </w:rPr>
              <w:t xml:space="preserve">RMSE</w:t>
            </w:r>
            <w:r>
              <w:rPr>
                <w:lang w:val="en-GB"/>
              </w:rPr>
            </w:r>
            <w:r>
              <w:rPr>
                <w:lang w:val="en-GB"/>
              </w:rPr>
            </w:r>
          </w:p>
        </w:tc>
        <w:tc>
          <w:tcPr>
            <w:tcBorders/>
            <w:tcW w:w="1417" w:type="dxa"/>
            <w:vAlign w:val="center"/>
            <w:vMerge w:val="restart"/>
          </w:tcPr>
          <w:p w14:paraId="18BB0D9E">
            <w:pPr>
              <w:pBdr/>
              <w:spacing/>
              <w:ind/>
              <w:rPr>
                <w:sz w:val="16"/>
                <w:szCs w:val="16"/>
                <w:lang w:val="en-GB"/>
              </w:rPr>
            </w:pPr>
            <w:r>
              <w:rPr>
                <w:sz w:val="16"/>
                <w:szCs w:val="16"/>
                <w:lang w:val="en-GB"/>
              </w:rPr>
              <w:t xml:space="preserve">131.50 MW</w:t>
            </w:r>
            <w:r>
              <w:rPr>
                <w:sz w:val="16"/>
                <w:szCs w:val="16"/>
                <w:lang w:val="en-GB"/>
              </w:rPr>
            </w:r>
            <w:r>
              <w:rPr>
                <w:sz w:val="16"/>
                <w:szCs w:val="16"/>
                <w:lang w:val="en-GB"/>
              </w:rPr>
            </w:r>
          </w:p>
        </w:tc>
      </w:tr>
      <w:tr>
        <w:trPr>
          <w:trHeight w:val="320"/>
        </w:trPr>
        <w:tc>
          <w:tcPr>
            <w:tcBorders/>
            <w:tcW w:w="1384" w:type="dxa"/>
            <w:vAlign w:val="center"/>
            <w:vMerge w:val="restart"/>
          </w:tcPr>
          <w:p w14:paraId="750D9997">
            <w:pPr>
              <w:pStyle w:val="999"/>
              <w:pBdr/>
              <w:spacing/>
              <w:ind/>
              <w:rPr>
                <w:lang w:val="en-GB"/>
              </w:rPr>
            </w:pPr>
            <w:r>
              <w:rPr>
                <w:lang w:val="en-GB"/>
              </w:rPr>
              <w:t xml:space="preserve">MAE</w:t>
            </w:r>
            <w:r>
              <w:rPr>
                <w:lang w:val="en-GB"/>
              </w:rPr>
            </w:r>
            <w:r>
              <w:rPr>
                <w:lang w:val="en-GB"/>
              </w:rPr>
            </w:r>
          </w:p>
        </w:tc>
        <w:tc>
          <w:tcPr>
            <w:tcBorders/>
            <w:tcW w:w="1417" w:type="dxa"/>
            <w:vAlign w:val="center"/>
            <w:vMerge w:val="restart"/>
          </w:tcPr>
          <w:p w14:paraId="50D2C5AF">
            <w:pPr>
              <w:pBdr/>
              <w:spacing/>
              <w:ind/>
              <w:rPr>
                <w:sz w:val="16"/>
                <w:szCs w:val="16"/>
                <w:lang w:val="en-GB"/>
              </w:rPr>
            </w:pPr>
            <w:r>
              <w:rPr>
                <w:sz w:val="16"/>
                <w:szCs w:val="16"/>
                <w:lang w:val="en-GB"/>
              </w:rPr>
              <w:t xml:space="preserve">95.67 MW</w:t>
            </w:r>
            <w:r>
              <w:rPr>
                <w:sz w:val="16"/>
                <w:szCs w:val="16"/>
                <w:lang w:val="en-GB"/>
              </w:rPr>
            </w:r>
            <w:r>
              <w:rPr>
                <w:sz w:val="16"/>
                <w:szCs w:val="16"/>
                <w:lang w:val="en-GB"/>
              </w:rPr>
            </w:r>
          </w:p>
        </w:tc>
      </w:tr>
      <w:tr>
        <w:trPr>
          <w:trHeight w:val="320"/>
        </w:trPr>
        <w:tc>
          <w:tcPr>
            <w:tcBorders/>
            <w:tcW w:w="1384" w:type="dxa"/>
            <w:vAlign w:val="center"/>
            <w:vMerge w:val="restart"/>
          </w:tcPr>
          <w:p w14:paraId="0C56DEFE">
            <w:pPr>
              <w:pStyle w:val="999"/>
              <w:pBdr/>
              <w:spacing/>
              <w:ind/>
              <w:rPr>
                <w:vertAlign w:val="superscript"/>
                <w:lang w:val="en-GB"/>
              </w:rPr>
            </w:pPr>
            <w:r>
              <w:rPr>
                <w:lang w:val="en-GB"/>
              </w:rPr>
              <w:t xml:space="preserve">R</w:t>
            </w:r>
            <w:r>
              <w:rPr>
                <w:vertAlign w:val="superscript"/>
                <w:lang w:val="en-GB"/>
              </w:rPr>
              <w:t xml:space="preserve">2</w:t>
            </w:r>
            <w:r>
              <w:rPr>
                <w:vertAlign w:val="superscript"/>
                <w:lang w:val="en-GB"/>
              </w:rPr>
            </w:r>
            <w:r>
              <w:rPr>
                <w:vertAlign w:val="superscript"/>
                <w:lang w:val="en-GB"/>
              </w:rPr>
            </w:r>
          </w:p>
        </w:tc>
        <w:tc>
          <w:tcPr>
            <w:tcBorders/>
            <w:tcW w:w="1417" w:type="dxa"/>
            <w:vAlign w:val="center"/>
            <w:vMerge w:val="restart"/>
          </w:tcPr>
          <w:p w14:paraId="14CB655A">
            <w:pPr>
              <w:pBdr/>
              <w:spacing/>
              <w:ind/>
              <w:rPr>
                <w:sz w:val="16"/>
                <w:szCs w:val="16"/>
                <w:lang w:val="en-GB"/>
              </w:rPr>
            </w:pPr>
            <w:r>
              <w:rPr>
                <w:sz w:val="16"/>
                <w:szCs w:val="16"/>
                <w:lang w:val="en-GB"/>
              </w:rPr>
              <w:t xml:space="preserve">0.9851</w:t>
            </w:r>
            <w:r>
              <w:rPr>
                <w:sz w:val="16"/>
                <w:szCs w:val="16"/>
                <w:lang w:val="en-GB"/>
              </w:rPr>
            </w:r>
            <w:r>
              <w:rPr>
                <w:sz w:val="16"/>
                <w:szCs w:val="16"/>
                <w:lang w:val="en-GB"/>
              </w:rPr>
            </w:r>
          </w:p>
        </w:tc>
      </w:tr>
    </w:tbl>
    <w:p w14:paraId="31304C04">
      <w:pPr>
        <w:pBdr/>
        <w:spacing/>
        <w:ind/>
        <w:jc w:val="left"/>
        <w:rPr>
          <w:lang w:val="en-GB"/>
        </w:rPr>
      </w:pPr>
      <w:r>
        <w:rPr>
          <w:highlight w:val="none"/>
          <w:lang w:val="en-GB" w:bidi="en-GB"/>
        </w:rPr>
      </w:r>
      <w:r>
        <w:rPr>
          <w:lang w:val="en-GB"/>
        </w:rPr>
      </w:r>
      <w:r>
        <w:rPr>
          <w:lang w:val="en-GB"/>
        </w:rPr>
      </w:r>
    </w:p>
    <w:p w14:paraId="6CF9319B">
      <w:pPr>
        <w:pBdr/>
        <w:spacing/>
        <w:ind/>
        <w:jc w:val="left"/>
        <w:rPr>
          <w:highlight w:val="none"/>
          <w:lang w:val="en-GB"/>
        </w:rPr>
      </w:pPr>
      <w:r>
        <w:rPr>
          <w:lang w:val="en-GB" w:bidi="en-GB"/>
        </w:rPr>
      </w:r>
      <w:r>
        <w:rPr>
          <w:lang w:val="en-GB"/>
        </w:rPr>
        <mc:AlternateContent>
          <mc:Choice Requires="wpg">
            <w:drawing>
              <wp:inline xmlns:wp="http://schemas.openxmlformats.org/drawingml/2006/wordprocessingDrawing" distT="0" distB="0" distL="0" distR="0">
                <wp:extent cx="3089910" cy="1739456"/>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907788" name=""/>
                        <pic:cNvPicPr>
                          <a:picLocks noChangeAspect="1"/>
                        </pic:cNvPicPr>
                        <pic:nvPr/>
                      </pic:nvPicPr>
                      <pic:blipFill rotWithShape="1">
                        <a:blip r:embed="rId16"/>
                        <a:stretch/>
                      </pic:blipFill>
                      <pic:spPr bwMode="auto">
                        <a:xfrm>
                          <a:off x="0" y="0"/>
                          <a:ext cx="3089909" cy="173945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243.30pt;height:136.97pt;mso-wrap-distance-left:0.00pt;mso-wrap-distance-top:0.00pt;mso-wrap-distance-right:0.00pt;mso-wrap-distance-bottom:0.00pt;z-index:1;" stroked="false">
                <v:imagedata r:id="rId16" o:title=""/>
                <o:lock v:ext="edit" rotation="t"/>
              </v:shape>
            </w:pict>
          </mc:Fallback>
        </mc:AlternateContent>
      </w:r>
      <w:r>
        <w:rPr>
          <w:highlight w:val="none"/>
          <w:lang w:val="en-GB"/>
        </w:rPr>
      </w:r>
      <w:r>
        <w:rPr>
          <w:highlight w:val="none"/>
          <w:lang w:val="en-GB"/>
        </w:rPr>
      </w:r>
    </w:p>
    <w:p w14:paraId="23A9AD3C">
      <w:pPr>
        <w:pStyle w:val="991"/>
        <w:pBdr/>
        <w:spacing/>
        <w:ind/>
        <w:jc w:val="center"/>
        <w:rPr>
          <w:lang w:val="en-GB"/>
        </w:rPr>
      </w:pPr>
      <w:r>
        <w:rPr>
          <w:i/>
          <w:iCs/>
          <w:lang w:val="en-GB"/>
        </w:rPr>
        <w:t xml:space="preserve">LSTM – Actual vs Predicted Wind Generation</w:t>
      </w:r>
      <w:r>
        <w:rPr>
          <w:lang w:val="en-GB"/>
        </w:rPr>
      </w:r>
      <w:r>
        <w:rPr>
          <w:lang w:val="en-GB"/>
        </w:rPr>
      </w:r>
    </w:p>
    <w:p w14:paraId="57DF32BE">
      <w:pPr>
        <w:pStyle w:val="987"/>
        <w:pBdr/>
        <w:spacing/>
        <w:ind/>
        <w:rPr>
          <w:highlight w:val="none"/>
          <w:vertAlign w:val="baseline"/>
          <w:lang w:val="en-GB"/>
        </w:rPr>
      </w:pPr>
      <w:r>
        <w:rPr>
          <w:lang w:val="en-GB"/>
        </w:rPr>
        <w:t xml:space="preserve">A</w:t>
      </w:r>
      <w:r>
        <w:rPr>
          <w:lang w:val="en-GB"/>
        </w:rPr>
        <w:t xml:space="preserve">s illustrated in Figure </w:t>
      </w:r>
      <w:r>
        <w:rPr>
          <w:lang w:val="en-GB"/>
        </w:rPr>
        <w:t xml:space="preserve">7</w:t>
      </w:r>
      <w:r>
        <w:rPr>
          <w:lang w:val="en-GB"/>
        </w:rPr>
        <w:t xml:space="preserve">, the LSTM predictions closely follow the actual wind generation pattern. The R</w:t>
      </w:r>
      <w:r>
        <w:rPr>
          <w:vertAlign w:val="superscript"/>
          <w:lang w:val="en-GB"/>
        </w:rPr>
        <w:t xml:space="preserve">2</w:t>
      </w:r>
      <w:r>
        <w:rPr>
          <w:vertAlign w:val="baseline"/>
          <w:lang w:val="en-GB"/>
        </w:rPr>
        <w:t xml:space="preserve"> of 0.9851 (Table III) represents a strong </w:t>
      </w:r>
      <w:r>
        <w:rPr>
          <w:vertAlign w:val="baseline"/>
          <w:lang w:val="en-GB"/>
        </w:rPr>
        <w:t xml:space="preserve">result </w:t>
      </w:r>
      <w:r>
        <w:rPr>
          <w:vertAlign w:val="baseline"/>
          <w:lang w:val="en-GB"/>
        </w:rPr>
        <w:t xml:space="preserve">for </w:t>
      </w:r>
      <w:r>
        <w:rPr>
          <w:vertAlign w:val="baseline"/>
          <w:lang w:val="en-GB"/>
        </w:rPr>
        <w:t xml:space="preserve">a univariate (</w:t>
      </w:r>
      <w:r>
        <w:rPr>
          <w:vertAlign w:val="baseline"/>
          <w:lang w:val="en-GB"/>
        </w:rPr>
        <w:t xml:space="preserve">only </w:t>
      </w:r>
      <w:r>
        <w:rPr>
          <w:vertAlign w:val="baseline"/>
          <w:lang w:val="en-GB"/>
        </w:rPr>
        <w:t xml:space="preserve">wind power</w:t>
      </w:r>
      <w:r>
        <w:rPr>
          <w:vertAlign w:val="baseline"/>
          <w:lang w:val="en-GB"/>
        </w:rPr>
        <w:t xml:space="preserve">)</w:t>
      </w:r>
      <w:r>
        <w:rPr>
          <w:vertAlign w:val="baseline"/>
          <w:lang w:val="en-GB"/>
        </w:rPr>
        <w:t xml:space="preserve"> forecasting model. LSTM lies precisely in its ability to improve by capturing non-linear patterns, seasonal transitions and ramp events</w:t>
      </w:r>
      <w:r>
        <w:rPr>
          <w:vertAlign w:val="baseline"/>
          <w:lang w:val="en-GB"/>
        </w:rPr>
        <w:t xml:space="preserve"> that a linear model structurally cannot represent</w:t>
      </w:r>
      <w:r>
        <w:rPr>
          <w:vertAlign w:val="baseline"/>
          <w:lang w:val="en-GB"/>
        </w:rPr>
        <w:t xml:space="preserve">.</w:t>
      </w:r>
      <w:r>
        <w:rPr>
          <w:highlight w:val="none"/>
          <w:vertAlign w:val="baseline"/>
          <w:lang w:val="en-GB"/>
        </w:rPr>
      </w:r>
      <w:r>
        <w:rPr>
          <w:highlight w:val="none"/>
          <w:vertAlign w:val="baseline"/>
          <w:lang w:val="en-GB"/>
        </w:rPr>
      </w:r>
    </w:p>
    <w:p w14:paraId="6B3BA108">
      <w:pPr>
        <w:pStyle w:val="987"/>
        <w:pBdr/>
        <w:spacing/>
        <w:ind/>
        <w:rPr>
          <w:highlight w:val="none"/>
          <w:vertAlign w:val="baseline"/>
          <w:lang w:val="en-GB"/>
        </w:rPr>
      </w:pPr>
      <w:r>
        <w:rPr>
          <w:highlight w:val="none"/>
          <w:vertAlign w:val="baseline"/>
          <w:lang w:val="en-GB"/>
        </w:rPr>
        <w:t xml:space="preserve">The visual comparison between actual and predicted wind generation in Figures 6 and 7 is consistent with Yamak et al. (2019) </w:t>
      </w:r>
      <w:r>
        <w:rPr>
          <w:highlight w:val="none"/>
          <w:vertAlign w:val="baseline"/>
          <w:lang w:val="en-GB"/>
        </w:rPr>
        <w:t xml:space="preserve">observation that RNN’s perform better on larger datasets.</w:t>
      </w:r>
      <w:r>
        <w:rPr>
          <w:highlight w:val="none"/>
          <w:vertAlign w:val="baseline"/>
          <w:lang w:val="en-GB"/>
        </w:rPr>
      </w:r>
      <w:r>
        <w:rPr>
          <w:highlight w:val="none"/>
          <w:vertAlign w:val="baseline"/>
          <w:lang w:val="en-GB"/>
        </w:rPr>
      </w:r>
    </w:p>
    <w:p w14:paraId="6233E2D7">
      <w:pPr>
        <w:pStyle w:val="987"/>
        <w:pBdr/>
        <w:spacing/>
        <w:ind/>
        <w:rPr>
          <w:highlight w:val="none"/>
          <w:vertAlign w:val="baseline"/>
          <w:lang w:val="en-GB"/>
        </w:rPr>
      </w:pPr>
      <w:r>
        <w:rPr>
          <w:highlight w:val="none"/>
          <w:vertAlign w:val="baseline"/>
          <w:lang w:val="en-GB"/>
        </w:rPr>
        <w:t xml:space="preserve">Both mode</w:t>
      </w:r>
      <w:r>
        <w:rPr>
          <w:highlight w:val="none"/>
          <w:vertAlign w:val="baseline"/>
          <w:lang w:val="en-GB"/>
        </w:rPr>
        <w:t xml:space="preserve">ls were evaluated on the same test period (2025 onwards). The LSTM reduced RMSE more than 50% (by 191.88 MW), equivalent to reducing the average forecast error from 25% to around 10% of mean wind generation (1,293 MW). Comparing the scatter plots (Figures </w:t>
      </w:r>
      <w:r>
        <w:rPr>
          <w:highlight w:val="none"/>
          <w:vertAlign w:val="baseline"/>
          <w:lang w:val="en-GB"/>
        </w:rPr>
        <w:t xml:space="preserve">6</w:t>
      </w:r>
      <w:r>
        <w:rPr>
          <w:highlight w:val="none"/>
          <w:vertAlign w:val="baseline"/>
          <w:lang w:val="en-GB"/>
        </w:rPr>
        <w:t xml:space="preserve">, </w:t>
      </w:r>
      <w:r>
        <w:rPr>
          <w:highlight w:val="none"/>
          <w:vertAlign w:val="baseline"/>
          <w:lang w:val="en-GB"/>
        </w:rPr>
        <w:t xml:space="preserve">7</w:t>
      </w:r>
      <w:r>
        <w:rPr>
          <w:highlight w:val="none"/>
          <w:vertAlign w:val="baseline"/>
          <w:lang w:val="en-GB"/>
        </w:rPr>
        <w:t xml:space="preserve">) </w:t>
      </w:r>
      <w:r>
        <w:rPr>
          <w:highlight w:val="none"/>
          <w:vertAlign w:val="baseline"/>
          <w:lang w:val="en-GB"/>
        </w:rPr>
        <w:t xml:space="preserve">we observe a clear difference in prediction quality, the linear regression shows significant dispersion at higher wind values, while LSTM demonstrates tight clustering around the perfect-fit diagonal across the full range.</w:t>
      </w:r>
      <w:r>
        <w:rPr>
          <w:highlight w:val="none"/>
          <w:vertAlign w:val="baseline"/>
          <w:lang w:val="en-GB"/>
        </w:rPr>
      </w:r>
      <w:r>
        <w:rPr>
          <w:highlight w:val="none"/>
          <w:vertAlign w:val="baseline"/>
          <w:lang w:val="en-GB"/>
        </w:rPr>
      </w:r>
    </w:p>
    <w:p w14:paraId="705C520B">
      <w:pPr>
        <w:pStyle w:val="987"/>
        <w:pBdr/>
        <w:spacing/>
        <w:ind/>
        <w:rPr>
          <w:vertAlign w:val="baseline"/>
          <w:lang w:val="en-GB"/>
        </w:rPr>
      </w:pPr>
      <w:r>
        <w:rPr>
          <w:highlight w:val="none"/>
          <w:vertAlign w:val="baseline"/>
          <w:lang w:val="en-GB"/>
        </w:rPr>
        <w:t xml:space="preserve">As we said</w:t>
      </w:r>
      <w:r>
        <w:rPr>
          <w:highlight w:val="none"/>
          <w:vertAlign w:val="baseline"/>
          <w:lang w:val="en-GB"/>
        </w:rPr>
        <w:t xml:space="preserve">, the RMSE represents ~10.2% of mean generation, within the operational useful range cited by Shahid et al. (2021). EirGrid’s dispatch-down rate of 13.4% in 2025 (EirGrid, 2025) suggests that forecasting at this accuracy could inform curtailment reduction </w:t>
      </w:r>
      <w:r>
        <w:rPr>
          <w:highlight w:val="none"/>
          <w:vertAlign w:val="baseline"/>
          <w:lang w:val="en-GB"/>
        </w:rPr>
        <w:t xml:space="preserve">decisions.</w:t>
      </w:r>
      <w:r>
        <w:rPr>
          <w:vertAlign w:val="baseline"/>
          <w:lang w:val="en-GB"/>
        </w:rPr>
      </w:r>
      <w:r>
        <w:rPr>
          <w:vertAlign w:val="baseline"/>
          <w:lang w:val="en-GB"/>
        </w:rPr>
      </w:r>
    </w:p>
    <w:p>
      <w:pPr>
        <w:pStyle w:val="976"/>
        <w:pBdr/>
        <w:spacing/>
        <w:ind/>
        <w:rPr>
          <w:lang w:val="en-GB"/>
        </w:rPr>
      </w:pPr>
      <w:r>
        <w:rPr>
          <w:lang w:val="en-GB"/>
        </w:rPr>
        <w:t xml:space="preserve">Conclusion</w:t>
      </w:r>
      <w:r>
        <w:rPr>
          <w:lang w:val="en-GB"/>
        </w:rPr>
        <w:t xml:space="preserve"> and Future Directions</w:t>
      </w:r>
      <w:r>
        <w:rPr>
          <w:lang w:val="en-GB"/>
        </w:rPr>
      </w:r>
      <w:r>
        <w:rPr>
          <w:lang w:val="en-GB"/>
        </w:rPr>
      </w:r>
    </w:p>
    <w:p>
      <w:pPr>
        <w:pStyle w:val="987"/>
        <w:pBdr/>
        <w:spacing/>
        <w:ind/>
        <w:rPr>
          <w:vertAlign w:val="baseline"/>
          <w:lang w:val="en-GB"/>
        </w:rPr>
      </w:pPr>
      <w:r>
        <w:rPr>
          <w:lang w:val="en-GB"/>
        </w:rPr>
        <w:t xml:space="preserve">This study developed and evaluated an end to end pipeline for wind power forecasting in Ireland, integrating Hadoop Apache Spark for distributed data processing with an LSTM neural network for temporal sequence prediction. The Apache Sp</w:t>
      </w:r>
      <w:r>
        <w:rPr>
          <w:lang w:val="en-GB"/>
        </w:rPr>
        <w:t xml:space="preserve">ark pipeline successfully processed over 440,00 EirGrid records stored in HDFS, performed comprehensive feature engineering using PySpark window functions and lag features, and established a reproducible ML (linear regression) baseline (RMSE = 323.38 MW, R</w:t>
      </w:r>
      <w:r>
        <w:rPr>
          <w:vertAlign w:val="superscript"/>
          <w:lang w:val="en-GB"/>
        </w:rPr>
        <w:t xml:space="preserve">2</w:t>
      </w:r>
      <w:r>
        <w:rPr>
          <w:vertAlign w:val="baseline"/>
          <w:lang w:val="en-GB"/>
        </w:rPr>
        <w:t xml:space="preserve"> = 0</w:t>
      </w:r>
      <w:r>
        <w:rPr>
          <w:vertAlign w:val="baseline"/>
          <w:lang w:val="en-US"/>
        </w:rPr>
        <w:t xml:space="preserve">.</w:t>
      </w:r>
      <w:r>
        <w:rPr>
          <w:vertAlign w:val="baseline"/>
          <w:lang w:val="en-GB"/>
        </w:rPr>
        <w:t xml:space="preserve">9099</w:t>
      </w:r>
      <w:r>
        <w:rPr>
          <w:lang w:val="en-GB"/>
        </w:rPr>
        <w:t xml:space="preserve">) using Spark MLlib. The LSTM model, trained on 96,193 rows (2014-2024) using a 24-hour sliding window and MinMaxScaler normalisation, achieved RMSE = 131.50 MW and R</w:t>
      </w:r>
      <w:r>
        <w:rPr>
          <w:vertAlign w:val="superscript"/>
          <w:lang w:val="en-GB"/>
        </w:rPr>
        <w:t xml:space="preserve">2</w:t>
      </w:r>
      <w:r>
        <w:rPr>
          <w:vertAlign w:val="baseline"/>
          <w:lang w:val="en-GB"/>
        </w:rPr>
        <w:t xml:space="preserve"> = 0.9851, representing a 59.</w:t>
      </w:r>
      <w:r>
        <w:rPr>
          <w:vertAlign w:val="baseline"/>
          <w:lang w:val="en-US"/>
        </w:rPr>
        <w:t xml:space="preserve">3</w:t>
      </w:r>
      <w:r>
        <w:rPr>
          <w:vertAlign w:val="baseline"/>
          <w:lang w:val="en-GB"/>
        </w:rPr>
        <w:t xml:space="preserve">% improvement in forecast error over the baseline, evaluated over the same 2025-2026 test period.</w:t>
      </w:r>
      <w:r>
        <w:rPr>
          <w:vertAlign w:val="baseline"/>
          <w:lang w:val="en-GB"/>
        </w:rPr>
      </w:r>
      <w:r>
        <w:rPr>
          <w:vertAlign w:val="baseline"/>
          <w:lang w:val="en-GB"/>
        </w:rPr>
      </w:r>
    </w:p>
    <w:p w14:paraId="23ADF5EC">
      <w:pPr>
        <w:pStyle w:val="987"/>
        <w:pBdr/>
        <w:spacing/>
        <w:ind/>
        <w:rPr>
          <w:lang w:val="en-GB"/>
        </w:rPr>
      </w:pPr>
      <w:r>
        <w:rPr>
          <w:vertAlign w:val="baseline"/>
          <w:lang w:val="en-GB"/>
        </w:rPr>
        <w:t xml:space="preserve">The results confirm that LSTM networks are significantly more effective than linear models for capturing non-linear temporal dynamics of wind generation, consistent with findings by Shahid et al. (2021) and the expected behaviour </w:t>
      </w:r>
      <w:r>
        <w:rPr>
          <w:vertAlign w:val="baseline"/>
          <w:lang w:val="en-GB"/>
        </w:rPr>
        <w:t xml:space="preserve">of deep learning models on large-scale datasets</w:t>
      </w:r>
      <w:r>
        <w:rPr>
          <w:lang w:val="en-GB"/>
        </w:rPr>
        <w:t xml:space="preserve"> (Yamak et al., 2019). The LSTM’s RMSE of 131.50 MW </w:t>
      </w:r>
      <w:r>
        <w:rPr>
          <w:lang w:val="en-GB"/>
        </w:rPr>
        <w:t xml:space="preserve">represents approximately 10.2% of mean wind generation, a level of forecast accuracy within the operationally </w:t>
      </w:r>
      <w:r>
        <w:rPr>
          <w:lang w:val="en-GB"/>
        </w:rPr>
        <w:t xml:space="preserve">useful range of grid </w:t>
      </w:r>
      <w:r>
        <w:rPr>
          <w:lang w:val="en-GB"/>
        </w:rPr>
        <w:t xml:space="preserve">planning, with direct implication for reducing Ireland’s 13.4% wind curtailment rate (EirGrid, 2025).</w:t>
      </w:r>
      <w:r>
        <w:rPr>
          <w:lang w:val="en-GB"/>
        </w:rPr>
      </w:r>
      <w:r>
        <w:rPr>
          <w:lang w:val="en-GB"/>
        </w:rPr>
      </w:r>
    </w:p>
    <w:p w14:paraId="3A41CC03">
      <w:pPr>
        <w:pStyle w:val="987"/>
        <w:pBdr/>
        <w:spacing/>
        <w:ind/>
        <w:rPr>
          <w:highlight w:val="none"/>
          <w:lang w:val="en-GB"/>
        </w:rPr>
      </w:pPr>
      <w:r>
        <w:rPr>
          <w:lang w:val="en-GB"/>
        </w:rPr>
        <w:t xml:space="preserve">Several directions for future work emerge from the limitations identified</w:t>
      </w:r>
      <w:r>
        <w:rPr>
          <w:lang w:val="en-GB"/>
        </w:rPr>
        <w:t xml:space="preserve"> in this study</w:t>
      </w:r>
      <w:r>
        <w:rPr>
          <w:lang w:val="en-GB"/>
        </w:rPr>
        <w:t xml:space="preserve">. </w:t>
      </w:r>
      <w:r>
        <w:rPr>
          <w:lang w:val="en-GB"/>
        </w:rPr>
        <w:t xml:space="preserve">The use of a multivariate LSTM as demonstrated by Shahid et al. (2021), incorporating meteorological inputs like wind speed, direction, and atmospheric pressure from Met Éireann</w:t>
      </w:r>
      <w:r>
        <w:rPr>
          <w:lang w:val="en-GB"/>
        </w:rPr>
        <w:t xml:space="preserve"> or </w:t>
      </w:r>
      <w:r>
        <w:rPr>
          <w:lang w:val="en-GB"/>
        </w:rPr>
        <w:t xml:space="preserve">Numerical Weather </w:t>
      </w:r>
      <w:r>
        <w:rPr>
          <w:lang w:val="en-GB"/>
        </w:rPr>
        <w:t xml:space="preserve">Prediction (NWP)</w:t>
      </w:r>
      <w:r>
        <w:rPr>
          <w:lang w:val="en-GB"/>
        </w:rPr>
        <w:t xml:space="preserve">, this could address an accuracy improvement. Systematic hyper-parameter optimisation, using tools like Genetic Algorithm approach (Shahid et al., 2021). The pipeline </w:t>
      </w:r>
      <w:r>
        <w:rPr>
          <w:lang w:val="en-GB"/>
        </w:rPr>
        <w:t xml:space="preserve">architecture developed here, </w:t>
      </w:r>
      <w:r>
        <w:rPr>
          <w:lang w:val="en-GB"/>
        </w:rPr>
        <w:t xml:space="preserve">S</w:t>
      </w:r>
      <w:r>
        <w:rPr>
          <w:lang w:val="en-GB"/>
        </w:rPr>
        <w:t xml:space="preserve">park on HDFS for data engineering</w:t>
      </w:r>
      <w:r>
        <w:rPr>
          <w:lang w:val="en-US"/>
        </w:rPr>
        <w:t xml:space="preserve">,</w:t>
      </w:r>
      <w:r>
        <w:rPr>
          <w:lang w:val="en-GB"/>
        </w:rPr>
        <w:t xml:space="preserve"> represents a scalable, </w:t>
      </w:r>
      <w:r>
        <w:rPr>
          <w:lang w:val="en-US"/>
        </w:rPr>
        <w:t xml:space="preserve">r</w:t>
      </w:r>
      <w:r>
        <w:rPr>
          <w:lang w:val="en-GB"/>
        </w:rPr>
        <w:t xml:space="preserve">eproducible template applicable to Ireland’s expanding renewable energy management challenge.</w:t>
      </w:r>
      <w:r>
        <w:rPr>
          <w:highlight w:val="none"/>
          <w:lang w:val="en-GB"/>
        </w:rPr>
      </w:r>
      <w:r>
        <w:rPr>
          <w:highlight w:val="none"/>
          <w:lang w:val="en-GB"/>
        </w:rPr>
      </w:r>
    </w:p>
    <w:p>
      <w:pPr>
        <w:pStyle w:val="980"/>
        <w:pBdr/>
        <w:spacing/>
        <w:ind/>
        <w:rPr>
          <w:lang w:val="en-GB"/>
        </w:rPr>
      </w:pPr>
      <w:r>
        <w:rPr>
          <w:lang w:val="en-GB"/>
        </w:rPr>
        <w:t xml:space="preserve">References</w:t>
      </w:r>
      <w:r>
        <w:rPr>
          <w:lang w:val="en-GB"/>
        </w:rPr>
      </w:r>
      <w:r>
        <w:rPr>
          <w:lang w:val="en-GB"/>
        </w:rPr>
      </w:r>
    </w:p>
    <w:p w14:paraId="51A2FA09">
      <w:pPr>
        <w:pBdr/>
        <w:spacing w:after="120" w:before="0"/>
        <w:ind w:hanging="720" w:left="720"/>
        <w:jc w:val="both"/>
        <w:rPr>
          <w:sz w:val="12"/>
          <w:szCs w:val="12"/>
          <w:lang w:val="en-GB"/>
        </w:rPr>
      </w:pPr>
      <w:r>
        <w:rPr>
          <w:rFonts w:ascii="Times New Roman" w:hAnsi="Times New Roman"/>
          <w:i w:val="0"/>
          <w:sz w:val="16"/>
          <w:szCs w:val="12"/>
          <w:lang w:val="en-GB"/>
        </w:rPr>
        <w:t xml:space="preserve">Ahmed, N., Barczak, A.L.C., Susnjak, T. and Rashid, M.A. (2020) 'A comprehensive performance analysis of Apache Hadoop and Apache Spark for large scale data sets using HiBench', </w:t>
      </w:r>
      <w:r>
        <w:rPr>
          <w:rFonts w:ascii="Times New Roman" w:hAnsi="Times New Roman"/>
          <w:i/>
          <w:sz w:val="16"/>
          <w:szCs w:val="12"/>
          <w:lang w:val="en-GB"/>
        </w:rPr>
        <w:t xml:space="preserve">Journal of Big Data</w:t>
      </w:r>
      <w:r>
        <w:rPr>
          <w:rFonts w:ascii="Times New Roman" w:hAnsi="Times New Roman"/>
          <w:i w:val="0"/>
          <w:sz w:val="16"/>
          <w:szCs w:val="12"/>
          <w:lang w:val="en-GB"/>
        </w:rPr>
        <w:t xml:space="preserve">, 7, p.110. doi: 10.1186/s40537-020-00388-5.</w:t>
      </w:r>
      <w:r>
        <w:rPr>
          <w:sz w:val="12"/>
          <w:szCs w:val="12"/>
          <w:lang w:val="en-GB"/>
        </w:rPr>
      </w:r>
      <w:r>
        <w:rPr>
          <w:sz w:val="12"/>
          <w:szCs w:val="12"/>
          <w:lang w:val="en-GB"/>
        </w:rPr>
      </w:r>
    </w:p>
    <w:p w14:paraId="45BEE1BF">
      <w:pPr>
        <w:pBdr/>
        <w:spacing w:after="120" w:before="0"/>
        <w:ind w:hanging="720" w:left="720"/>
        <w:jc w:val="both"/>
        <w:rPr>
          <w:sz w:val="12"/>
          <w:szCs w:val="12"/>
          <w:lang w:val="en-GB"/>
        </w:rPr>
      </w:pPr>
      <w:r>
        <w:rPr>
          <w:rFonts w:ascii="Times New Roman" w:hAnsi="Times New Roman"/>
          <w:i w:val="0"/>
          <w:sz w:val="16"/>
          <w:szCs w:val="12"/>
          <w:lang w:val="en-GB"/>
        </w:rPr>
        <w:t xml:space="preserve">Chollet, F. (2021) </w:t>
      </w:r>
      <w:r>
        <w:rPr>
          <w:rFonts w:ascii="Times New Roman" w:hAnsi="Times New Roman"/>
          <w:i/>
          <w:sz w:val="16"/>
          <w:szCs w:val="12"/>
          <w:lang w:val="en-GB"/>
        </w:rPr>
        <w:t xml:space="preserve">Deep Learning with Python</w:t>
      </w:r>
      <w:r>
        <w:rPr>
          <w:rFonts w:ascii="Times New Roman" w:hAnsi="Times New Roman"/>
          <w:i w:val="0"/>
          <w:sz w:val="16"/>
          <w:szCs w:val="12"/>
          <w:lang w:val="en-GB"/>
        </w:rPr>
        <w:t xml:space="preserve">. 2nd edn. Shelter Island, NY: Manning Publications.</w:t>
      </w:r>
      <w:r>
        <w:rPr>
          <w:sz w:val="12"/>
          <w:szCs w:val="12"/>
          <w:lang w:val="en-GB"/>
        </w:rPr>
      </w:r>
      <w:r>
        <w:rPr>
          <w:sz w:val="12"/>
          <w:szCs w:val="12"/>
          <w:lang w:val="en-GB"/>
        </w:rPr>
      </w:r>
    </w:p>
    <w:p w14:paraId="2ADE467D">
      <w:pPr>
        <w:pBdr/>
        <w:spacing w:after="120" w:before="0"/>
        <w:ind w:hanging="720" w:left="720"/>
        <w:jc w:val="both"/>
        <w:rPr>
          <w:sz w:val="12"/>
          <w:szCs w:val="12"/>
          <w:lang w:val="en-GB"/>
        </w:rPr>
      </w:pPr>
      <w:r>
        <w:rPr>
          <w:rFonts w:ascii="Times New Roman" w:hAnsi="Times New Roman"/>
          <w:i w:val="0"/>
          <w:sz w:val="16"/>
          <w:szCs w:val="12"/>
          <w:lang w:val="en-GB"/>
        </w:rPr>
        <w:t xml:space="preserve">EirGrid (2026) </w:t>
      </w:r>
      <w:r>
        <w:rPr>
          <w:rFonts w:ascii="Times New Roman" w:hAnsi="Times New Roman"/>
          <w:i/>
          <w:sz w:val="16"/>
          <w:szCs w:val="12"/>
          <w:lang w:val="en-GB"/>
        </w:rPr>
        <w:t xml:space="preserve">Annual Renewable Energy Constraint and Curtailment Report 2025</w:t>
      </w:r>
      <w:r>
        <w:rPr>
          <w:rFonts w:ascii="Times New Roman" w:hAnsi="Times New Roman"/>
          <w:i w:val="0"/>
          <w:sz w:val="16"/>
          <w:szCs w:val="12"/>
          <w:lang w:val="en-GB"/>
        </w:rPr>
        <w:t xml:space="preserve">. Dublin: EirGrid Group.</w:t>
      </w:r>
      <w:r>
        <w:rPr>
          <w:sz w:val="12"/>
          <w:szCs w:val="12"/>
          <w:lang w:val="en-GB"/>
        </w:rPr>
      </w:r>
      <w:r>
        <w:rPr>
          <w:sz w:val="12"/>
          <w:szCs w:val="12"/>
          <w:lang w:val="en-GB"/>
        </w:rPr>
      </w:r>
    </w:p>
    <w:p w14:paraId="6E05A102">
      <w:pPr>
        <w:pBdr/>
        <w:spacing w:after="120" w:before="0"/>
        <w:ind w:hanging="720" w:left="720"/>
        <w:jc w:val="both"/>
        <w:rPr>
          <w:sz w:val="12"/>
          <w:szCs w:val="12"/>
          <w:lang w:val="en-GB"/>
        </w:rPr>
      </w:pPr>
      <w:r>
        <w:rPr>
          <w:rFonts w:ascii="Times New Roman" w:hAnsi="Times New Roman"/>
          <w:i w:val="0"/>
          <w:sz w:val="16"/>
          <w:szCs w:val="12"/>
          <w:lang w:val="en-GB"/>
        </w:rPr>
        <w:t xml:space="preserve">Inoubli, W., Aridhi, S., Mezni, H., Maddouri, M. and Nguifo, E.M. (2018) 'An experimental survey on big data frameworks', </w:t>
      </w:r>
      <w:r>
        <w:rPr>
          <w:rFonts w:ascii="Times New Roman" w:hAnsi="Times New Roman"/>
          <w:i/>
          <w:sz w:val="16"/>
          <w:szCs w:val="12"/>
          <w:lang w:val="en-GB"/>
        </w:rPr>
        <w:t xml:space="preserve">Future Generation Computer Systems</w:t>
      </w:r>
      <w:r>
        <w:rPr>
          <w:rFonts w:ascii="Times New Roman" w:hAnsi="Times New Roman"/>
          <w:i w:val="0"/>
          <w:sz w:val="16"/>
          <w:szCs w:val="12"/>
          <w:lang w:val="en-GB"/>
        </w:rPr>
        <w:t xml:space="preserve">, 86, pp. 546–564. doi: 10.1016/j.future.2018.04.032.</w:t>
      </w:r>
      <w:r>
        <w:rPr>
          <w:sz w:val="12"/>
          <w:szCs w:val="12"/>
          <w:lang w:val="en-GB"/>
        </w:rPr>
      </w:r>
      <w:r>
        <w:rPr>
          <w:sz w:val="12"/>
          <w:szCs w:val="12"/>
          <w:lang w:val="en-GB"/>
        </w:rPr>
      </w:r>
    </w:p>
    <w:p w14:paraId="36C295E4">
      <w:pPr>
        <w:pBdr/>
        <w:spacing w:after="120" w:before="0"/>
        <w:ind w:hanging="720" w:left="720"/>
        <w:jc w:val="both"/>
        <w:rPr>
          <w:sz w:val="12"/>
          <w:szCs w:val="12"/>
          <w:lang w:val="en-GB"/>
        </w:rPr>
      </w:pPr>
      <w:r>
        <w:rPr>
          <w:rFonts w:ascii="Times New Roman" w:hAnsi="Times New Roman"/>
          <w:i w:val="0"/>
          <w:sz w:val="16"/>
          <w:szCs w:val="12"/>
          <w:lang w:val="en-GB"/>
        </w:rPr>
        <w:t xml:space="preserve">Kaur, D., Islam, S.N., Mahmud, M.A., Haque, M.E. and Dong, Z.Y. (2022) 'Energy forecasting in smart grid systems: recent advancements in probabilistic deep learning', </w:t>
      </w:r>
      <w:r>
        <w:rPr>
          <w:rFonts w:ascii="Times New Roman" w:hAnsi="Times New Roman"/>
          <w:i/>
          <w:sz w:val="16"/>
          <w:szCs w:val="12"/>
          <w:lang w:val="en-GB"/>
        </w:rPr>
        <w:t xml:space="preserve">IET Generation, Transmission &amp; Distribution</w:t>
      </w:r>
      <w:r>
        <w:rPr>
          <w:rFonts w:ascii="Times New Roman" w:hAnsi="Times New Roman"/>
          <w:i w:val="0"/>
          <w:sz w:val="16"/>
          <w:szCs w:val="12"/>
          <w:lang w:val="en-GB"/>
        </w:rPr>
        <w:t xml:space="preserve">, 16, pp. 4461–4479. doi: 10.1049/gtd2.12603.</w:t>
      </w:r>
      <w:r>
        <w:rPr>
          <w:sz w:val="12"/>
          <w:szCs w:val="12"/>
          <w:lang w:val="en-GB"/>
        </w:rPr>
      </w:r>
      <w:r>
        <w:rPr>
          <w:sz w:val="12"/>
          <w:szCs w:val="12"/>
          <w:lang w:val="en-GB"/>
        </w:rPr>
      </w:r>
    </w:p>
    <w:p w14:paraId="01F1C9B2">
      <w:pPr>
        <w:pBdr/>
        <w:spacing w:after="120" w:before="0"/>
        <w:ind w:hanging="720" w:left="720"/>
        <w:jc w:val="both"/>
        <w:rPr>
          <w:sz w:val="12"/>
          <w:szCs w:val="12"/>
          <w:lang w:val="en-GB"/>
        </w:rPr>
      </w:pPr>
      <w:r>
        <w:rPr>
          <w:rFonts w:ascii="Times New Roman" w:hAnsi="Times New Roman"/>
          <w:i w:val="0"/>
          <w:sz w:val="16"/>
          <w:szCs w:val="12"/>
          <w:lang w:val="en-GB"/>
        </w:rPr>
        <w:t xml:space="preserve">Lalapura, V.S., Amudha, J. and Satheesh, H.S. (2021) 'Recurrent Neural Networks for Edge Intelligence: A Survey', </w:t>
      </w:r>
      <w:r>
        <w:rPr>
          <w:rFonts w:ascii="Times New Roman" w:hAnsi="Times New Roman"/>
          <w:i/>
          <w:sz w:val="16"/>
          <w:szCs w:val="12"/>
          <w:lang w:val="en-GB"/>
        </w:rPr>
        <w:t xml:space="preserve">ACM Computing Surveys</w:t>
      </w:r>
      <w:r>
        <w:rPr>
          <w:rFonts w:ascii="Times New Roman" w:hAnsi="Times New Roman"/>
          <w:i w:val="0"/>
          <w:sz w:val="16"/>
          <w:szCs w:val="12"/>
          <w:lang w:val="en-GB"/>
        </w:rPr>
        <w:t xml:space="preserve">, 54(4), Article 91. doi: 10.1145/3448974.</w:t>
      </w:r>
      <w:r>
        <w:rPr>
          <w:sz w:val="12"/>
          <w:szCs w:val="12"/>
          <w:lang w:val="en-GB"/>
        </w:rPr>
      </w:r>
      <w:r>
        <w:rPr>
          <w:sz w:val="12"/>
          <w:szCs w:val="12"/>
          <w:lang w:val="en-GB"/>
        </w:rPr>
      </w:r>
    </w:p>
    <w:p w14:paraId="440E44E6">
      <w:pPr>
        <w:pBdr/>
        <w:spacing w:after="120" w:before="0"/>
        <w:ind w:hanging="720" w:left="720"/>
        <w:jc w:val="both"/>
        <w:rPr>
          <w:sz w:val="12"/>
          <w:szCs w:val="12"/>
          <w:lang w:val="en-GB"/>
        </w:rPr>
      </w:pPr>
      <w:r>
        <w:rPr>
          <w:rFonts w:ascii="Times New Roman" w:hAnsi="Times New Roman"/>
          <w:i w:val="0"/>
          <w:sz w:val="16"/>
          <w:szCs w:val="12"/>
          <w:lang w:val="en-GB"/>
        </w:rPr>
        <w:t xml:space="preserve">Lee, J., Chambers, B. and Zaharia, M. (2020) </w:t>
      </w:r>
      <w:r>
        <w:rPr>
          <w:rFonts w:ascii="Times New Roman" w:hAnsi="Times New Roman"/>
          <w:i/>
          <w:sz w:val="16"/>
          <w:szCs w:val="12"/>
          <w:lang w:val="en-GB"/>
        </w:rPr>
        <w:t xml:space="preserve">Learning Spark: Lightning-Fast Data Analytics</w:t>
      </w:r>
      <w:r>
        <w:rPr>
          <w:rFonts w:ascii="Times New Roman" w:hAnsi="Times New Roman"/>
          <w:i w:val="0"/>
          <w:sz w:val="16"/>
          <w:szCs w:val="12"/>
          <w:lang w:val="en-GB"/>
        </w:rPr>
        <w:t xml:space="preserve">. 2nd edn. Sebastopol, CA: O'Reilly Media.</w:t>
      </w:r>
      <w:r>
        <w:rPr>
          <w:sz w:val="12"/>
          <w:szCs w:val="12"/>
          <w:lang w:val="en-GB"/>
        </w:rPr>
      </w:r>
      <w:r>
        <w:rPr>
          <w:sz w:val="12"/>
          <w:szCs w:val="12"/>
          <w:lang w:val="en-GB"/>
        </w:rPr>
      </w:r>
    </w:p>
    <w:p w14:paraId="072F1385">
      <w:pPr>
        <w:pBdr/>
        <w:spacing w:after="120" w:before="0"/>
        <w:ind w:hanging="720" w:left="720"/>
        <w:jc w:val="both"/>
        <w:rPr>
          <w:sz w:val="12"/>
          <w:szCs w:val="12"/>
          <w:lang w:val="en-GB"/>
        </w:rPr>
      </w:pPr>
      <w:r>
        <w:rPr>
          <w:rFonts w:ascii="Times New Roman" w:hAnsi="Times New Roman"/>
          <w:i w:val="0"/>
          <w:sz w:val="16"/>
          <w:szCs w:val="12"/>
          <w:lang w:val="en-GB"/>
        </w:rPr>
        <w:t xml:space="preserve">Mostafa, N., Ramadan, H.S.M. and Elfarouk, O. (2022) 'Renewable energy management in smart grids by using big data analytics and machine learning', </w:t>
      </w:r>
      <w:r>
        <w:rPr>
          <w:rFonts w:ascii="Times New Roman" w:hAnsi="Times New Roman"/>
          <w:i/>
          <w:sz w:val="16"/>
          <w:szCs w:val="12"/>
          <w:lang w:val="en-GB"/>
        </w:rPr>
        <w:t xml:space="preserve">Machine Learning with Applications</w:t>
      </w:r>
      <w:r>
        <w:rPr>
          <w:rFonts w:ascii="Times New Roman" w:hAnsi="Times New Roman"/>
          <w:i w:val="0"/>
          <w:sz w:val="16"/>
          <w:szCs w:val="12"/>
          <w:lang w:val="en-GB"/>
        </w:rPr>
        <w:t xml:space="preserve">, 9, p.100363. doi: 10.1016/j.mlwa.2022.100363.</w:t>
      </w:r>
      <w:r>
        <w:rPr>
          <w:sz w:val="12"/>
          <w:szCs w:val="12"/>
          <w:lang w:val="en-GB"/>
        </w:rPr>
      </w:r>
      <w:r>
        <w:rPr>
          <w:sz w:val="12"/>
          <w:szCs w:val="12"/>
          <w:lang w:val="en-GB"/>
        </w:rPr>
      </w:r>
    </w:p>
    <w:p w14:paraId="4C18DF1E">
      <w:pPr>
        <w:pBdr/>
        <w:spacing w:after="120" w:before="0"/>
        <w:ind w:hanging="720" w:left="720"/>
        <w:jc w:val="both"/>
        <w:rPr>
          <w:sz w:val="12"/>
          <w:szCs w:val="12"/>
          <w:lang w:val="en-GB"/>
        </w:rPr>
      </w:pPr>
      <w:r>
        <w:rPr>
          <w:rFonts w:ascii="Times New Roman" w:hAnsi="Times New Roman"/>
          <w:i w:val="0"/>
          <w:sz w:val="16"/>
          <w:szCs w:val="12"/>
          <w:lang w:val="en-GB"/>
        </w:rPr>
        <w:t xml:space="preserve">Shahid, F., Zameer, A. and Muneeb, M. (2021) 'A novel genetic LSTM model for wind power forecast', </w:t>
      </w:r>
      <w:r>
        <w:rPr>
          <w:rFonts w:ascii="Times New Roman" w:hAnsi="Times New Roman"/>
          <w:i/>
          <w:sz w:val="16"/>
          <w:szCs w:val="12"/>
          <w:lang w:val="en-GB"/>
        </w:rPr>
        <w:t xml:space="preserve">Energy</w:t>
      </w:r>
      <w:r>
        <w:rPr>
          <w:rFonts w:ascii="Times New Roman" w:hAnsi="Times New Roman"/>
          <w:i w:val="0"/>
          <w:sz w:val="16"/>
          <w:szCs w:val="12"/>
          <w:lang w:val="en-GB"/>
        </w:rPr>
        <w:t xml:space="preserve">, 223, p.120069. doi: 10.1016/j.energy.2021.120069.</w:t>
      </w:r>
      <w:r>
        <w:rPr>
          <w:sz w:val="12"/>
          <w:szCs w:val="12"/>
          <w:lang w:val="en-GB"/>
        </w:rPr>
      </w:r>
      <w:r>
        <w:rPr>
          <w:sz w:val="12"/>
          <w:szCs w:val="12"/>
          <w:lang w:val="en-GB"/>
        </w:rPr>
      </w:r>
    </w:p>
    <w:p w14:paraId="2E8D2BCB">
      <w:pPr>
        <w:pBdr/>
        <w:spacing w:after="120" w:before="0"/>
        <w:ind w:hanging="720" w:left="720"/>
        <w:jc w:val="both"/>
        <w:rPr>
          <w:sz w:val="12"/>
          <w:szCs w:val="12"/>
          <w:lang w:val="en-GB"/>
        </w:rPr>
      </w:pPr>
      <w:r>
        <w:rPr>
          <w:rFonts w:ascii="Times New Roman" w:hAnsi="Times New Roman"/>
          <w:i w:val="0"/>
          <w:sz w:val="16"/>
          <w:szCs w:val="12"/>
          <w:lang w:val="en-GB"/>
        </w:rPr>
        <w:t xml:space="preserve">Yamak, P.T., Yujian, L. and Gadosey, P.K. (2019) 'A comparison between ARIMA, LSTM, and GRU for time series forecasting', in </w:t>
      </w:r>
      <w:r>
        <w:rPr>
          <w:rFonts w:ascii="Times New Roman" w:hAnsi="Times New Roman"/>
          <w:i/>
          <w:sz w:val="16"/>
          <w:szCs w:val="12"/>
          <w:lang w:val="en-GB"/>
        </w:rPr>
        <w:t xml:space="preserve">Proceedings of the 2019 2nd International Conference on Algorithms, Computing and Artificial Intelligence (ACAI '19)</w:t>
      </w:r>
      <w:r>
        <w:rPr>
          <w:rFonts w:ascii="Times New Roman" w:hAnsi="Times New Roman"/>
          <w:i w:val="0"/>
          <w:sz w:val="16"/>
          <w:szCs w:val="12"/>
          <w:lang w:val="en-GB"/>
        </w:rPr>
        <w:t xml:space="preserve">, Sanya, China, 20–22 December. New York: ACM. doi: 10.1145/3377713.3377722.</w:t>
      </w:r>
      <w:r>
        <w:rPr>
          <w:sz w:val="12"/>
          <w:szCs w:val="12"/>
          <w:lang w:val="en-GB"/>
        </w:rPr>
      </w:r>
      <w:r>
        <w:rPr>
          <w:sz w:val="12"/>
          <w:szCs w:val="12"/>
          <w:lang w:val="en-GB"/>
        </w:rPr>
      </w:r>
    </w:p>
    <w:p>
      <w:pPr>
        <w:pStyle w:val="995"/>
        <w:numPr>
          <w:ilvl w:val="0"/>
          <w:numId w:val="0"/>
        </w:numPr>
        <w:pBdr/>
        <w:spacing/>
        <w:ind w:hanging="360" w:left="360"/>
        <w:rPr>
          <w:lang w:val="en-GB"/>
        </w:rPr>
      </w:pPr>
      <w:r>
        <w:rPr>
          <w:lang w:val="en-GB" w:bidi="en-GB"/>
        </w:rPr>
      </w:r>
      <w:r>
        <w:rPr>
          <w:lang w:val="en-GB"/>
        </w:rPr>
      </w:r>
      <w:r>
        <w:rPr>
          <w:lang w:val="en-GB"/>
        </w:rPr>
      </w:r>
    </w:p>
    <w:p>
      <w:pPr>
        <w:pStyle w:val="995"/>
        <w:numPr>
          <w:ilvl w:val="0"/>
          <w:numId w:val="0"/>
        </w:numPr>
        <w:pBdr/>
        <w:spacing w:line="240" w:lineRule="auto"/>
        <w:ind w:hanging="360" w:left="360"/>
        <w:jc w:val="center"/>
        <w:rPr>
          <w:rFonts w:eastAsia="SimSun"/>
          <w:b/>
          <w:color w:val="ff0000"/>
          <w:spacing w:val="-1"/>
          <w:sz w:val="20"/>
          <w:szCs w:val="20"/>
          <w:lang w:val="en-GB"/>
        </w:rPr>
        <w:sectPr>
          <w:footnotePr/>
          <w:endnotePr/>
          <w:type w:val="continuous"/>
          <w:pgSz w:h="16838" w:orient="portrait" w:w="11906"/>
          <w:pgMar w:top="1080" w:right="907" w:bottom="1440" w:left="907" w:header="720" w:footer="720" w:gutter="0"/>
          <w:cols w:num="2" w:sep="0" w:space="360" w:equalWidth="1"/>
        </w:sectPr>
      </w:pPr>
      <w:r>
        <w:rPr>
          <w:rFonts w:eastAsia="SimSun"/>
          <w:b/>
          <w:color w:val="ff0000"/>
          <w:spacing w:val="-1"/>
          <w:sz w:val="20"/>
          <w:szCs w:val="20"/>
          <w:lang w:val="en-GB" w:bidi="en-GB"/>
        </w:rPr>
      </w:r>
      <w:r>
        <w:rPr>
          <w:rFonts w:eastAsia="SimSun"/>
          <w:b/>
          <w:color w:val="ff0000"/>
          <w:spacing w:val="-1"/>
          <w:sz w:val="20"/>
          <w:szCs w:val="20"/>
          <w:lang w:val="en-GB"/>
        </w:rPr>
      </w:r>
      <w:r>
        <w:rPr>
          <w:rFonts w:eastAsia="SimSun"/>
          <w:b/>
          <w:color w:val="ff0000"/>
          <w:spacing w:val="-1"/>
          <w:sz w:val="20"/>
          <w:szCs w:val="20"/>
          <w:lang w:val="en-GB"/>
        </w:rPr>
      </w:r>
    </w:p>
    <w:p>
      <w:pPr>
        <w:pBdr/>
        <w:spacing/>
        <w:ind/>
        <w:rPr>
          <w:lang w:val="en-GB"/>
        </w:rPr>
      </w:pPr>
      <w:r>
        <w:rPr>
          <w:lang w:val="en-GB"/>
        </w:rPr>
      </w:r>
      <w:r>
        <w:rPr>
          <w:lang w:val="en-GB"/>
        </w:rPr>
      </w:r>
      <w:r>
        <w:rPr>
          <w:lang w:val="en-GB"/>
        </w:rPr>
      </w:r>
    </w:p>
    <w:sectPr>
      <w:footnotePr/>
      <w:endnotePr/>
      <w:type w:val="continuous"/>
      <w:pgSz w:h="16838" w:orient="portrait" w:w="11906"/>
      <w:pgMar w:top="1080" w:right="893" w:bottom="1440" w:left="893"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ind/>
        <w:rPr/>
      </w:pPr>
      <w:r>
        <w:separator/>
      </w:r>
      <w:r/>
    </w:p>
  </w:endnote>
  <w:endnote w:type="continuationSeparator" w:id="0">
    <w:p>
      <w:pPr>
        <w:pBdr/>
        <w:spacing/>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Math">
    <w:panose1 w:val="02000603000000000000"/>
  </w:font>
  <w:font w:name="Wingdings">
    <w:panose1 w:val="05000000000000000000"/>
  </w:font>
  <w:font w:name="Courier New">
    <w:panose1 w:val="02070309020205020404"/>
  </w:font>
  <w:font w:name="MS Mincho">
    <w:panose1 w:val="02020503050405090304"/>
  </w:font>
  <w:font w:name="Symbol">
    <w:panose1 w:val="05010000000000000000"/>
  </w:font>
  <w:font w:name="Arial">
    <w:panose1 w:val="020B0604020202020204"/>
  </w:font>
  <w:font w:name="SimSun">
    <w:panose1 w:val="02010600040101010101"/>
  </w:font>
  <w:font w:name="Times New Roman">
    <w:panose1 w:val="020206030504050203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ind/>
        <w:rPr/>
      </w:pPr>
      <w:r>
        <w:separator/>
      </w:r>
      <w:r/>
    </w:p>
  </w:footnote>
  <w:footnote w:type="continuationSeparator" w:id="0">
    <w:p>
      <w:pPr>
        <w:pBdr/>
        <w:spacing/>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lvl w:ilvl="0">
      <w:isLgl w:val="false"/>
      <w:lvlJc w:val="left"/>
      <w:lvlText w:val=""/>
      <w:numFmt w:val="bullet"/>
      <w:pPr>
        <w:pBdr/>
        <w:tabs>
          <w:tab w:val="num" w:leader="none" w:pos="0"/>
        </w:tabs>
        <w:spacing/>
        <w:ind w:firstLine="0" w:left="0"/>
      </w:pPr>
      <w:rPr>
        <w:rFonts w:hint="default" w:ascii="Symbol" w:hAnsi="Symbol"/>
      </w:rPr>
      <w:start w:val="1"/>
      <w:suff w:val="tab"/>
    </w:lvl>
    <w:lvl w:ilvl="1">
      <w:isLgl w:val="false"/>
      <w:lvlJc w:val="left"/>
      <w:lvlText w:val=""/>
      <w:numFmt w:val="bullet"/>
      <w:pPr>
        <w:pBdr/>
        <w:tabs>
          <w:tab w:val="num" w:leader="none" w:pos="720"/>
        </w:tabs>
        <w:spacing/>
        <w:ind w:hanging="360" w:left="1080"/>
      </w:pPr>
      <w:rPr>
        <w:rFonts w:hint="default" w:ascii="Symbol" w:hAnsi="Symbol"/>
      </w:rPr>
      <w:start w:val="1"/>
      <w:suff w:val="tab"/>
    </w:lvl>
    <w:lvl w:ilvl="2">
      <w:isLgl w:val="false"/>
      <w:lvlJc w:val="left"/>
      <w:lvlText w:val="o"/>
      <w:numFmt w:val="bullet"/>
      <w:pPr>
        <w:pBdr/>
        <w:tabs>
          <w:tab w:val="num" w:leader="none" w:pos="1440"/>
        </w:tabs>
        <w:spacing/>
        <w:ind w:hanging="360" w:left="1800"/>
      </w:pPr>
      <w:rPr>
        <w:rFonts w:hint="default" w:ascii="Courier New" w:hAnsi="Courier New" w:cs="Courier New"/>
      </w:rPr>
      <w:start w:val="1"/>
      <w:suff w:val="tab"/>
    </w:lvl>
    <w:lvl w:ilvl="3">
      <w:isLgl w:val="false"/>
      <w:lvlJc w:val="left"/>
      <w:lvlText w:val=""/>
      <w:numFmt w:val="bullet"/>
      <w:pPr>
        <w:pBdr/>
        <w:tabs>
          <w:tab w:val="num" w:leader="none" w:pos="2160"/>
        </w:tabs>
        <w:spacing/>
        <w:ind w:hanging="360" w:left="2520"/>
      </w:pPr>
      <w:rPr>
        <w:rFonts w:hint="default" w:ascii="Wingdings" w:hAnsi="Wingdings"/>
      </w:rPr>
      <w:start w:val="1"/>
      <w:suff w:val="tab"/>
    </w:lvl>
    <w:lvl w:ilvl="4">
      <w:isLgl w:val="false"/>
      <w:lvlJc w:val="left"/>
      <w:lvlText w:val=""/>
      <w:numFmt w:val="bullet"/>
      <w:pPr>
        <w:pBdr/>
        <w:tabs>
          <w:tab w:val="num" w:leader="none" w:pos="2880"/>
        </w:tabs>
        <w:spacing/>
        <w:ind w:hanging="360" w:left="3240"/>
      </w:pPr>
      <w:rPr>
        <w:rFonts w:hint="default" w:ascii="Wingdings" w:hAnsi="Wingdings"/>
      </w:rPr>
      <w:start w:val="1"/>
      <w:suff w:val="tab"/>
    </w:lvl>
    <w:lvl w:ilvl="5">
      <w:isLgl w:val="false"/>
      <w:lvlJc w:val="left"/>
      <w:lvlText w:val=""/>
      <w:numFmt w:val="bullet"/>
      <w:pPr>
        <w:pBdr/>
        <w:tabs>
          <w:tab w:val="num" w:leader="none" w:pos="3600"/>
        </w:tabs>
        <w:spacing/>
        <w:ind w:hanging="360" w:left="3960"/>
      </w:pPr>
      <w:rPr>
        <w:rFonts w:hint="default" w:ascii="Symbol" w:hAnsi="Symbol"/>
      </w:rPr>
      <w:start w:val="1"/>
      <w:suff w:val="tab"/>
    </w:lvl>
    <w:lvl w:ilvl="6">
      <w:isLgl w:val="false"/>
      <w:lvlJc w:val="left"/>
      <w:lvlText w:val="o"/>
      <w:numFmt w:val="bullet"/>
      <w:pPr>
        <w:pBdr/>
        <w:tabs>
          <w:tab w:val="num" w:leader="none" w:pos="4320"/>
        </w:tabs>
        <w:spacing/>
        <w:ind w:hanging="360" w:left="4680"/>
      </w:pPr>
      <w:rPr>
        <w:rFonts w:hint="default" w:ascii="Courier New" w:hAnsi="Courier New" w:cs="Courier New"/>
      </w:rPr>
      <w:start w:val="1"/>
      <w:suff w:val="tab"/>
    </w:lvl>
    <w:lvl w:ilvl="7">
      <w:isLgl w:val="false"/>
      <w:lvlJc w:val="left"/>
      <w:lvlText w:val=""/>
      <w:numFmt w:val="bullet"/>
      <w:pPr>
        <w:pBdr/>
        <w:tabs>
          <w:tab w:val="num" w:leader="none" w:pos="5040"/>
        </w:tabs>
        <w:spacing/>
        <w:ind w:hanging="360" w:left="5400"/>
      </w:pPr>
      <w:rPr>
        <w:rFonts w:hint="default" w:ascii="Wingdings" w:hAnsi="Wingdings"/>
      </w:rPr>
      <w:start w:val="1"/>
      <w:suff w:val="tab"/>
    </w:lvl>
    <w:lvl w:ilvl="8">
      <w:isLgl w:val="false"/>
      <w:lvlJc w:val="left"/>
      <w:lvlText w:val=""/>
      <w:numFmt w:val="bullet"/>
      <w:pPr>
        <w:pBdr/>
        <w:tabs>
          <w:tab w:val="num" w:leader="none" w:pos="5760"/>
        </w:tabs>
        <w:spacing/>
        <w:ind w:hanging="360" w:left="6120"/>
      </w:pPr>
      <w:rPr>
        <w:rFonts w:hint="default" w:ascii="Wingdings" w:hAnsi="Wingdings"/>
      </w:rPr>
      <w:start w:val="1"/>
      <w:suff w:val="tab"/>
    </w:lvl>
  </w:abstractNum>
  <w:abstractNum w:abstractNumId="1">
    <w:nsid w:val="FFFFFF7C"/>
    <w:lvl w:ilvl="0">
      <w:isLgl w:val="false"/>
      <w:lvlJc w:val="left"/>
      <w:lvlText w:val="%1."/>
      <w:numFmt w:val="decimal"/>
      <w:pPr>
        <w:pBdr/>
        <w:tabs>
          <w:tab w:val="num" w:leader="none" w:pos="1492"/>
        </w:tabs>
        <w:spacing/>
        <w:ind w:hanging="360" w:left="1492"/>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D"/>
    <w:lvl w:ilvl="0">
      <w:isLgl w:val="false"/>
      <w:lvlJc w:val="left"/>
      <w:lvlText w:val="%1."/>
      <w:numFmt w:val="decimal"/>
      <w:pPr>
        <w:pBdr/>
        <w:tabs>
          <w:tab w:val="num" w:leader="none" w:pos="1209"/>
        </w:tabs>
        <w:spacing/>
        <w:ind w:hanging="360" w:left="1209"/>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E"/>
    <w:lvl w:ilvl="0">
      <w:isLgl w:val="false"/>
      <w:lvlJc w:val="left"/>
      <w:lvlText w:val="%1."/>
      <w:numFmt w:val="decimal"/>
      <w:pPr>
        <w:pBdr/>
        <w:tabs>
          <w:tab w:val="num" w:leader="none" w:pos="926"/>
        </w:tabs>
        <w:spacing/>
        <w:ind w:hanging="360" w:left="926"/>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7F"/>
    <w:lvl w:ilvl="0">
      <w:isLgl w:val="false"/>
      <w:lvlJc w:val="left"/>
      <w:lvlText w:val="%1."/>
      <w:numFmt w:val="decimal"/>
      <w:pPr>
        <w:pBdr/>
        <w:tabs>
          <w:tab w:val="num" w:leader="none" w:pos="643"/>
        </w:tabs>
        <w:spacing/>
        <w:ind w:hanging="360" w:left="643"/>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0"/>
    <w:lvl w:ilvl="0">
      <w:isLgl w:val="false"/>
      <w:lvlJc w:val="left"/>
      <w:lvlText w:val=""/>
      <w:numFmt w:val="bullet"/>
      <w:pPr>
        <w:pBdr/>
        <w:tabs>
          <w:tab w:val="num" w:leader="none" w:pos="1492"/>
        </w:tabs>
        <w:spacing/>
        <w:ind w:hanging="360" w:left="1492"/>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1"/>
    <w:lvl w:ilvl="0">
      <w:isLgl w:val="false"/>
      <w:lvlJc w:val="left"/>
      <w:lvlText w:val=""/>
      <w:numFmt w:val="bullet"/>
      <w:pPr>
        <w:pBdr/>
        <w:tabs>
          <w:tab w:val="num" w:leader="none" w:pos="1209"/>
        </w:tabs>
        <w:spacing/>
        <w:ind w:hanging="360" w:left="1209"/>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2"/>
    <w:lvl w:ilvl="0">
      <w:isLgl w:val="false"/>
      <w:lvlJc w:val="left"/>
      <w:lvlText w:val=""/>
      <w:numFmt w:val="bullet"/>
      <w:pPr>
        <w:pBdr/>
        <w:tabs>
          <w:tab w:val="num" w:leader="none" w:pos="926"/>
        </w:tabs>
        <w:spacing/>
        <w:ind w:hanging="360" w:left="926"/>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3"/>
    <w:lvl w:ilvl="0">
      <w:isLgl w:val="false"/>
      <w:lvlJc w:val="left"/>
      <w:lvlText w:val=""/>
      <w:numFmt w:val="bullet"/>
      <w:pPr>
        <w:pBdr/>
        <w:tabs>
          <w:tab w:val="num" w:leader="none" w:pos="643"/>
        </w:tabs>
        <w:spacing/>
        <w:ind w:hanging="360" w:left="643"/>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9">
    <w:nsid w:val="FFFFFF88"/>
    <w:lvl w:ilvl="0">
      <w:isLgl w:val="false"/>
      <w:lvlJc w:val="left"/>
      <w:lvlText w:val="%1."/>
      <w:numFmt w:val="decimal"/>
      <w:pPr>
        <w:pBdr/>
        <w:tabs>
          <w:tab w:val="num" w:leader="none" w:pos="360"/>
        </w:tabs>
        <w:spacing/>
        <w:ind w:hanging="360" w:left="36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0">
    <w:nsid w:val="FFFFFF89"/>
    <w:lvl w:ilvl="0">
      <w:isLgl w:val="false"/>
      <w:lvlJc w:val="left"/>
      <w:lvlText w:val=""/>
      <w:numFmt w:val="bullet"/>
      <w:pPr>
        <w:pBdr/>
        <w:tabs>
          <w:tab w:val="num" w:leader="none" w:pos="360"/>
        </w:tabs>
        <w:spacing/>
        <w:ind w:hanging="360" w:left="36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1">
    <w:nsid w:val="1E177E97"/>
    <w:lvl w:ilvl="0">
      <w:isLgl w:val="false"/>
      <w:lvlJc w:val="right"/>
      <w:lvlText w:val="%1."/>
      <w:numFmt w:val="upperRoman"/>
      <w:pPr>
        <w:pBdr/>
        <w:spacing/>
        <w:ind w:hanging="360" w:left="936"/>
      </w:pPr>
      <w:rPr/>
      <w:start w:val="1"/>
      <w:suff w:val="tab"/>
    </w:lvl>
    <w:lvl w:ilvl="1">
      <w:isLgl w:val="false"/>
      <w:lvlJc w:val="left"/>
      <w:lvlText w:val="%2."/>
      <w:numFmt w:val="lowerLetter"/>
      <w:pPr>
        <w:pBdr/>
        <w:spacing/>
        <w:ind w:hanging="360" w:left="1656"/>
      </w:pPr>
      <w:rPr/>
      <w:start w:val="1"/>
      <w:suff w:val="tab"/>
    </w:lvl>
    <w:lvl w:ilvl="2">
      <w:isLgl w:val="false"/>
      <w:lvlJc w:val="right"/>
      <w:lvlText w:val="%3."/>
      <w:numFmt w:val="lowerRoman"/>
      <w:pPr>
        <w:pBdr/>
        <w:spacing/>
        <w:ind w:hanging="180" w:left="2376"/>
      </w:pPr>
      <w:rPr/>
      <w:start w:val="1"/>
      <w:suff w:val="tab"/>
    </w:lvl>
    <w:lvl w:ilvl="3">
      <w:isLgl w:val="false"/>
      <w:lvlJc w:val="left"/>
      <w:lvlText w:val="%4."/>
      <w:numFmt w:val="decimal"/>
      <w:pPr>
        <w:pBdr/>
        <w:spacing/>
        <w:ind w:hanging="360" w:left="3096"/>
      </w:pPr>
      <w:rPr/>
      <w:start w:val="1"/>
      <w:suff w:val="tab"/>
    </w:lvl>
    <w:lvl w:ilvl="4">
      <w:isLgl w:val="false"/>
      <w:lvlJc w:val="left"/>
      <w:lvlText w:val="%5."/>
      <w:numFmt w:val="lowerLetter"/>
      <w:pPr>
        <w:pBdr/>
        <w:spacing/>
        <w:ind w:hanging="360" w:left="3816"/>
      </w:pPr>
      <w:rPr/>
      <w:start w:val="1"/>
      <w:suff w:val="tab"/>
    </w:lvl>
    <w:lvl w:ilvl="5">
      <w:isLgl w:val="false"/>
      <w:lvlJc w:val="right"/>
      <w:lvlText w:val="%6."/>
      <w:numFmt w:val="lowerRoman"/>
      <w:pPr>
        <w:pBdr/>
        <w:spacing/>
        <w:ind w:hanging="180" w:left="4536"/>
      </w:pPr>
      <w:rPr/>
      <w:start w:val="1"/>
      <w:suff w:val="tab"/>
    </w:lvl>
    <w:lvl w:ilvl="6">
      <w:isLgl w:val="false"/>
      <w:lvlJc w:val="left"/>
      <w:lvlText w:val="%7."/>
      <w:numFmt w:val="decimal"/>
      <w:pPr>
        <w:pBdr/>
        <w:spacing/>
        <w:ind w:hanging="360" w:left="5256"/>
      </w:pPr>
      <w:rPr/>
      <w:start w:val="1"/>
      <w:suff w:val="tab"/>
    </w:lvl>
    <w:lvl w:ilvl="7">
      <w:isLgl w:val="false"/>
      <w:lvlJc w:val="left"/>
      <w:lvlText w:val="%8."/>
      <w:numFmt w:val="lowerLetter"/>
      <w:pPr>
        <w:pBdr/>
        <w:spacing/>
        <w:ind w:hanging="360" w:left="5976"/>
      </w:pPr>
      <w:rPr/>
      <w:start w:val="1"/>
      <w:suff w:val="tab"/>
    </w:lvl>
    <w:lvl w:ilvl="8">
      <w:isLgl w:val="false"/>
      <w:lvlJc w:val="right"/>
      <w:lvlText w:val="%9."/>
      <w:numFmt w:val="lowerRoman"/>
      <w:pPr>
        <w:pBdr/>
        <w:spacing/>
        <w:ind w:hanging="180" w:left="6696"/>
      </w:pPr>
      <w:rPr/>
      <w:start w:val="1"/>
      <w:suff w:val="tab"/>
    </w:lvl>
  </w:abstractNum>
  <w:abstractNum w:abstractNumId="12">
    <w:nsid w:val="20AF0333"/>
    <w:lvl w:ilvl="0">
      <w:isLgl w:val="false"/>
      <w:lvlJc w:val="left"/>
      <w:lvlText w:val="%1."/>
      <w:numFmt w:val="lowerLetter"/>
      <w:pPr>
        <w:pBdr/>
        <w:tabs>
          <w:tab w:val="num" w:leader="none" w:pos="720"/>
        </w:tabs>
        <w:spacing/>
        <w:ind w:hanging="360" w:left="720"/>
      </w:pPr>
      <w:rPr>
        <w:rFonts w:hint="default" w:cs="Times New Roman"/>
        <w:i w:val="0"/>
        <w:iCs w:val="0"/>
      </w:rPr>
      <w:start w:val="1"/>
      <w:suff w:val="tab"/>
    </w:lvl>
    <w:lvl w:ilvl="1">
      <w:isLgl w:val="false"/>
      <w:lvlJc w:val="left"/>
      <w:lvlText w:val="%2."/>
      <w:numFmt w:val="lowerLetter"/>
      <w:pPr>
        <w:pBdr/>
        <w:tabs>
          <w:tab w:val="num" w:leader="none" w:pos="1440"/>
        </w:tabs>
        <w:spacing/>
        <w:ind w:hanging="360" w:left="1440"/>
      </w:pPr>
      <w:rPr>
        <w:rFonts w:cs="Times New Roman"/>
      </w:rPr>
      <w:start w:val="1"/>
      <w:suff w:val="tab"/>
    </w:lvl>
    <w:lvl w:ilvl="2">
      <w:isLgl w:val="false"/>
      <w:lvlJc w:val="right"/>
      <w:lvlText w:val="%3."/>
      <w:numFmt w:val="lowerRoman"/>
      <w:pPr>
        <w:pBdr/>
        <w:tabs>
          <w:tab w:val="num" w:leader="none" w:pos="2160"/>
        </w:tabs>
        <w:spacing/>
        <w:ind w:hanging="180" w:left="2160"/>
      </w:pPr>
      <w:rPr>
        <w:rFonts w:cs="Times New Roman"/>
      </w:rPr>
      <w:start w:val="1"/>
      <w:suff w:val="tab"/>
    </w:lvl>
    <w:lvl w:ilvl="3">
      <w:isLgl w:val="false"/>
      <w:lvlJc w:val="left"/>
      <w:lvlText w:val="%4."/>
      <w:numFmt w:val="decimal"/>
      <w:pPr>
        <w:pBdr/>
        <w:tabs>
          <w:tab w:val="num" w:leader="none" w:pos="2880"/>
        </w:tabs>
        <w:spacing/>
        <w:ind w:hanging="360" w:left="2880"/>
      </w:pPr>
      <w:rPr>
        <w:rFonts w:cs="Times New Roman"/>
      </w:rPr>
      <w:start w:val="1"/>
      <w:suff w:val="tab"/>
    </w:lvl>
    <w:lvl w:ilvl="4">
      <w:isLgl w:val="false"/>
      <w:lvlJc w:val="left"/>
      <w:lvlText w:val="%5."/>
      <w:numFmt w:val="lowerLetter"/>
      <w:pPr>
        <w:pBdr/>
        <w:tabs>
          <w:tab w:val="num" w:leader="none" w:pos="3600"/>
        </w:tabs>
        <w:spacing/>
        <w:ind w:hanging="360" w:left="3600"/>
      </w:pPr>
      <w:rPr>
        <w:rFonts w:cs="Times New Roman"/>
      </w:rPr>
      <w:start w:val="1"/>
      <w:suff w:val="tab"/>
    </w:lvl>
    <w:lvl w:ilvl="5">
      <w:isLgl w:val="false"/>
      <w:lvlJc w:val="right"/>
      <w:lvlText w:val="%6."/>
      <w:numFmt w:val="lowerRoman"/>
      <w:pPr>
        <w:pBdr/>
        <w:tabs>
          <w:tab w:val="num" w:leader="none" w:pos="4320"/>
        </w:tabs>
        <w:spacing/>
        <w:ind w:hanging="180" w:left="4320"/>
      </w:pPr>
      <w:rPr>
        <w:rFonts w:cs="Times New Roman"/>
      </w:rPr>
      <w:start w:val="1"/>
      <w:suff w:val="tab"/>
    </w:lvl>
    <w:lvl w:ilvl="6">
      <w:isLgl w:val="false"/>
      <w:lvlJc w:val="left"/>
      <w:lvlText w:val="%7."/>
      <w:numFmt w:val="decimal"/>
      <w:pPr>
        <w:pBdr/>
        <w:tabs>
          <w:tab w:val="num" w:leader="none" w:pos="5040"/>
        </w:tabs>
        <w:spacing/>
        <w:ind w:hanging="360" w:left="5040"/>
      </w:pPr>
      <w:rPr>
        <w:rFonts w:cs="Times New Roman"/>
      </w:rPr>
      <w:start w:val="1"/>
      <w:suff w:val="tab"/>
    </w:lvl>
    <w:lvl w:ilvl="7">
      <w:isLgl w:val="false"/>
      <w:lvlJc w:val="left"/>
      <w:lvlText w:val="%8."/>
      <w:numFmt w:val="lowerLetter"/>
      <w:pPr>
        <w:pBdr/>
        <w:tabs>
          <w:tab w:val="num" w:leader="none" w:pos="5760"/>
        </w:tabs>
        <w:spacing/>
        <w:ind w:hanging="360" w:left="5760"/>
      </w:pPr>
      <w:rPr>
        <w:rFonts w:cs="Times New Roman"/>
      </w:rPr>
      <w:start w:val="1"/>
      <w:suff w:val="tab"/>
    </w:lvl>
    <w:lvl w:ilvl="8">
      <w:isLgl w:val="false"/>
      <w:lvlJc w:val="right"/>
      <w:lvlText w:val="%9."/>
      <w:numFmt w:val="lowerRoman"/>
      <w:pPr>
        <w:pBdr/>
        <w:tabs>
          <w:tab w:val="num" w:leader="none" w:pos="6480"/>
        </w:tabs>
        <w:spacing/>
        <w:ind w:hanging="180" w:left="6480"/>
      </w:pPr>
      <w:rPr>
        <w:rFonts w:cs="Times New Roman"/>
      </w:rPr>
      <w:start w:val="1"/>
      <w:suff w:val="tab"/>
    </w:lvl>
  </w:abstractNum>
  <w:abstractNum w:abstractNumId="13">
    <w:nsid w:val="26FE1FCF"/>
    <w:lvl w:ilvl="0">
      <w:isLgl w:val="false"/>
      <w:lvlJc w:val="left"/>
      <w:lvlText w:val="%1 "/>
      <w:numFmt w:val="decimal"/>
      <w:pPr>
        <w:pBdr/>
        <w:tabs>
          <w:tab w:val="num" w:leader="none" w:pos="648"/>
        </w:tabs>
        <w:spacing/>
        <w:ind w:firstLine="288"/>
      </w:pPr>
      <w:pStyle w:val="992"/>
      <w:rPr>
        <w:rFonts w:hint="default" w:ascii="Times New Roman" w:hAnsi="Times New Roman" w:cs="Times New Roman"/>
        <w:b w:val="0"/>
        <w:bCs w:val="0"/>
        <w:i w:val="0"/>
        <w:iCs w:val="0"/>
        <w:caps w:val="0"/>
        <w:strike w:val="0"/>
        <w:vanish w:val="0"/>
        <w:color w:val="000000"/>
        <w:sz w:val="16"/>
        <w:szCs w:val="16"/>
        <w:vertAlign w:val="superscript"/>
        <w14:textOutline w14:w="0" w14:cap="rnd" w14:cmpd="sng" w14:algn="ctr">
          <w14:noFill/>
          <w14:prstDash w14:val="solid"/>
          <w14:bevel/>
        </w14:textOutline>
      </w:rPr>
      <w:start w:val="1"/>
      <w:suff w:val="tab"/>
    </w:lvl>
    <w:lvl w:ilvl="1">
      <w:isLgl w:val="false"/>
      <w:lvlJc w:val="left"/>
      <w:lvlText w:val="%2."/>
      <w:numFmt w:val="lowerLetter"/>
      <w:pPr>
        <w:pBdr/>
        <w:tabs>
          <w:tab w:val="num" w:leader="none" w:pos="1440"/>
        </w:tabs>
        <w:spacing/>
        <w:ind w:hanging="360" w:left="1440"/>
      </w:pPr>
      <w:rPr>
        <w:rFonts w:cs="Times New Roman"/>
      </w:rPr>
      <w:start w:val="1"/>
      <w:suff w:val="tab"/>
    </w:lvl>
    <w:lvl w:ilvl="2">
      <w:isLgl w:val="false"/>
      <w:lvlJc w:val="right"/>
      <w:lvlText w:val="%3."/>
      <w:numFmt w:val="lowerRoman"/>
      <w:pPr>
        <w:pBdr/>
        <w:tabs>
          <w:tab w:val="num" w:leader="none" w:pos="2160"/>
        </w:tabs>
        <w:spacing/>
        <w:ind w:hanging="180" w:left="2160"/>
      </w:pPr>
      <w:rPr>
        <w:rFonts w:cs="Times New Roman"/>
      </w:rPr>
      <w:start w:val="1"/>
      <w:suff w:val="tab"/>
    </w:lvl>
    <w:lvl w:ilvl="3">
      <w:isLgl w:val="false"/>
      <w:lvlJc w:val="left"/>
      <w:lvlText w:val="%4."/>
      <w:numFmt w:val="decimal"/>
      <w:pPr>
        <w:pBdr/>
        <w:tabs>
          <w:tab w:val="num" w:leader="none" w:pos="2880"/>
        </w:tabs>
        <w:spacing/>
        <w:ind w:hanging="360" w:left="2880"/>
      </w:pPr>
      <w:rPr>
        <w:rFonts w:cs="Times New Roman"/>
      </w:rPr>
      <w:start w:val="1"/>
      <w:suff w:val="tab"/>
    </w:lvl>
    <w:lvl w:ilvl="4">
      <w:isLgl w:val="false"/>
      <w:lvlJc w:val="left"/>
      <w:lvlText w:val="%5."/>
      <w:numFmt w:val="lowerLetter"/>
      <w:pPr>
        <w:pBdr/>
        <w:tabs>
          <w:tab w:val="num" w:leader="none" w:pos="3600"/>
        </w:tabs>
        <w:spacing/>
        <w:ind w:hanging="360" w:left="3600"/>
      </w:pPr>
      <w:rPr>
        <w:rFonts w:cs="Times New Roman"/>
      </w:rPr>
      <w:start w:val="1"/>
      <w:suff w:val="tab"/>
    </w:lvl>
    <w:lvl w:ilvl="5">
      <w:isLgl w:val="false"/>
      <w:lvlJc w:val="right"/>
      <w:lvlText w:val="%6."/>
      <w:numFmt w:val="lowerRoman"/>
      <w:pPr>
        <w:pBdr/>
        <w:tabs>
          <w:tab w:val="num" w:leader="none" w:pos="4320"/>
        </w:tabs>
        <w:spacing/>
        <w:ind w:hanging="180" w:left="4320"/>
      </w:pPr>
      <w:rPr>
        <w:rFonts w:cs="Times New Roman"/>
      </w:rPr>
      <w:start w:val="1"/>
      <w:suff w:val="tab"/>
    </w:lvl>
    <w:lvl w:ilvl="6">
      <w:isLgl w:val="false"/>
      <w:lvlJc w:val="left"/>
      <w:lvlText w:val="%7."/>
      <w:numFmt w:val="decimal"/>
      <w:pPr>
        <w:pBdr/>
        <w:tabs>
          <w:tab w:val="num" w:leader="none" w:pos="5040"/>
        </w:tabs>
        <w:spacing/>
        <w:ind w:hanging="360" w:left="5040"/>
      </w:pPr>
      <w:rPr>
        <w:rFonts w:cs="Times New Roman"/>
      </w:rPr>
      <w:start w:val="1"/>
      <w:suff w:val="tab"/>
    </w:lvl>
    <w:lvl w:ilvl="7">
      <w:isLgl w:val="false"/>
      <w:lvlJc w:val="left"/>
      <w:lvlText w:val="%8."/>
      <w:numFmt w:val="lowerLetter"/>
      <w:pPr>
        <w:pBdr/>
        <w:tabs>
          <w:tab w:val="num" w:leader="none" w:pos="5760"/>
        </w:tabs>
        <w:spacing/>
        <w:ind w:hanging="360" w:left="5760"/>
      </w:pPr>
      <w:rPr>
        <w:rFonts w:cs="Times New Roman"/>
      </w:rPr>
      <w:start w:val="1"/>
      <w:suff w:val="tab"/>
    </w:lvl>
    <w:lvl w:ilvl="8">
      <w:isLgl w:val="false"/>
      <w:lvlJc w:val="right"/>
      <w:lvlText w:val="%9."/>
      <w:numFmt w:val="lowerRoman"/>
      <w:pPr>
        <w:pBdr/>
        <w:tabs>
          <w:tab w:val="num" w:leader="none" w:pos="6480"/>
        </w:tabs>
        <w:spacing/>
        <w:ind w:hanging="180" w:left="6480"/>
      </w:pPr>
      <w:rPr>
        <w:rFonts w:cs="Times New Roman"/>
      </w:rPr>
      <w:start w:val="1"/>
      <w:suff w:val="tab"/>
    </w:lvl>
  </w:abstractNum>
  <w:abstractNum w:abstractNumId="14">
    <w:nsid w:val="37660336"/>
    <w:lvl w:ilvl="0">
      <w:isLgl w:val="false"/>
      <w:lvlJc w:val="left"/>
      <w:lvlText w:val=""/>
      <w:numFmt w:val="bullet"/>
      <w:pPr>
        <w:pBdr/>
        <w:tabs>
          <w:tab w:val="num" w:leader="none" w:pos="648"/>
        </w:tabs>
        <w:spacing/>
        <w:ind w:hanging="360" w:left="648"/>
      </w:pPr>
      <w:pStyle w:val="989"/>
      <w:rPr>
        <w:rFonts w:hint="default" w:ascii="Symbol" w:hAnsi="Symbol"/>
      </w:rPr>
      <w:start w:val="1"/>
      <w:suff w:val="tab"/>
    </w:lvl>
    <w:lvl w:ilvl="1">
      <w:isLgl w:val="false"/>
      <w:lvlJc w:val="left"/>
      <w:lvlText w:val="o"/>
      <w:numFmt w:val="bullet"/>
      <w:pPr>
        <w:pBdr/>
        <w:tabs>
          <w:tab w:val="num" w:leader="none" w:pos="1440"/>
        </w:tabs>
        <w:spacing/>
        <w:ind w:hanging="360" w:left="1440"/>
      </w:pPr>
      <w:rPr>
        <w:rFonts w:hint="default" w:ascii="Courier New" w:hAnsi="Courier New"/>
      </w:rPr>
      <w:start w:val="1"/>
      <w:suff w:val="tab"/>
    </w:lvl>
    <w:lvl w:ilvl="2">
      <w:isLgl w:val="false"/>
      <w:lvlJc w:val="left"/>
      <w:lvlText w:val=""/>
      <w:numFmt w:val="bullet"/>
      <w:pPr>
        <w:pBdr/>
        <w:tabs>
          <w:tab w:val="num" w:leader="none" w:pos="2160"/>
        </w:tabs>
        <w:spacing/>
        <w:ind w:hanging="360" w:left="2160"/>
      </w:pPr>
      <w:rPr>
        <w:rFonts w:hint="default" w:ascii="Wingdings" w:hAnsi="Wingdings"/>
      </w:rPr>
      <w:start w:val="1"/>
      <w:suff w:val="tab"/>
    </w:lvl>
    <w:lvl w:ilvl="3">
      <w:isLgl w:val="false"/>
      <w:lvlJc w:val="left"/>
      <w:lvlText w:val=""/>
      <w:numFmt w:val="bullet"/>
      <w:pPr>
        <w:pBdr/>
        <w:tabs>
          <w:tab w:val="num" w:leader="none" w:pos="2880"/>
        </w:tabs>
        <w:spacing/>
        <w:ind w:hanging="360" w:left="2880"/>
      </w:pPr>
      <w:rPr>
        <w:rFonts w:hint="default" w:ascii="Symbol" w:hAnsi="Symbol"/>
      </w:rPr>
      <w:start w:val="1"/>
      <w:suff w:val="tab"/>
    </w:lvl>
    <w:lvl w:ilvl="4">
      <w:isLgl w:val="false"/>
      <w:lvlJc w:val="left"/>
      <w:lvlText w:val="o"/>
      <w:numFmt w:val="bullet"/>
      <w:pPr>
        <w:pBdr/>
        <w:tabs>
          <w:tab w:val="num" w:leader="none" w:pos="3600"/>
        </w:tabs>
        <w:spacing/>
        <w:ind w:hanging="360" w:left="3600"/>
      </w:pPr>
      <w:rPr>
        <w:rFonts w:hint="default" w:ascii="Courier New" w:hAnsi="Courier New"/>
      </w:rPr>
      <w:start w:val="1"/>
      <w:suff w:val="tab"/>
    </w:lvl>
    <w:lvl w:ilvl="5">
      <w:isLgl w:val="false"/>
      <w:lvlJc w:val="left"/>
      <w:lvlText w:val=""/>
      <w:numFmt w:val="bullet"/>
      <w:pPr>
        <w:pBdr/>
        <w:tabs>
          <w:tab w:val="num" w:leader="none" w:pos="4320"/>
        </w:tabs>
        <w:spacing/>
        <w:ind w:hanging="360" w:left="4320"/>
      </w:pPr>
      <w:rPr>
        <w:rFonts w:hint="default" w:ascii="Wingdings" w:hAnsi="Wingdings"/>
      </w:rPr>
      <w:start w:val="1"/>
      <w:suff w:val="tab"/>
    </w:lvl>
    <w:lvl w:ilvl="6">
      <w:isLgl w:val="false"/>
      <w:lvlJc w:val="left"/>
      <w:lvlText w:val=""/>
      <w:numFmt w:val="bullet"/>
      <w:pPr>
        <w:pBdr/>
        <w:tabs>
          <w:tab w:val="num" w:leader="none" w:pos="5040"/>
        </w:tabs>
        <w:spacing/>
        <w:ind w:hanging="360" w:left="5040"/>
      </w:pPr>
      <w:rPr>
        <w:rFonts w:hint="default" w:ascii="Symbol" w:hAnsi="Symbol"/>
      </w:rPr>
      <w:start w:val="1"/>
      <w:suff w:val="tab"/>
    </w:lvl>
    <w:lvl w:ilvl="7">
      <w:isLgl w:val="false"/>
      <w:lvlJc w:val="left"/>
      <w:lvlText w:val="o"/>
      <w:numFmt w:val="bullet"/>
      <w:pPr>
        <w:pBdr/>
        <w:tabs>
          <w:tab w:val="num" w:leader="none" w:pos="5760"/>
        </w:tabs>
        <w:spacing/>
        <w:ind w:hanging="360" w:left="5760"/>
      </w:pPr>
      <w:rPr>
        <w:rFonts w:hint="default" w:ascii="Courier New" w:hAnsi="Courier New"/>
      </w:rPr>
      <w:start w:val="1"/>
      <w:suff w:val="tab"/>
    </w:lvl>
    <w:lvl w:ilvl="8">
      <w:isLgl w:val="false"/>
      <w:lvlJc w:val="left"/>
      <w:lvlText w:val=""/>
      <w:numFmt w:val="bullet"/>
      <w:pPr>
        <w:pBdr/>
        <w:tabs>
          <w:tab w:val="num" w:leader="none" w:pos="6480"/>
        </w:tabs>
        <w:spacing/>
        <w:ind w:hanging="360" w:left="6480"/>
      </w:pPr>
      <w:rPr>
        <w:rFonts w:hint="default" w:ascii="Wingdings" w:hAnsi="Wingdings"/>
      </w:rPr>
      <w:start w:val="1"/>
      <w:suff w:val="tab"/>
    </w:lvl>
  </w:abstractNum>
  <w:abstractNum w:abstractNumId="15">
    <w:nsid w:val="39E54FC6"/>
    <w:lvl w:ilvl="0">
      <w:isLgl w:val="false"/>
      <w:lvlJc w:val="left"/>
      <w:lvlText w:val="%1"/>
      <w:numFmt w:val="decimal"/>
      <w:pPr>
        <w:pBdr/>
        <w:tabs>
          <w:tab w:val="num" w:leader="none" w:pos="720"/>
        </w:tabs>
        <w:spacing/>
        <w:ind w:hanging="360" w:left="720"/>
      </w:pPr>
      <w:rPr>
        <w:rFonts w:hint="default" w:cs="Times New Roman"/>
      </w:rPr>
      <w:start w:val="14"/>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6">
    <w:nsid w:val="4189603E"/>
    <w:lvl w:ilvl="0">
      <w:isLgl w:val="false"/>
      <w:lvlJc w:val="center"/>
      <w:lvlText w:val="%1."/>
      <w:numFmt w:val="upperRoman"/>
      <w:pPr>
        <w:pBdr/>
        <w:tabs>
          <w:tab w:val="num" w:leader="none" w:pos="576"/>
        </w:tabs>
        <w:spacing/>
        <w:ind w:firstLine="216"/>
      </w:pPr>
      <w:pStyle w:val="976"/>
      <w:rPr>
        <w:rFonts w:hint="default" w:ascii="Times New Roman" w:hAnsi="Times New Roman" w:cs="Times New Roman"/>
        <w:caps w:val="0"/>
        <w:strike w:val="0"/>
        <w:vanish w:val="0"/>
        <w:color w:val="auto"/>
        <w:sz w:val="20"/>
        <w:szCs w:val="20"/>
        <w:vertAlign w:val="baseline"/>
        <w14:textOutline w14:w="0" w14:cap="rnd" w14:cmpd="sng" w14:algn="ctr">
          <w14:noFill/>
          <w14:prstDash w14:val="solid"/>
          <w14:bevel/>
        </w14:textOutline>
      </w:rPr>
      <w:start w:val="1"/>
      <w:suff w:val="tab"/>
    </w:lvl>
    <w:lvl w:ilvl="1">
      <w:isLgl w:val="false"/>
      <w:lvlJc w:val="left"/>
      <w:lvlText w:val="%2."/>
      <w:numFmt w:val="upperLetter"/>
      <w:pPr>
        <w:pBdr/>
        <w:tabs>
          <w:tab w:val="num" w:leader="none" w:pos="360"/>
        </w:tabs>
        <w:spacing/>
        <w:ind w:hanging="288" w:left="288"/>
      </w:pPr>
      <w:pStyle w:val="977"/>
      <w:rPr>
        <w:rFonts w:hint="default" w:ascii="Times New Roman" w:hAnsi="Times New Roman" w:cs="Times New Roman"/>
        <w:b w:val="0"/>
        <w:bCs w:val="0"/>
        <w:i/>
        <w:iCs/>
        <w:caps w:val="0"/>
        <w:strike w:val="0"/>
        <w:vanish w:val="0"/>
        <w:color w:val="auto"/>
        <w:sz w:val="20"/>
        <w:szCs w:val="20"/>
        <w:vertAlign w:val="baseline"/>
        <w14:textOutline w14:w="0" w14:cap="rnd" w14:cmpd="sng" w14:algn="ctr">
          <w14:noFill/>
          <w14:prstDash w14:val="solid"/>
          <w14:bevel/>
        </w14:textOutline>
      </w:rPr>
      <w:start w:val="1"/>
      <w:suff w:val="tab"/>
    </w:lvl>
    <w:lvl w:ilvl="2">
      <w:isLgl w:val="false"/>
      <w:lvlJc w:val="left"/>
      <w:lvlText w:val="%3)"/>
      <w:numFmt w:val="decimal"/>
      <w:pPr>
        <w:pBdr/>
        <w:tabs>
          <w:tab w:val="num" w:leader="none" w:pos="540"/>
        </w:tabs>
        <w:spacing/>
        <w:ind w:firstLine="180"/>
      </w:pPr>
      <w:pStyle w:val="978"/>
      <w:rPr>
        <w:rFonts w:hint="default" w:ascii="Times New Roman" w:hAnsi="Times New Roman" w:cs="Times New Roman"/>
        <w:b w:val="0"/>
        <w:bCs w:val="0"/>
        <w:i/>
        <w:iCs/>
        <w:caps w:val="0"/>
        <w:strike w:val="0"/>
        <w:vanish w:val="0"/>
        <w:color w:val="auto"/>
        <w:sz w:val="20"/>
        <w:szCs w:val="20"/>
        <w:vertAlign w:val="baseline"/>
        <w14:textOutline w14:w="0" w14:cap="rnd" w14:cmpd="sng" w14:algn="ctr">
          <w14:noFill/>
          <w14:prstDash w14:val="solid"/>
          <w14:bevel/>
        </w14:textOutline>
      </w:rPr>
      <w:start w:val="1"/>
      <w:suff w:val="tab"/>
    </w:lvl>
    <w:lvl w:ilvl="3">
      <w:isLgl w:val="false"/>
      <w:lvlJc w:val="left"/>
      <w:lvlText w:val="%4)"/>
      <w:numFmt w:val="lowerLetter"/>
      <w:pPr>
        <w:pBdr/>
        <w:tabs>
          <w:tab w:val="num" w:leader="none" w:pos="630"/>
        </w:tabs>
        <w:spacing/>
        <w:ind w:firstLine="360"/>
      </w:pPr>
      <w:pStyle w:val="979"/>
      <w:rPr>
        <w:rFonts w:hint="default" w:ascii="Times New Roman" w:hAnsi="Times New Roman" w:cs="Times New Roman"/>
        <w:b w:val="0"/>
        <w:bCs w:val="0"/>
        <w:i/>
        <w:iCs/>
        <w:sz w:val="20"/>
        <w:szCs w:val="20"/>
      </w:rPr>
      <w:start w:val="1"/>
      <w:suff w:val="tab"/>
    </w:lvl>
    <w:lvl w:ilvl="4">
      <w:isLgl w:val="false"/>
      <w:lvlJc w:val="left"/>
      <w:lvlRestart w:val="0"/>
      <w:lvlText w:val=""/>
      <w:numFmt w:val="none"/>
      <w:pPr>
        <w:pBdr/>
        <w:tabs>
          <w:tab w:val="num" w:leader="none" w:pos="3240"/>
        </w:tabs>
        <w:spacing/>
        <w:ind w:left="2880"/>
      </w:pPr>
      <w:rPr>
        <w:rFonts w:hint="default" w:cs="Times New Roman"/>
      </w:rPr>
      <w:start w:val="1"/>
      <w:suff w:val="tab"/>
    </w:lvl>
    <w:lvl w:ilvl="5">
      <w:isLgl w:val="false"/>
      <w:lvlJc w:val="left"/>
      <w:lvlText w:val="(%6)"/>
      <w:numFmt w:val="lowerLetter"/>
      <w:pPr>
        <w:pBdr/>
        <w:tabs>
          <w:tab w:val="num" w:leader="none" w:pos="3960"/>
        </w:tabs>
        <w:spacing/>
        <w:ind w:left="3600"/>
      </w:pPr>
      <w:rPr>
        <w:rFonts w:hint="default" w:cs="Times New Roman"/>
      </w:rPr>
      <w:start w:val="1"/>
      <w:suff w:val="tab"/>
    </w:lvl>
    <w:lvl w:ilvl="6">
      <w:isLgl w:val="false"/>
      <w:lvlJc w:val="left"/>
      <w:lvlText w:val="(%7)"/>
      <w:numFmt w:val="lowerRoman"/>
      <w:pPr>
        <w:pBdr/>
        <w:tabs>
          <w:tab w:val="num" w:leader="none" w:pos="4680"/>
        </w:tabs>
        <w:spacing/>
        <w:ind w:left="4320"/>
      </w:pPr>
      <w:rPr>
        <w:rFonts w:hint="default" w:cs="Times New Roman"/>
      </w:rPr>
      <w:start w:val="1"/>
      <w:suff w:val="tab"/>
    </w:lvl>
    <w:lvl w:ilvl="7">
      <w:isLgl w:val="false"/>
      <w:lvlJc w:val="left"/>
      <w:lvlText w:val="(%8)"/>
      <w:numFmt w:val="lowerLetter"/>
      <w:pPr>
        <w:pBdr/>
        <w:tabs>
          <w:tab w:val="num" w:leader="none" w:pos="5400"/>
        </w:tabs>
        <w:spacing/>
        <w:ind w:left="5040"/>
      </w:pPr>
      <w:rPr>
        <w:rFonts w:hint="default" w:cs="Times New Roman"/>
      </w:rPr>
      <w:start w:val="1"/>
      <w:suff w:val="tab"/>
    </w:lvl>
    <w:lvl w:ilvl="8">
      <w:isLgl w:val="false"/>
      <w:lvlJc w:val="left"/>
      <w:lvlText w:val="(%9)"/>
      <w:numFmt w:val="lowerRoman"/>
      <w:pPr>
        <w:pBdr/>
        <w:tabs>
          <w:tab w:val="num" w:leader="none" w:pos="6120"/>
        </w:tabs>
        <w:spacing/>
        <w:ind w:left="5760"/>
      </w:pPr>
      <w:rPr>
        <w:rFonts w:hint="default" w:cs="Times New Roman"/>
      </w:rPr>
      <w:start w:val="1"/>
      <w:suff w:val="tab"/>
    </w:lvl>
  </w:abstractNum>
  <w:abstractNum w:abstractNumId="17">
    <w:nsid w:val="493C3F76"/>
    <w:lvl w:ilvl="0">
      <w:isLgl w:val="false"/>
      <w:lvlJc w:val="right"/>
      <w:lvlText w:val="%1."/>
      <w:numFmt w:val="lowerLetter"/>
      <w:pPr>
        <w:pBdr/>
        <w:spacing/>
        <w:ind w:hanging="360" w:left="418"/>
      </w:pPr>
      <w:pStyle w:val="1000"/>
      <w:rPr>
        <w:rFonts w:hint="default" w:ascii="Times New Roman" w:hAnsi="Times New Roman"/>
        <w:b w:val="0"/>
        <w:i w:val="0"/>
        <w:caps w:val="0"/>
        <w:strike w:val="0"/>
        <w:vanish w:val="0"/>
        <w:color w:val="auto"/>
        <w:spacing w:val="0"/>
        <w:position w:val="0"/>
        <w:sz w:val="16"/>
        <w:vertAlign w:val="superscript"/>
        <w14:textOutline w14:w="0" w14:cap="rnd" w14:cmpd="sng" w14:algn="ctr">
          <w14:noFill/>
          <w14:prstDash w14:val="solid"/>
          <w14:bevel/>
        </w14:textOutline>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8">
    <w:nsid w:val="52CA544A"/>
    <w:lvl w:ilvl="0">
      <w:isLgl w:val="false"/>
      <w:lvlJc w:val="left"/>
      <w:lvlText w:val="[%1]"/>
      <w:numFmt w:val="decimal"/>
      <w:pPr>
        <w:pBdr/>
        <w:tabs>
          <w:tab w:val="num" w:leader="none" w:pos="360"/>
        </w:tabs>
        <w:spacing/>
        <w:ind w:hanging="360" w:left="360"/>
      </w:pPr>
      <w:pStyle w:val="995"/>
      <w:rPr>
        <w:rFonts w:hint="default" w:ascii="Times New Roman" w:hAnsi="Times New Roman" w:cs="Times New Roman"/>
        <w:b w:val="0"/>
        <w:bCs w:val="0"/>
        <w:i w:val="0"/>
        <w:iCs w:val="0"/>
        <w:sz w:val="16"/>
        <w:szCs w:val="16"/>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9">
    <w:nsid w:val="6C402C58"/>
    <w:lvl w:ilvl="0">
      <w:isLgl w:val="false"/>
      <w:lvlJc w:val="left"/>
      <w:lvlText w:val="Fig. %1."/>
      <w:numFmt w:val="decimal"/>
      <w:pPr>
        <w:pBdr/>
        <w:spacing/>
        <w:ind w:hanging="360" w:left="360"/>
      </w:pPr>
      <w:pStyle w:val="991"/>
      <w:rPr>
        <w:rFonts w:hint="default" w:ascii="Times New Roman" w:hAnsi="Times New Roman" w:cs="Times New Roman"/>
        <w:b w:val="0"/>
        <w:bCs w:val="0"/>
        <w:i w:val="0"/>
        <w:iCs w:val="0"/>
        <w:color w:val="auto"/>
        <w:sz w:val="16"/>
        <w:szCs w:val="16"/>
      </w:rPr>
      <w:start w:val="1"/>
      <w:suff w:val="tab"/>
    </w:lvl>
    <w:lvl w:ilvl="1">
      <w:isLgl w:val="false"/>
      <w:lvlJc w:val="left"/>
      <w:lvlText w:val="%2."/>
      <w:numFmt w:val="lowerLetter"/>
      <w:pPr>
        <w:pBdr/>
        <w:tabs>
          <w:tab w:val="num" w:leader="none" w:pos="1440"/>
        </w:tabs>
        <w:spacing/>
        <w:ind w:hanging="360" w:left="1440"/>
      </w:pPr>
      <w:rPr>
        <w:rFonts w:cs="Times New Roman"/>
      </w:rPr>
      <w:start w:val="1"/>
      <w:suff w:val="tab"/>
    </w:lvl>
    <w:lvl w:ilvl="2">
      <w:isLgl w:val="false"/>
      <w:lvlJc w:val="right"/>
      <w:lvlText w:val="%3."/>
      <w:numFmt w:val="lowerRoman"/>
      <w:pPr>
        <w:pBdr/>
        <w:tabs>
          <w:tab w:val="num" w:leader="none" w:pos="2160"/>
        </w:tabs>
        <w:spacing/>
        <w:ind w:hanging="180" w:left="2160"/>
      </w:pPr>
      <w:rPr>
        <w:rFonts w:cs="Times New Roman"/>
      </w:rPr>
      <w:start w:val="1"/>
      <w:suff w:val="tab"/>
    </w:lvl>
    <w:lvl w:ilvl="3">
      <w:isLgl w:val="false"/>
      <w:lvlJc w:val="left"/>
      <w:lvlText w:val="%4."/>
      <w:numFmt w:val="decimal"/>
      <w:pPr>
        <w:pBdr/>
        <w:tabs>
          <w:tab w:val="num" w:leader="none" w:pos="2880"/>
        </w:tabs>
        <w:spacing/>
        <w:ind w:hanging="360" w:left="2880"/>
      </w:pPr>
      <w:rPr>
        <w:rFonts w:cs="Times New Roman"/>
      </w:rPr>
      <w:start w:val="1"/>
      <w:suff w:val="tab"/>
    </w:lvl>
    <w:lvl w:ilvl="4">
      <w:isLgl w:val="false"/>
      <w:lvlJc w:val="left"/>
      <w:lvlText w:val="%5."/>
      <w:numFmt w:val="lowerLetter"/>
      <w:pPr>
        <w:pBdr/>
        <w:tabs>
          <w:tab w:val="num" w:leader="none" w:pos="3600"/>
        </w:tabs>
        <w:spacing/>
        <w:ind w:hanging="360" w:left="3600"/>
      </w:pPr>
      <w:rPr>
        <w:rFonts w:cs="Times New Roman"/>
      </w:rPr>
      <w:start w:val="1"/>
      <w:suff w:val="tab"/>
    </w:lvl>
    <w:lvl w:ilvl="5">
      <w:isLgl w:val="false"/>
      <w:lvlJc w:val="right"/>
      <w:lvlText w:val="%6."/>
      <w:numFmt w:val="lowerRoman"/>
      <w:pPr>
        <w:pBdr/>
        <w:tabs>
          <w:tab w:val="num" w:leader="none" w:pos="4320"/>
        </w:tabs>
        <w:spacing/>
        <w:ind w:hanging="180" w:left="4320"/>
      </w:pPr>
      <w:rPr>
        <w:rFonts w:cs="Times New Roman"/>
      </w:rPr>
      <w:start w:val="1"/>
      <w:suff w:val="tab"/>
    </w:lvl>
    <w:lvl w:ilvl="6">
      <w:isLgl w:val="false"/>
      <w:lvlJc w:val="left"/>
      <w:lvlText w:val="%7."/>
      <w:numFmt w:val="decimal"/>
      <w:pPr>
        <w:pBdr/>
        <w:tabs>
          <w:tab w:val="num" w:leader="none" w:pos="5040"/>
        </w:tabs>
        <w:spacing/>
        <w:ind w:hanging="360" w:left="5040"/>
      </w:pPr>
      <w:rPr>
        <w:rFonts w:cs="Times New Roman"/>
      </w:rPr>
      <w:start w:val="1"/>
      <w:suff w:val="tab"/>
    </w:lvl>
    <w:lvl w:ilvl="7">
      <w:isLgl w:val="false"/>
      <w:lvlJc w:val="left"/>
      <w:lvlText w:val="%8."/>
      <w:numFmt w:val="lowerLetter"/>
      <w:pPr>
        <w:pBdr/>
        <w:tabs>
          <w:tab w:val="num" w:leader="none" w:pos="5760"/>
        </w:tabs>
        <w:spacing/>
        <w:ind w:hanging="360" w:left="5760"/>
      </w:pPr>
      <w:rPr>
        <w:rFonts w:cs="Times New Roman"/>
      </w:rPr>
      <w:start w:val="1"/>
      <w:suff w:val="tab"/>
    </w:lvl>
    <w:lvl w:ilvl="8">
      <w:isLgl w:val="false"/>
      <w:lvlJc w:val="right"/>
      <w:lvlText w:val="%9."/>
      <w:numFmt w:val="lowerRoman"/>
      <w:pPr>
        <w:pBdr/>
        <w:tabs>
          <w:tab w:val="num" w:leader="none" w:pos="6480"/>
        </w:tabs>
        <w:spacing/>
        <w:ind w:hanging="180" w:left="6480"/>
      </w:pPr>
      <w:rPr>
        <w:rFonts w:cs="Times New Roman"/>
      </w:rPr>
      <w:start w:val="1"/>
      <w:suff w:val="tab"/>
    </w:lvl>
  </w:abstractNum>
  <w:abstractNum w:abstractNumId="20">
    <w:nsid w:val="6CD32DA8"/>
    <w:lvl w:ilvl="0">
      <w:isLgl w:val="false"/>
      <w:lvlJc w:val="left"/>
      <w:lvlText w:val="TABLE %1. "/>
      <w:numFmt w:val="upperRoman"/>
      <w:pPr>
        <w:pBdr/>
        <w:tabs>
          <w:tab w:val="num" w:leader="none" w:pos="1080"/>
        </w:tabs>
        <w:spacing/>
        <w:ind/>
      </w:pPr>
      <w:pStyle w:val="1001"/>
      <w:rPr>
        <w:rFonts w:hint="default" w:ascii="Times New Roman" w:hAnsi="Times New Roman" w:cs="Times New Roman"/>
        <w:b w:val="0"/>
        <w:bCs w:val="0"/>
        <w:i w:val="0"/>
        <w:iCs w:val="0"/>
        <w:sz w:val="16"/>
        <w:szCs w:val="16"/>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1">
    <w:nsid w:val="6C402C58"/>
    <w:lvl w:ilvl="0">
      <w:isLgl w:val="false"/>
      <w:lvlJc w:val="left"/>
      <w:lvlText w:val="Fig. %1."/>
      <w:numFmt w:val="decimal"/>
      <w:pPr>
        <w:pBdr/>
        <w:spacing/>
        <w:ind w:hanging="360" w:left="360"/>
      </w:pPr>
      <w:rPr>
        <w:rFonts w:hint="default" w:ascii="Times New Roman" w:hAnsi="Times New Roman" w:cs="Times New Roman"/>
        <w:b w:val="0"/>
        <w:bCs w:val="0"/>
        <w:i w:val="0"/>
        <w:iCs w:val="0"/>
        <w:color w:val="auto"/>
        <w:sz w:val="16"/>
        <w:szCs w:val="16"/>
      </w:rPr>
      <w:start w:val="1"/>
      <w:suff w:val="tab"/>
    </w:lvl>
    <w:lvl w:ilvl="1">
      <w:isLgl w:val="false"/>
      <w:lvlJc w:val="left"/>
      <w:lvlText w:val="%2."/>
      <w:numFmt w:val="lowerLetter"/>
      <w:pPr>
        <w:pBdr/>
        <w:tabs>
          <w:tab w:val="num" w:leader="none" w:pos="1440"/>
        </w:tabs>
        <w:spacing/>
        <w:ind w:hanging="360" w:left="1440"/>
      </w:pPr>
      <w:rPr>
        <w:rFonts w:cs="Times New Roman"/>
      </w:rPr>
      <w:start w:val="1"/>
      <w:suff w:val="tab"/>
    </w:lvl>
    <w:lvl w:ilvl="2">
      <w:isLgl w:val="false"/>
      <w:lvlJc w:val="right"/>
      <w:lvlText w:val="%3."/>
      <w:numFmt w:val="lowerRoman"/>
      <w:pPr>
        <w:pBdr/>
        <w:tabs>
          <w:tab w:val="num" w:leader="none" w:pos="2160"/>
        </w:tabs>
        <w:spacing/>
        <w:ind w:hanging="180" w:left="2160"/>
      </w:pPr>
      <w:rPr>
        <w:rFonts w:cs="Times New Roman"/>
      </w:rPr>
      <w:start w:val="1"/>
      <w:suff w:val="tab"/>
    </w:lvl>
    <w:lvl w:ilvl="3">
      <w:isLgl w:val="false"/>
      <w:lvlJc w:val="left"/>
      <w:lvlText w:val="%4."/>
      <w:numFmt w:val="decimal"/>
      <w:pPr>
        <w:pBdr/>
        <w:tabs>
          <w:tab w:val="num" w:leader="none" w:pos="2880"/>
        </w:tabs>
        <w:spacing/>
        <w:ind w:hanging="360" w:left="2880"/>
      </w:pPr>
      <w:rPr>
        <w:rFonts w:cs="Times New Roman"/>
      </w:rPr>
      <w:start w:val="1"/>
      <w:suff w:val="tab"/>
    </w:lvl>
    <w:lvl w:ilvl="4">
      <w:isLgl w:val="false"/>
      <w:lvlJc w:val="left"/>
      <w:lvlText w:val="%5."/>
      <w:numFmt w:val="lowerLetter"/>
      <w:pPr>
        <w:pBdr/>
        <w:tabs>
          <w:tab w:val="num" w:leader="none" w:pos="3600"/>
        </w:tabs>
        <w:spacing/>
        <w:ind w:hanging="360" w:left="3600"/>
      </w:pPr>
      <w:rPr>
        <w:rFonts w:cs="Times New Roman"/>
      </w:rPr>
      <w:start w:val="1"/>
      <w:suff w:val="tab"/>
    </w:lvl>
    <w:lvl w:ilvl="5">
      <w:isLgl w:val="false"/>
      <w:lvlJc w:val="right"/>
      <w:lvlText w:val="%6."/>
      <w:numFmt w:val="lowerRoman"/>
      <w:pPr>
        <w:pBdr/>
        <w:tabs>
          <w:tab w:val="num" w:leader="none" w:pos="4320"/>
        </w:tabs>
        <w:spacing/>
        <w:ind w:hanging="180" w:left="4320"/>
      </w:pPr>
      <w:rPr>
        <w:rFonts w:cs="Times New Roman"/>
      </w:rPr>
      <w:start w:val="1"/>
      <w:suff w:val="tab"/>
    </w:lvl>
    <w:lvl w:ilvl="6">
      <w:isLgl w:val="false"/>
      <w:lvlJc w:val="left"/>
      <w:lvlText w:val="%7."/>
      <w:numFmt w:val="decimal"/>
      <w:pPr>
        <w:pBdr/>
        <w:tabs>
          <w:tab w:val="num" w:leader="none" w:pos="5040"/>
        </w:tabs>
        <w:spacing/>
        <w:ind w:hanging="360" w:left="5040"/>
      </w:pPr>
      <w:rPr>
        <w:rFonts w:cs="Times New Roman"/>
      </w:rPr>
      <w:start w:val="1"/>
      <w:suff w:val="tab"/>
    </w:lvl>
    <w:lvl w:ilvl="7">
      <w:isLgl w:val="false"/>
      <w:lvlJc w:val="left"/>
      <w:lvlText w:val="%8."/>
      <w:numFmt w:val="lowerLetter"/>
      <w:pPr>
        <w:pBdr/>
        <w:tabs>
          <w:tab w:val="num" w:leader="none" w:pos="5760"/>
        </w:tabs>
        <w:spacing/>
        <w:ind w:hanging="360" w:left="5760"/>
      </w:pPr>
      <w:rPr>
        <w:rFonts w:cs="Times New Roman"/>
      </w:rPr>
      <w:start w:val="1"/>
      <w:suff w:val="tab"/>
    </w:lvl>
    <w:lvl w:ilvl="8">
      <w:isLgl w:val="false"/>
      <w:lvlJc w:val="right"/>
      <w:lvlText w:val="%9."/>
      <w:numFmt w:val="lowerRoman"/>
      <w:pPr>
        <w:pBdr/>
        <w:tabs>
          <w:tab w:val="num" w:leader="none" w:pos="6480"/>
        </w:tabs>
        <w:spacing/>
        <w:ind w:hanging="180" w:left="6480"/>
      </w:pPr>
      <w:rPr>
        <w:rFonts w:cs="Times New Roman"/>
      </w:rPr>
      <w:start w:val="1"/>
      <w:suff w:val="tab"/>
    </w:lvl>
  </w:abstractNum>
  <w:abstractNum w:abstractNumId="22">
    <w:nsid w:val="4189603E"/>
    <w:lvl w:ilvl="0">
      <w:isLgl w:val="false"/>
      <w:lvlJc w:val="center"/>
      <w:lvlText w:val="%1."/>
      <w:numFmt w:val="upperRoman"/>
      <w:pPr>
        <w:pBdr/>
        <w:tabs>
          <w:tab w:val="num" w:leader="none" w:pos="576"/>
        </w:tabs>
        <w:spacing/>
        <w:ind w:firstLine="216"/>
      </w:pPr>
      <w:rPr>
        <w:rFonts w:hint="default" w:ascii="Times New Roman" w:hAnsi="Times New Roman" w:cs="Times New Roman"/>
        <w:caps w:val="0"/>
        <w:strike w:val="0"/>
        <w:vanish w:val="0"/>
        <w:color w:val="auto"/>
        <w:sz w:val="20"/>
        <w:szCs w:val="20"/>
        <w:vertAlign w:val="baseline"/>
        <w14:textOutline w14:w="0" w14:cap="rnd" w14:cmpd="sng" w14:algn="ctr">
          <w14:noFill/>
          <w14:prstDash w14:val="solid"/>
          <w14:bevel/>
        </w14:textOutline>
      </w:rPr>
      <w:start w:val="1"/>
      <w:suff w:val="tab"/>
    </w:lvl>
    <w:lvl w:ilvl="1">
      <w:isLgl w:val="false"/>
      <w:lvlJc w:val="left"/>
      <w:lvlText w:val="%2."/>
      <w:numFmt w:val="upperLetter"/>
      <w:pPr>
        <w:pBdr/>
        <w:tabs>
          <w:tab w:val="num" w:leader="none" w:pos="360"/>
        </w:tabs>
        <w:spacing/>
        <w:ind w:hanging="288" w:left="288"/>
      </w:pPr>
      <w:rPr>
        <w:rFonts w:hint="default" w:ascii="Times New Roman" w:hAnsi="Times New Roman" w:cs="Times New Roman"/>
        <w:b w:val="0"/>
        <w:bCs w:val="0"/>
        <w:i/>
        <w:iCs/>
        <w:caps w:val="0"/>
        <w:strike w:val="0"/>
        <w:vanish w:val="0"/>
        <w:color w:val="auto"/>
        <w:sz w:val="20"/>
        <w:szCs w:val="20"/>
        <w:vertAlign w:val="baseline"/>
        <w14:textOutline w14:w="0" w14:cap="rnd" w14:cmpd="sng" w14:algn="ctr">
          <w14:noFill/>
          <w14:prstDash w14:val="solid"/>
          <w14:bevel/>
        </w14:textOutline>
      </w:rPr>
      <w:start w:val="1"/>
      <w:suff w:val="tab"/>
    </w:lvl>
    <w:lvl w:ilvl="2">
      <w:isLgl w:val="false"/>
      <w:lvlJc w:val="left"/>
      <w:lvlText w:val="%3)"/>
      <w:numFmt w:val="decimal"/>
      <w:pPr>
        <w:pBdr/>
        <w:tabs>
          <w:tab w:val="num" w:leader="none" w:pos="540"/>
        </w:tabs>
        <w:spacing/>
        <w:ind w:firstLine="180"/>
      </w:pPr>
      <w:rPr>
        <w:rFonts w:hint="default" w:ascii="Times New Roman" w:hAnsi="Times New Roman" w:cs="Times New Roman"/>
        <w:b w:val="0"/>
        <w:bCs w:val="0"/>
        <w:i/>
        <w:iCs/>
        <w:caps w:val="0"/>
        <w:strike w:val="0"/>
        <w:vanish w:val="0"/>
        <w:color w:val="auto"/>
        <w:sz w:val="20"/>
        <w:szCs w:val="20"/>
        <w:vertAlign w:val="baseline"/>
        <w14:textOutline w14:w="0" w14:cap="rnd" w14:cmpd="sng" w14:algn="ctr">
          <w14:noFill/>
          <w14:prstDash w14:val="solid"/>
          <w14:bevel/>
        </w14:textOutline>
      </w:rPr>
      <w:start w:val="1"/>
      <w:suff w:val="tab"/>
    </w:lvl>
    <w:lvl w:ilvl="3">
      <w:isLgl w:val="false"/>
      <w:lvlJc w:val="left"/>
      <w:lvlText w:val="%4)"/>
      <w:numFmt w:val="lowerLetter"/>
      <w:pPr>
        <w:pBdr/>
        <w:tabs>
          <w:tab w:val="num" w:leader="none" w:pos="630"/>
        </w:tabs>
        <w:spacing/>
        <w:ind w:firstLine="360"/>
      </w:pPr>
      <w:rPr>
        <w:rFonts w:hint="default" w:ascii="Times New Roman" w:hAnsi="Times New Roman" w:cs="Times New Roman"/>
        <w:b w:val="0"/>
        <w:bCs w:val="0"/>
        <w:i/>
        <w:iCs/>
        <w:sz w:val="20"/>
        <w:szCs w:val="20"/>
      </w:rPr>
      <w:start w:val="1"/>
      <w:suff w:val="tab"/>
    </w:lvl>
    <w:lvl w:ilvl="4">
      <w:isLgl w:val="false"/>
      <w:lvlJc w:val="left"/>
      <w:lvlRestart w:val="0"/>
      <w:lvlText w:val=""/>
      <w:numFmt w:val="none"/>
      <w:pPr>
        <w:pBdr/>
        <w:tabs>
          <w:tab w:val="num" w:leader="none" w:pos="3240"/>
        </w:tabs>
        <w:spacing/>
        <w:ind w:left="2880"/>
      </w:pPr>
      <w:rPr>
        <w:rFonts w:hint="default" w:cs="Times New Roman"/>
      </w:rPr>
      <w:start w:val="1"/>
      <w:suff w:val="tab"/>
    </w:lvl>
    <w:lvl w:ilvl="5">
      <w:isLgl w:val="false"/>
      <w:lvlJc w:val="left"/>
      <w:lvlText w:val="(%6)"/>
      <w:numFmt w:val="lowerLetter"/>
      <w:pPr>
        <w:pBdr/>
        <w:tabs>
          <w:tab w:val="num" w:leader="none" w:pos="3960"/>
        </w:tabs>
        <w:spacing/>
        <w:ind w:left="3600"/>
      </w:pPr>
      <w:rPr>
        <w:rFonts w:hint="default" w:cs="Times New Roman"/>
      </w:rPr>
      <w:start w:val="1"/>
      <w:suff w:val="tab"/>
    </w:lvl>
    <w:lvl w:ilvl="6">
      <w:isLgl w:val="false"/>
      <w:lvlJc w:val="left"/>
      <w:lvlText w:val="(%7)"/>
      <w:numFmt w:val="lowerRoman"/>
      <w:pPr>
        <w:pBdr/>
        <w:tabs>
          <w:tab w:val="num" w:leader="none" w:pos="4680"/>
        </w:tabs>
        <w:spacing/>
        <w:ind w:left="4320"/>
      </w:pPr>
      <w:rPr>
        <w:rFonts w:hint="default" w:cs="Times New Roman"/>
      </w:rPr>
      <w:start w:val="1"/>
      <w:suff w:val="tab"/>
    </w:lvl>
    <w:lvl w:ilvl="7">
      <w:isLgl w:val="false"/>
      <w:lvlJc w:val="left"/>
      <w:lvlText w:val="(%8)"/>
      <w:numFmt w:val="lowerLetter"/>
      <w:pPr>
        <w:pBdr/>
        <w:tabs>
          <w:tab w:val="num" w:leader="none" w:pos="5400"/>
        </w:tabs>
        <w:spacing/>
        <w:ind w:left="5040"/>
      </w:pPr>
      <w:rPr>
        <w:rFonts w:hint="default" w:cs="Times New Roman"/>
      </w:rPr>
      <w:start w:val="1"/>
      <w:suff w:val="tab"/>
    </w:lvl>
    <w:lvl w:ilvl="8">
      <w:isLgl w:val="false"/>
      <w:lvlJc w:val="left"/>
      <w:lvlText w:val="(%9)"/>
      <w:numFmt w:val="lowerRoman"/>
      <w:pPr>
        <w:pBdr/>
        <w:tabs>
          <w:tab w:val="num" w:leader="none" w:pos="6120"/>
        </w:tabs>
        <w:spacing/>
        <w:ind w:left="5760"/>
      </w:pPr>
      <w:rPr>
        <w:rFonts w:hint="default" w:cs="Times New Roman"/>
      </w:rPr>
      <w:start w:val="1"/>
      <w:suff w:val="tab"/>
    </w:lvl>
  </w:abstractNum>
  <w:abstractNum w:abstractNumId="23">
    <w:nsid w:val="4189603E"/>
    <w:lvl w:ilvl="0">
      <w:isLgl w:val="false"/>
      <w:lvlJc w:val="center"/>
      <w:lvlText w:val="%1."/>
      <w:numFmt w:val="upperRoman"/>
      <w:pPr>
        <w:pBdr/>
        <w:tabs>
          <w:tab w:val="num" w:leader="none" w:pos="576"/>
        </w:tabs>
        <w:spacing/>
        <w:ind w:firstLine="216"/>
      </w:pPr>
      <w:rPr>
        <w:rFonts w:hint="default" w:ascii="Times New Roman" w:hAnsi="Times New Roman" w:cs="Times New Roman"/>
        <w:caps w:val="0"/>
        <w:strike w:val="0"/>
        <w:vanish w:val="0"/>
        <w:color w:val="auto"/>
        <w:sz w:val="20"/>
        <w:szCs w:val="20"/>
        <w:vertAlign w:val="baseline"/>
        <w14:textOutline w14:w="0" w14:cap="rnd" w14:cmpd="sng" w14:algn="ctr">
          <w14:noFill/>
          <w14:prstDash w14:val="solid"/>
          <w14:bevel/>
        </w14:textOutline>
      </w:rPr>
      <w:start w:val="1"/>
      <w:suff w:val="tab"/>
    </w:lvl>
    <w:lvl w:ilvl="1">
      <w:isLgl w:val="false"/>
      <w:lvlJc w:val="left"/>
      <w:lvlText w:val="%2."/>
      <w:numFmt w:val="upperLetter"/>
      <w:pPr>
        <w:pBdr/>
        <w:tabs>
          <w:tab w:val="num" w:leader="none" w:pos="360"/>
        </w:tabs>
        <w:spacing/>
        <w:ind w:hanging="288" w:left="288"/>
      </w:pPr>
      <w:rPr>
        <w:rFonts w:hint="default" w:ascii="Times New Roman" w:hAnsi="Times New Roman" w:cs="Times New Roman"/>
        <w:b w:val="0"/>
        <w:bCs w:val="0"/>
        <w:i/>
        <w:iCs/>
        <w:caps w:val="0"/>
        <w:strike w:val="0"/>
        <w:vanish w:val="0"/>
        <w:color w:val="auto"/>
        <w:sz w:val="20"/>
        <w:szCs w:val="20"/>
        <w:vertAlign w:val="baseline"/>
        <w14:textOutline w14:w="0" w14:cap="rnd" w14:cmpd="sng" w14:algn="ctr">
          <w14:noFill/>
          <w14:prstDash w14:val="solid"/>
          <w14:bevel/>
        </w14:textOutline>
      </w:rPr>
      <w:start w:val="1"/>
      <w:suff w:val="tab"/>
    </w:lvl>
    <w:lvl w:ilvl="2">
      <w:isLgl w:val="false"/>
      <w:lvlJc w:val="left"/>
      <w:lvlText w:val="%3)"/>
      <w:numFmt w:val="decimal"/>
      <w:pPr>
        <w:pBdr/>
        <w:tabs>
          <w:tab w:val="num" w:leader="none" w:pos="540"/>
        </w:tabs>
        <w:spacing/>
        <w:ind w:firstLine="180"/>
      </w:pPr>
      <w:rPr>
        <w:rFonts w:hint="default" w:ascii="Times New Roman" w:hAnsi="Times New Roman" w:cs="Times New Roman"/>
        <w:b w:val="0"/>
        <w:bCs w:val="0"/>
        <w:i/>
        <w:iCs/>
        <w:caps w:val="0"/>
        <w:strike w:val="0"/>
        <w:vanish w:val="0"/>
        <w:color w:val="auto"/>
        <w:sz w:val="20"/>
        <w:szCs w:val="20"/>
        <w:vertAlign w:val="baseline"/>
        <w14:textOutline w14:w="0" w14:cap="rnd" w14:cmpd="sng" w14:algn="ctr">
          <w14:noFill/>
          <w14:prstDash w14:val="solid"/>
          <w14:bevel/>
        </w14:textOutline>
      </w:rPr>
      <w:start w:val="1"/>
      <w:suff w:val="tab"/>
    </w:lvl>
    <w:lvl w:ilvl="3">
      <w:isLgl w:val="false"/>
      <w:lvlJc w:val="left"/>
      <w:lvlText w:val="%4)"/>
      <w:numFmt w:val="lowerLetter"/>
      <w:pPr>
        <w:pBdr/>
        <w:tabs>
          <w:tab w:val="num" w:leader="none" w:pos="630"/>
        </w:tabs>
        <w:spacing/>
        <w:ind w:firstLine="360"/>
      </w:pPr>
      <w:rPr>
        <w:rFonts w:hint="default" w:ascii="Times New Roman" w:hAnsi="Times New Roman" w:cs="Times New Roman"/>
        <w:b w:val="0"/>
        <w:bCs w:val="0"/>
        <w:i/>
        <w:iCs/>
        <w:sz w:val="20"/>
        <w:szCs w:val="20"/>
      </w:rPr>
      <w:start w:val="1"/>
      <w:suff w:val="tab"/>
    </w:lvl>
    <w:lvl w:ilvl="4">
      <w:isLgl w:val="false"/>
      <w:lvlJc w:val="left"/>
      <w:lvlRestart w:val="0"/>
      <w:lvlText w:val=""/>
      <w:numFmt w:val="none"/>
      <w:pPr>
        <w:pBdr/>
        <w:tabs>
          <w:tab w:val="num" w:leader="none" w:pos="3240"/>
        </w:tabs>
        <w:spacing/>
        <w:ind w:left="2880"/>
      </w:pPr>
      <w:rPr>
        <w:rFonts w:hint="default" w:cs="Times New Roman"/>
      </w:rPr>
      <w:start w:val="1"/>
      <w:suff w:val="tab"/>
    </w:lvl>
    <w:lvl w:ilvl="5">
      <w:isLgl w:val="false"/>
      <w:lvlJc w:val="left"/>
      <w:lvlText w:val="(%6)"/>
      <w:numFmt w:val="lowerLetter"/>
      <w:pPr>
        <w:pBdr/>
        <w:tabs>
          <w:tab w:val="num" w:leader="none" w:pos="3960"/>
        </w:tabs>
        <w:spacing/>
        <w:ind w:left="3600"/>
      </w:pPr>
      <w:rPr>
        <w:rFonts w:hint="default" w:cs="Times New Roman"/>
      </w:rPr>
      <w:start w:val="1"/>
      <w:suff w:val="tab"/>
    </w:lvl>
    <w:lvl w:ilvl="6">
      <w:isLgl w:val="false"/>
      <w:lvlJc w:val="left"/>
      <w:lvlText w:val="(%7)"/>
      <w:numFmt w:val="lowerRoman"/>
      <w:pPr>
        <w:pBdr/>
        <w:tabs>
          <w:tab w:val="num" w:leader="none" w:pos="4680"/>
        </w:tabs>
        <w:spacing/>
        <w:ind w:left="4320"/>
      </w:pPr>
      <w:rPr>
        <w:rFonts w:hint="default" w:cs="Times New Roman"/>
      </w:rPr>
      <w:start w:val="1"/>
      <w:suff w:val="tab"/>
    </w:lvl>
    <w:lvl w:ilvl="7">
      <w:isLgl w:val="false"/>
      <w:lvlJc w:val="left"/>
      <w:lvlText w:val="(%8)"/>
      <w:numFmt w:val="lowerLetter"/>
      <w:pPr>
        <w:pBdr/>
        <w:tabs>
          <w:tab w:val="num" w:leader="none" w:pos="5400"/>
        </w:tabs>
        <w:spacing/>
        <w:ind w:left="5040"/>
      </w:pPr>
      <w:rPr>
        <w:rFonts w:hint="default" w:cs="Times New Roman"/>
      </w:rPr>
      <w:start w:val="1"/>
      <w:suff w:val="tab"/>
    </w:lvl>
    <w:lvl w:ilvl="8">
      <w:isLgl w:val="false"/>
      <w:lvlJc w:val="left"/>
      <w:lvlText w:val="(%9)"/>
      <w:numFmt w:val="lowerRoman"/>
      <w:pPr>
        <w:pBdr/>
        <w:tabs>
          <w:tab w:val="num" w:leader="none" w:pos="6120"/>
        </w:tabs>
        <w:spacing/>
        <w:ind w:left="5760"/>
      </w:pPr>
      <w:rPr>
        <w:rFonts w:hint="default" w:cs="Times New Roman"/>
      </w:rPr>
      <w:start w:val="1"/>
      <w:suff w:val="tab"/>
    </w:lvl>
  </w:abstractNum>
  <w:abstractNum w:abstractNumId="24">
    <w:nsid w:val="6C402C58"/>
    <w:lvl w:ilvl="0">
      <w:isLgl w:val="false"/>
      <w:lvlJc w:val="left"/>
      <w:lvlText w:val="Fig. %1."/>
      <w:numFmt w:val="decimal"/>
      <w:pPr>
        <w:pBdr/>
        <w:spacing/>
        <w:ind w:hanging="360" w:left="360"/>
      </w:pPr>
      <w:rPr>
        <w:rFonts w:hint="default" w:ascii="Times New Roman" w:hAnsi="Times New Roman" w:cs="Times New Roman"/>
        <w:b w:val="0"/>
        <w:bCs w:val="0"/>
        <w:i w:val="0"/>
        <w:iCs w:val="0"/>
        <w:color w:val="auto"/>
        <w:sz w:val="16"/>
        <w:szCs w:val="16"/>
      </w:rPr>
      <w:start w:val="1"/>
      <w:suff w:val="tab"/>
    </w:lvl>
    <w:lvl w:ilvl="1">
      <w:isLgl w:val="false"/>
      <w:lvlJc w:val="left"/>
      <w:lvlText w:val="%2."/>
      <w:numFmt w:val="lowerLetter"/>
      <w:pPr>
        <w:pBdr/>
        <w:tabs>
          <w:tab w:val="num" w:leader="none" w:pos="1440"/>
        </w:tabs>
        <w:spacing/>
        <w:ind w:hanging="360" w:left="1440"/>
      </w:pPr>
      <w:rPr>
        <w:rFonts w:cs="Times New Roman"/>
      </w:rPr>
      <w:start w:val="1"/>
      <w:suff w:val="tab"/>
    </w:lvl>
    <w:lvl w:ilvl="2">
      <w:isLgl w:val="false"/>
      <w:lvlJc w:val="right"/>
      <w:lvlText w:val="%3."/>
      <w:numFmt w:val="lowerRoman"/>
      <w:pPr>
        <w:pBdr/>
        <w:tabs>
          <w:tab w:val="num" w:leader="none" w:pos="2160"/>
        </w:tabs>
        <w:spacing/>
        <w:ind w:hanging="180" w:left="2160"/>
      </w:pPr>
      <w:rPr>
        <w:rFonts w:cs="Times New Roman"/>
      </w:rPr>
      <w:start w:val="1"/>
      <w:suff w:val="tab"/>
    </w:lvl>
    <w:lvl w:ilvl="3">
      <w:isLgl w:val="false"/>
      <w:lvlJc w:val="left"/>
      <w:lvlText w:val="%4."/>
      <w:numFmt w:val="decimal"/>
      <w:pPr>
        <w:pBdr/>
        <w:tabs>
          <w:tab w:val="num" w:leader="none" w:pos="2880"/>
        </w:tabs>
        <w:spacing/>
        <w:ind w:hanging="360" w:left="2880"/>
      </w:pPr>
      <w:rPr>
        <w:rFonts w:cs="Times New Roman"/>
      </w:rPr>
      <w:start w:val="1"/>
      <w:suff w:val="tab"/>
    </w:lvl>
    <w:lvl w:ilvl="4">
      <w:isLgl w:val="false"/>
      <w:lvlJc w:val="left"/>
      <w:lvlText w:val="%5."/>
      <w:numFmt w:val="lowerLetter"/>
      <w:pPr>
        <w:pBdr/>
        <w:tabs>
          <w:tab w:val="num" w:leader="none" w:pos="3600"/>
        </w:tabs>
        <w:spacing/>
        <w:ind w:hanging="360" w:left="3600"/>
      </w:pPr>
      <w:rPr>
        <w:rFonts w:cs="Times New Roman"/>
      </w:rPr>
      <w:start w:val="1"/>
      <w:suff w:val="tab"/>
    </w:lvl>
    <w:lvl w:ilvl="5">
      <w:isLgl w:val="false"/>
      <w:lvlJc w:val="right"/>
      <w:lvlText w:val="%6."/>
      <w:numFmt w:val="lowerRoman"/>
      <w:pPr>
        <w:pBdr/>
        <w:tabs>
          <w:tab w:val="num" w:leader="none" w:pos="4320"/>
        </w:tabs>
        <w:spacing/>
        <w:ind w:hanging="180" w:left="4320"/>
      </w:pPr>
      <w:rPr>
        <w:rFonts w:cs="Times New Roman"/>
      </w:rPr>
      <w:start w:val="1"/>
      <w:suff w:val="tab"/>
    </w:lvl>
    <w:lvl w:ilvl="6">
      <w:isLgl w:val="false"/>
      <w:lvlJc w:val="left"/>
      <w:lvlText w:val="%7."/>
      <w:numFmt w:val="decimal"/>
      <w:pPr>
        <w:pBdr/>
        <w:tabs>
          <w:tab w:val="num" w:leader="none" w:pos="5040"/>
        </w:tabs>
        <w:spacing/>
        <w:ind w:hanging="360" w:left="5040"/>
      </w:pPr>
      <w:rPr>
        <w:rFonts w:cs="Times New Roman"/>
      </w:rPr>
      <w:start w:val="1"/>
      <w:suff w:val="tab"/>
    </w:lvl>
    <w:lvl w:ilvl="7">
      <w:isLgl w:val="false"/>
      <w:lvlJc w:val="left"/>
      <w:lvlText w:val="%8."/>
      <w:numFmt w:val="lowerLetter"/>
      <w:pPr>
        <w:pBdr/>
        <w:tabs>
          <w:tab w:val="num" w:leader="none" w:pos="5760"/>
        </w:tabs>
        <w:spacing/>
        <w:ind w:hanging="360" w:left="5760"/>
      </w:pPr>
      <w:rPr>
        <w:rFonts w:cs="Times New Roman"/>
      </w:rPr>
      <w:start w:val="1"/>
      <w:suff w:val="tab"/>
    </w:lvl>
    <w:lvl w:ilvl="8">
      <w:isLgl w:val="false"/>
      <w:lvlJc w:val="right"/>
      <w:lvlText w:val="%9."/>
      <w:numFmt w:val="lowerRoman"/>
      <w:pPr>
        <w:pBdr/>
        <w:tabs>
          <w:tab w:val="num" w:leader="none" w:pos="6480"/>
        </w:tabs>
        <w:spacing/>
        <w:ind w:hanging="180" w:left="6480"/>
      </w:pPr>
      <w:rPr>
        <w:rFonts w:cs="Times New Roman"/>
      </w:rPr>
      <w:start w:val="1"/>
      <w:suff w:val="tab"/>
    </w:lvl>
  </w:abstractNum>
  <w:abstractNum w:abstractNumId="25">
    <w:nsid w:val="4189603E"/>
    <w:lvl w:ilvl="0">
      <w:isLgl w:val="false"/>
      <w:lvlJc w:val="center"/>
      <w:lvlText w:val="%1."/>
      <w:numFmt w:val="upperRoman"/>
      <w:pPr>
        <w:pBdr/>
        <w:tabs>
          <w:tab w:val="num" w:leader="none" w:pos="576"/>
        </w:tabs>
        <w:spacing/>
        <w:ind w:firstLine="216"/>
      </w:pPr>
      <w:rPr>
        <w:rFonts w:hint="default" w:ascii="Times New Roman" w:hAnsi="Times New Roman" w:cs="Times New Roman"/>
        <w:caps w:val="0"/>
        <w:strike w:val="0"/>
        <w:vanish w:val="0"/>
        <w:color w:val="auto"/>
        <w:sz w:val="20"/>
        <w:szCs w:val="20"/>
        <w:vertAlign w:val="baseline"/>
        <w14:textOutline w14:w="0" w14:cap="rnd" w14:cmpd="sng" w14:algn="ctr">
          <w14:noFill/>
          <w14:prstDash w14:val="solid"/>
          <w14:bevel/>
        </w14:textOutline>
      </w:rPr>
      <w:start w:val="1"/>
      <w:suff w:val="tab"/>
    </w:lvl>
    <w:lvl w:ilvl="1">
      <w:isLgl w:val="false"/>
      <w:lvlJc w:val="left"/>
      <w:lvlText w:val="%2."/>
      <w:numFmt w:val="upperLetter"/>
      <w:pPr>
        <w:pBdr/>
        <w:tabs>
          <w:tab w:val="num" w:leader="none" w:pos="360"/>
        </w:tabs>
        <w:spacing/>
        <w:ind w:hanging="288" w:left="288"/>
      </w:pPr>
      <w:rPr>
        <w:rFonts w:hint="default" w:ascii="Times New Roman" w:hAnsi="Times New Roman" w:cs="Times New Roman"/>
        <w:b w:val="0"/>
        <w:bCs w:val="0"/>
        <w:i/>
        <w:iCs/>
        <w:caps w:val="0"/>
        <w:strike w:val="0"/>
        <w:vanish w:val="0"/>
        <w:color w:val="auto"/>
        <w:sz w:val="20"/>
        <w:szCs w:val="20"/>
        <w:vertAlign w:val="baseline"/>
        <w14:textOutline w14:w="0" w14:cap="rnd" w14:cmpd="sng" w14:algn="ctr">
          <w14:noFill/>
          <w14:prstDash w14:val="solid"/>
          <w14:bevel/>
        </w14:textOutline>
      </w:rPr>
      <w:start w:val="1"/>
      <w:suff w:val="tab"/>
    </w:lvl>
    <w:lvl w:ilvl="2">
      <w:isLgl w:val="false"/>
      <w:lvlJc w:val="left"/>
      <w:lvlText w:val="%3)"/>
      <w:numFmt w:val="decimal"/>
      <w:pPr>
        <w:pBdr/>
        <w:tabs>
          <w:tab w:val="num" w:leader="none" w:pos="540"/>
        </w:tabs>
        <w:spacing/>
        <w:ind w:firstLine="180"/>
      </w:pPr>
      <w:rPr>
        <w:rFonts w:hint="default" w:ascii="Times New Roman" w:hAnsi="Times New Roman" w:cs="Times New Roman"/>
        <w:b w:val="0"/>
        <w:bCs w:val="0"/>
        <w:i/>
        <w:iCs/>
        <w:caps w:val="0"/>
        <w:strike w:val="0"/>
        <w:vanish w:val="0"/>
        <w:color w:val="auto"/>
        <w:sz w:val="20"/>
        <w:szCs w:val="20"/>
        <w:vertAlign w:val="baseline"/>
        <w14:textOutline w14:w="0" w14:cap="rnd" w14:cmpd="sng" w14:algn="ctr">
          <w14:noFill/>
          <w14:prstDash w14:val="solid"/>
          <w14:bevel/>
        </w14:textOutline>
      </w:rPr>
      <w:start w:val="1"/>
      <w:suff w:val="tab"/>
    </w:lvl>
    <w:lvl w:ilvl="3">
      <w:isLgl w:val="false"/>
      <w:lvlJc w:val="left"/>
      <w:lvlText w:val="%4)"/>
      <w:numFmt w:val="lowerLetter"/>
      <w:pPr>
        <w:pBdr/>
        <w:tabs>
          <w:tab w:val="num" w:leader="none" w:pos="630"/>
        </w:tabs>
        <w:spacing/>
        <w:ind w:firstLine="360"/>
      </w:pPr>
      <w:rPr>
        <w:rFonts w:hint="default" w:ascii="Times New Roman" w:hAnsi="Times New Roman" w:cs="Times New Roman"/>
        <w:b w:val="0"/>
        <w:bCs w:val="0"/>
        <w:i/>
        <w:iCs/>
        <w:sz w:val="20"/>
        <w:szCs w:val="20"/>
      </w:rPr>
      <w:start w:val="1"/>
      <w:suff w:val="tab"/>
    </w:lvl>
    <w:lvl w:ilvl="4">
      <w:isLgl w:val="false"/>
      <w:lvlJc w:val="left"/>
      <w:lvlRestart w:val="0"/>
      <w:lvlText w:val=""/>
      <w:numFmt w:val="none"/>
      <w:pPr>
        <w:pBdr/>
        <w:tabs>
          <w:tab w:val="num" w:leader="none" w:pos="3240"/>
        </w:tabs>
        <w:spacing/>
        <w:ind w:left="2880"/>
      </w:pPr>
      <w:rPr>
        <w:rFonts w:hint="default" w:cs="Times New Roman"/>
      </w:rPr>
      <w:start w:val="1"/>
      <w:suff w:val="tab"/>
    </w:lvl>
    <w:lvl w:ilvl="5">
      <w:isLgl w:val="false"/>
      <w:lvlJc w:val="left"/>
      <w:lvlText w:val="(%6)"/>
      <w:numFmt w:val="lowerLetter"/>
      <w:pPr>
        <w:pBdr/>
        <w:tabs>
          <w:tab w:val="num" w:leader="none" w:pos="3960"/>
        </w:tabs>
        <w:spacing/>
        <w:ind w:left="3600"/>
      </w:pPr>
      <w:rPr>
        <w:rFonts w:hint="default" w:cs="Times New Roman"/>
      </w:rPr>
      <w:start w:val="1"/>
      <w:suff w:val="tab"/>
    </w:lvl>
    <w:lvl w:ilvl="6">
      <w:isLgl w:val="false"/>
      <w:lvlJc w:val="left"/>
      <w:lvlText w:val="(%7)"/>
      <w:numFmt w:val="lowerRoman"/>
      <w:pPr>
        <w:pBdr/>
        <w:tabs>
          <w:tab w:val="num" w:leader="none" w:pos="4680"/>
        </w:tabs>
        <w:spacing/>
        <w:ind w:left="4320"/>
      </w:pPr>
      <w:rPr>
        <w:rFonts w:hint="default" w:cs="Times New Roman"/>
      </w:rPr>
      <w:start w:val="1"/>
      <w:suff w:val="tab"/>
    </w:lvl>
    <w:lvl w:ilvl="7">
      <w:isLgl w:val="false"/>
      <w:lvlJc w:val="left"/>
      <w:lvlText w:val="(%8)"/>
      <w:numFmt w:val="lowerLetter"/>
      <w:pPr>
        <w:pBdr/>
        <w:tabs>
          <w:tab w:val="num" w:leader="none" w:pos="5400"/>
        </w:tabs>
        <w:spacing/>
        <w:ind w:left="5040"/>
      </w:pPr>
      <w:rPr>
        <w:rFonts w:hint="default" w:cs="Times New Roman"/>
      </w:rPr>
      <w:start w:val="1"/>
      <w:suff w:val="tab"/>
    </w:lvl>
    <w:lvl w:ilvl="8">
      <w:isLgl w:val="false"/>
      <w:lvlJc w:val="left"/>
      <w:lvlText w:val="(%9)"/>
      <w:numFmt w:val="lowerRoman"/>
      <w:pPr>
        <w:pBdr/>
        <w:tabs>
          <w:tab w:val="num" w:leader="none" w:pos="6120"/>
        </w:tabs>
        <w:spacing/>
        <w:ind w:left="5760"/>
      </w:pPr>
      <w:rPr>
        <w:rFonts w:hint="default" w:cs="Times New Roman"/>
      </w:rPr>
      <w:start w:val="1"/>
      <w:suff w:val="tab"/>
    </w:lvl>
  </w:abstractNum>
  <w:abstractNum w:abstractNumId="26">
    <w:nsid w:val="4189603E"/>
    <w:lvl w:ilvl="0">
      <w:isLgl w:val="false"/>
      <w:lvlJc w:val="center"/>
      <w:lvlText w:val="%1."/>
      <w:numFmt w:val="upperRoman"/>
      <w:pPr>
        <w:pBdr/>
        <w:tabs>
          <w:tab w:val="num" w:leader="none" w:pos="576"/>
        </w:tabs>
        <w:spacing/>
        <w:ind w:firstLine="216"/>
      </w:pPr>
      <w:rPr>
        <w:rFonts w:hint="default" w:ascii="Times New Roman" w:hAnsi="Times New Roman" w:cs="Times New Roman"/>
        <w:caps w:val="0"/>
        <w:strike w:val="0"/>
        <w:vanish w:val="0"/>
        <w:color w:val="auto"/>
        <w:sz w:val="20"/>
        <w:szCs w:val="20"/>
        <w:vertAlign w:val="baseline"/>
        <w14:textOutline w14:w="0" w14:cap="rnd" w14:cmpd="sng" w14:algn="ctr">
          <w14:noFill/>
          <w14:prstDash w14:val="solid"/>
          <w14:bevel/>
        </w14:textOutline>
      </w:rPr>
      <w:start w:val="1"/>
      <w:suff w:val="tab"/>
    </w:lvl>
    <w:lvl w:ilvl="1">
      <w:isLgl w:val="false"/>
      <w:lvlJc w:val="left"/>
      <w:lvlText w:val="%2."/>
      <w:numFmt w:val="upperLetter"/>
      <w:pPr>
        <w:pBdr/>
        <w:tabs>
          <w:tab w:val="num" w:leader="none" w:pos="360"/>
        </w:tabs>
        <w:spacing/>
        <w:ind w:hanging="288" w:left="288"/>
      </w:pPr>
      <w:rPr>
        <w:rFonts w:hint="default" w:ascii="Times New Roman" w:hAnsi="Times New Roman" w:cs="Times New Roman"/>
        <w:b w:val="0"/>
        <w:bCs w:val="0"/>
        <w:i/>
        <w:iCs/>
        <w:caps w:val="0"/>
        <w:strike w:val="0"/>
        <w:vanish w:val="0"/>
        <w:color w:val="auto"/>
        <w:sz w:val="20"/>
        <w:szCs w:val="20"/>
        <w:vertAlign w:val="baseline"/>
        <w14:textOutline w14:w="0" w14:cap="rnd" w14:cmpd="sng" w14:algn="ctr">
          <w14:noFill/>
          <w14:prstDash w14:val="solid"/>
          <w14:bevel/>
        </w14:textOutline>
      </w:rPr>
      <w:start w:val="1"/>
      <w:suff w:val="tab"/>
    </w:lvl>
    <w:lvl w:ilvl="2">
      <w:isLgl w:val="false"/>
      <w:lvlJc w:val="left"/>
      <w:lvlText w:val="%3)"/>
      <w:numFmt w:val="decimal"/>
      <w:pPr>
        <w:pBdr/>
        <w:tabs>
          <w:tab w:val="num" w:leader="none" w:pos="540"/>
        </w:tabs>
        <w:spacing/>
        <w:ind w:firstLine="180"/>
      </w:pPr>
      <w:rPr>
        <w:rFonts w:hint="default" w:ascii="Times New Roman" w:hAnsi="Times New Roman" w:cs="Times New Roman"/>
        <w:b w:val="0"/>
        <w:bCs w:val="0"/>
        <w:i/>
        <w:iCs/>
        <w:caps w:val="0"/>
        <w:strike w:val="0"/>
        <w:vanish w:val="0"/>
        <w:color w:val="auto"/>
        <w:sz w:val="20"/>
        <w:szCs w:val="20"/>
        <w:vertAlign w:val="baseline"/>
        <w14:textOutline w14:w="0" w14:cap="rnd" w14:cmpd="sng" w14:algn="ctr">
          <w14:noFill/>
          <w14:prstDash w14:val="solid"/>
          <w14:bevel/>
        </w14:textOutline>
      </w:rPr>
      <w:start w:val="1"/>
      <w:suff w:val="tab"/>
    </w:lvl>
    <w:lvl w:ilvl="3">
      <w:isLgl w:val="false"/>
      <w:lvlJc w:val="left"/>
      <w:lvlText w:val="%4)"/>
      <w:numFmt w:val="lowerLetter"/>
      <w:pPr>
        <w:pBdr/>
        <w:tabs>
          <w:tab w:val="num" w:leader="none" w:pos="630"/>
        </w:tabs>
        <w:spacing/>
        <w:ind w:firstLine="360"/>
      </w:pPr>
      <w:rPr>
        <w:rFonts w:hint="default" w:ascii="Times New Roman" w:hAnsi="Times New Roman" w:cs="Times New Roman"/>
        <w:b w:val="0"/>
        <w:bCs w:val="0"/>
        <w:i/>
        <w:iCs/>
        <w:sz w:val="20"/>
        <w:szCs w:val="20"/>
      </w:rPr>
      <w:start w:val="1"/>
      <w:suff w:val="tab"/>
    </w:lvl>
    <w:lvl w:ilvl="4">
      <w:isLgl w:val="false"/>
      <w:lvlJc w:val="left"/>
      <w:lvlRestart w:val="0"/>
      <w:lvlText w:val=""/>
      <w:numFmt w:val="none"/>
      <w:pPr>
        <w:pBdr/>
        <w:tabs>
          <w:tab w:val="num" w:leader="none" w:pos="3240"/>
        </w:tabs>
        <w:spacing/>
        <w:ind w:left="2880"/>
      </w:pPr>
      <w:rPr>
        <w:rFonts w:hint="default" w:cs="Times New Roman"/>
      </w:rPr>
      <w:start w:val="1"/>
      <w:suff w:val="tab"/>
    </w:lvl>
    <w:lvl w:ilvl="5">
      <w:isLgl w:val="false"/>
      <w:lvlJc w:val="left"/>
      <w:lvlText w:val="(%6)"/>
      <w:numFmt w:val="lowerLetter"/>
      <w:pPr>
        <w:pBdr/>
        <w:tabs>
          <w:tab w:val="num" w:leader="none" w:pos="3960"/>
        </w:tabs>
        <w:spacing/>
        <w:ind w:left="3600"/>
      </w:pPr>
      <w:rPr>
        <w:rFonts w:hint="default" w:cs="Times New Roman"/>
      </w:rPr>
      <w:start w:val="1"/>
      <w:suff w:val="tab"/>
    </w:lvl>
    <w:lvl w:ilvl="6">
      <w:isLgl w:val="false"/>
      <w:lvlJc w:val="left"/>
      <w:lvlText w:val="(%7)"/>
      <w:numFmt w:val="lowerRoman"/>
      <w:pPr>
        <w:pBdr/>
        <w:tabs>
          <w:tab w:val="num" w:leader="none" w:pos="4680"/>
        </w:tabs>
        <w:spacing/>
        <w:ind w:left="4320"/>
      </w:pPr>
      <w:rPr>
        <w:rFonts w:hint="default" w:cs="Times New Roman"/>
      </w:rPr>
      <w:start w:val="1"/>
      <w:suff w:val="tab"/>
    </w:lvl>
    <w:lvl w:ilvl="7">
      <w:isLgl w:val="false"/>
      <w:lvlJc w:val="left"/>
      <w:lvlText w:val="(%8)"/>
      <w:numFmt w:val="lowerLetter"/>
      <w:pPr>
        <w:pBdr/>
        <w:tabs>
          <w:tab w:val="num" w:leader="none" w:pos="5400"/>
        </w:tabs>
        <w:spacing/>
        <w:ind w:left="5040"/>
      </w:pPr>
      <w:rPr>
        <w:rFonts w:hint="default" w:cs="Times New Roman"/>
      </w:rPr>
      <w:start w:val="1"/>
      <w:suff w:val="tab"/>
    </w:lvl>
    <w:lvl w:ilvl="8">
      <w:isLgl w:val="false"/>
      <w:lvlJc w:val="left"/>
      <w:lvlText w:val="(%9)"/>
      <w:numFmt w:val="lowerRoman"/>
      <w:pPr>
        <w:pBdr/>
        <w:tabs>
          <w:tab w:val="num" w:leader="none" w:pos="6120"/>
        </w:tabs>
        <w:spacing/>
        <w:ind w:left="5760"/>
      </w:pPr>
      <w:rPr>
        <w:rFonts w:hint="default" w:cs="Times New Roman"/>
      </w:rPr>
      <w:start w:val="1"/>
      <w:suff w:val="tab"/>
    </w:lvl>
  </w:abstractNum>
  <w:abstractNum w:abstractNumId="27">
    <w:nsid w:val="4189603E"/>
    <w:lvl w:ilvl="0">
      <w:isLgl w:val="false"/>
      <w:lvlJc w:val="center"/>
      <w:lvlText w:val="%1."/>
      <w:numFmt w:val="upperRoman"/>
      <w:pPr>
        <w:pBdr/>
        <w:tabs>
          <w:tab w:val="num" w:leader="none" w:pos="576"/>
        </w:tabs>
        <w:spacing/>
        <w:ind w:firstLine="216"/>
      </w:pPr>
      <w:rPr>
        <w:rFonts w:hint="default" w:ascii="Times New Roman" w:hAnsi="Times New Roman" w:cs="Times New Roman"/>
        <w:caps w:val="0"/>
        <w:strike w:val="0"/>
        <w:vanish w:val="0"/>
        <w:color w:val="auto"/>
        <w:sz w:val="20"/>
        <w:szCs w:val="20"/>
        <w:vertAlign w:val="baseline"/>
        <w14:textOutline w14:w="0" w14:cap="rnd" w14:cmpd="sng" w14:algn="ctr">
          <w14:noFill/>
          <w14:prstDash w14:val="solid"/>
          <w14:bevel/>
        </w14:textOutline>
      </w:rPr>
      <w:start w:val="1"/>
      <w:suff w:val="tab"/>
    </w:lvl>
    <w:lvl w:ilvl="1">
      <w:isLgl w:val="false"/>
      <w:lvlJc w:val="left"/>
      <w:lvlText w:val="%2."/>
      <w:numFmt w:val="upperLetter"/>
      <w:pPr>
        <w:pBdr/>
        <w:tabs>
          <w:tab w:val="num" w:leader="none" w:pos="360"/>
        </w:tabs>
        <w:spacing/>
        <w:ind w:hanging="288" w:left="288"/>
      </w:pPr>
      <w:rPr>
        <w:rFonts w:hint="default" w:ascii="Times New Roman" w:hAnsi="Times New Roman" w:cs="Times New Roman"/>
        <w:b w:val="0"/>
        <w:bCs w:val="0"/>
        <w:i/>
        <w:iCs/>
        <w:caps w:val="0"/>
        <w:strike w:val="0"/>
        <w:vanish w:val="0"/>
        <w:color w:val="auto"/>
        <w:sz w:val="20"/>
        <w:szCs w:val="20"/>
        <w:vertAlign w:val="baseline"/>
        <w14:textOutline w14:w="0" w14:cap="rnd" w14:cmpd="sng" w14:algn="ctr">
          <w14:noFill/>
          <w14:prstDash w14:val="solid"/>
          <w14:bevel/>
        </w14:textOutline>
      </w:rPr>
      <w:start w:val="1"/>
      <w:suff w:val="tab"/>
    </w:lvl>
    <w:lvl w:ilvl="2">
      <w:isLgl w:val="false"/>
      <w:lvlJc w:val="left"/>
      <w:lvlText w:val="%3)"/>
      <w:numFmt w:val="decimal"/>
      <w:pPr>
        <w:pBdr/>
        <w:tabs>
          <w:tab w:val="num" w:leader="none" w:pos="540"/>
        </w:tabs>
        <w:spacing/>
        <w:ind w:firstLine="180"/>
      </w:pPr>
      <w:rPr>
        <w:rFonts w:hint="default" w:ascii="Times New Roman" w:hAnsi="Times New Roman" w:cs="Times New Roman"/>
        <w:b w:val="0"/>
        <w:bCs w:val="0"/>
        <w:i/>
        <w:iCs/>
        <w:caps w:val="0"/>
        <w:strike w:val="0"/>
        <w:vanish w:val="0"/>
        <w:color w:val="auto"/>
        <w:sz w:val="20"/>
        <w:szCs w:val="20"/>
        <w:vertAlign w:val="baseline"/>
        <w14:textOutline w14:w="0" w14:cap="rnd" w14:cmpd="sng" w14:algn="ctr">
          <w14:noFill/>
          <w14:prstDash w14:val="solid"/>
          <w14:bevel/>
        </w14:textOutline>
      </w:rPr>
      <w:start w:val="1"/>
      <w:suff w:val="tab"/>
    </w:lvl>
    <w:lvl w:ilvl="3">
      <w:isLgl w:val="false"/>
      <w:lvlJc w:val="left"/>
      <w:lvlText w:val="%4)"/>
      <w:numFmt w:val="lowerLetter"/>
      <w:pPr>
        <w:pBdr/>
        <w:tabs>
          <w:tab w:val="num" w:leader="none" w:pos="630"/>
        </w:tabs>
        <w:spacing/>
        <w:ind w:firstLine="360"/>
      </w:pPr>
      <w:rPr>
        <w:rFonts w:hint="default" w:ascii="Times New Roman" w:hAnsi="Times New Roman" w:cs="Times New Roman"/>
        <w:b w:val="0"/>
        <w:bCs w:val="0"/>
        <w:i/>
        <w:iCs/>
        <w:sz w:val="20"/>
        <w:szCs w:val="20"/>
      </w:rPr>
      <w:start w:val="1"/>
      <w:suff w:val="tab"/>
    </w:lvl>
    <w:lvl w:ilvl="4">
      <w:isLgl w:val="false"/>
      <w:lvlJc w:val="left"/>
      <w:lvlRestart w:val="0"/>
      <w:lvlText w:val=""/>
      <w:numFmt w:val="none"/>
      <w:pPr>
        <w:pBdr/>
        <w:tabs>
          <w:tab w:val="num" w:leader="none" w:pos="3240"/>
        </w:tabs>
        <w:spacing/>
        <w:ind w:left="2880"/>
      </w:pPr>
      <w:rPr>
        <w:rFonts w:hint="default" w:cs="Times New Roman"/>
      </w:rPr>
      <w:start w:val="1"/>
      <w:suff w:val="tab"/>
    </w:lvl>
    <w:lvl w:ilvl="5">
      <w:isLgl w:val="false"/>
      <w:lvlJc w:val="left"/>
      <w:lvlText w:val="(%6)"/>
      <w:numFmt w:val="lowerLetter"/>
      <w:pPr>
        <w:pBdr/>
        <w:tabs>
          <w:tab w:val="num" w:leader="none" w:pos="3960"/>
        </w:tabs>
        <w:spacing/>
        <w:ind w:left="3600"/>
      </w:pPr>
      <w:rPr>
        <w:rFonts w:hint="default" w:cs="Times New Roman"/>
      </w:rPr>
      <w:start w:val="1"/>
      <w:suff w:val="tab"/>
    </w:lvl>
    <w:lvl w:ilvl="6">
      <w:isLgl w:val="false"/>
      <w:lvlJc w:val="left"/>
      <w:lvlText w:val="(%7)"/>
      <w:numFmt w:val="lowerRoman"/>
      <w:pPr>
        <w:pBdr/>
        <w:tabs>
          <w:tab w:val="num" w:leader="none" w:pos="4680"/>
        </w:tabs>
        <w:spacing/>
        <w:ind w:left="4320"/>
      </w:pPr>
      <w:rPr>
        <w:rFonts w:hint="default" w:cs="Times New Roman"/>
      </w:rPr>
      <w:start w:val="1"/>
      <w:suff w:val="tab"/>
    </w:lvl>
    <w:lvl w:ilvl="7">
      <w:isLgl w:val="false"/>
      <w:lvlJc w:val="left"/>
      <w:lvlText w:val="(%8)"/>
      <w:numFmt w:val="lowerLetter"/>
      <w:pPr>
        <w:pBdr/>
        <w:tabs>
          <w:tab w:val="num" w:leader="none" w:pos="5400"/>
        </w:tabs>
        <w:spacing/>
        <w:ind w:left="5040"/>
      </w:pPr>
      <w:rPr>
        <w:rFonts w:hint="default" w:cs="Times New Roman"/>
      </w:rPr>
      <w:start w:val="1"/>
      <w:suff w:val="tab"/>
    </w:lvl>
    <w:lvl w:ilvl="8">
      <w:isLgl w:val="false"/>
      <w:lvlJc w:val="left"/>
      <w:lvlText w:val="(%9)"/>
      <w:numFmt w:val="lowerRoman"/>
      <w:pPr>
        <w:pBdr/>
        <w:tabs>
          <w:tab w:val="num" w:leader="none" w:pos="6120"/>
        </w:tabs>
        <w:spacing/>
        <w:ind w:left="5760"/>
      </w:pPr>
      <w:rPr>
        <w:rFonts w:hint="default" w:cs="Times New Roman"/>
      </w:rPr>
      <w:start w:val="1"/>
      <w:suff w:val="tab"/>
    </w:lvl>
  </w:abstractNum>
  <w:abstractNum w:abstractNumId="28">
    <w:nsid w:val="4189603E"/>
    <w:lvl w:ilvl="0">
      <w:isLgl w:val="false"/>
      <w:lvlJc w:val="center"/>
      <w:lvlText w:val="%1."/>
      <w:numFmt w:val="upperRoman"/>
      <w:pPr>
        <w:pBdr/>
        <w:tabs>
          <w:tab w:val="num" w:leader="none" w:pos="576"/>
        </w:tabs>
        <w:spacing/>
        <w:ind w:firstLine="216"/>
      </w:pPr>
      <w:rPr>
        <w:rFonts w:hint="default" w:ascii="Times New Roman" w:hAnsi="Times New Roman" w:cs="Times New Roman"/>
        <w:caps w:val="0"/>
        <w:strike w:val="0"/>
        <w:vanish w:val="0"/>
        <w:color w:val="auto"/>
        <w:sz w:val="20"/>
        <w:szCs w:val="20"/>
        <w:vertAlign w:val="baseline"/>
        <w14:textOutline w14:w="0" w14:cap="rnd" w14:cmpd="sng" w14:algn="ctr">
          <w14:noFill/>
          <w14:prstDash w14:val="solid"/>
          <w14:bevel/>
        </w14:textOutline>
      </w:rPr>
      <w:start w:val="1"/>
      <w:suff w:val="tab"/>
    </w:lvl>
    <w:lvl w:ilvl="1">
      <w:isLgl w:val="false"/>
      <w:lvlJc w:val="left"/>
      <w:lvlText w:val="%2."/>
      <w:numFmt w:val="upperLetter"/>
      <w:pPr>
        <w:pBdr/>
        <w:tabs>
          <w:tab w:val="num" w:leader="none" w:pos="360"/>
        </w:tabs>
        <w:spacing/>
        <w:ind w:hanging="288" w:left="288"/>
      </w:pPr>
      <w:rPr>
        <w:rFonts w:hint="default" w:ascii="Times New Roman" w:hAnsi="Times New Roman" w:cs="Times New Roman"/>
        <w:b w:val="0"/>
        <w:bCs w:val="0"/>
        <w:i/>
        <w:iCs/>
        <w:caps w:val="0"/>
        <w:strike w:val="0"/>
        <w:vanish w:val="0"/>
        <w:color w:val="auto"/>
        <w:sz w:val="20"/>
        <w:szCs w:val="20"/>
        <w:vertAlign w:val="baseline"/>
        <w14:textOutline w14:w="0" w14:cap="rnd" w14:cmpd="sng" w14:algn="ctr">
          <w14:noFill/>
          <w14:prstDash w14:val="solid"/>
          <w14:bevel/>
        </w14:textOutline>
      </w:rPr>
      <w:start w:val="1"/>
      <w:suff w:val="tab"/>
    </w:lvl>
    <w:lvl w:ilvl="2">
      <w:isLgl w:val="false"/>
      <w:lvlJc w:val="left"/>
      <w:lvlText w:val="%3)"/>
      <w:numFmt w:val="decimal"/>
      <w:pPr>
        <w:pBdr/>
        <w:tabs>
          <w:tab w:val="num" w:leader="none" w:pos="540"/>
        </w:tabs>
        <w:spacing/>
        <w:ind w:firstLine="180"/>
      </w:pPr>
      <w:rPr>
        <w:rFonts w:hint="default" w:ascii="Times New Roman" w:hAnsi="Times New Roman" w:cs="Times New Roman"/>
        <w:b w:val="0"/>
        <w:bCs w:val="0"/>
        <w:i/>
        <w:iCs/>
        <w:caps w:val="0"/>
        <w:strike w:val="0"/>
        <w:vanish w:val="0"/>
        <w:color w:val="auto"/>
        <w:sz w:val="20"/>
        <w:szCs w:val="20"/>
        <w:vertAlign w:val="baseline"/>
        <w14:textOutline w14:w="0" w14:cap="rnd" w14:cmpd="sng" w14:algn="ctr">
          <w14:noFill/>
          <w14:prstDash w14:val="solid"/>
          <w14:bevel/>
        </w14:textOutline>
      </w:rPr>
      <w:start w:val="1"/>
      <w:suff w:val="tab"/>
    </w:lvl>
    <w:lvl w:ilvl="3">
      <w:isLgl w:val="false"/>
      <w:lvlJc w:val="left"/>
      <w:lvlText w:val="%4)"/>
      <w:numFmt w:val="lowerLetter"/>
      <w:pPr>
        <w:pBdr/>
        <w:tabs>
          <w:tab w:val="num" w:leader="none" w:pos="630"/>
        </w:tabs>
        <w:spacing/>
        <w:ind w:firstLine="360"/>
      </w:pPr>
      <w:rPr>
        <w:rFonts w:hint="default" w:ascii="Times New Roman" w:hAnsi="Times New Roman" w:cs="Times New Roman"/>
        <w:b w:val="0"/>
        <w:bCs w:val="0"/>
        <w:i/>
        <w:iCs/>
        <w:sz w:val="20"/>
        <w:szCs w:val="20"/>
      </w:rPr>
      <w:start w:val="1"/>
      <w:suff w:val="tab"/>
    </w:lvl>
    <w:lvl w:ilvl="4">
      <w:isLgl w:val="false"/>
      <w:lvlJc w:val="left"/>
      <w:lvlRestart w:val="0"/>
      <w:lvlText w:val=""/>
      <w:numFmt w:val="none"/>
      <w:pPr>
        <w:pBdr/>
        <w:tabs>
          <w:tab w:val="num" w:leader="none" w:pos="3240"/>
        </w:tabs>
        <w:spacing/>
        <w:ind w:left="2880"/>
      </w:pPr>
      <w:rPr>
        <w:rFonts w:hint="default" w:cs="Times New Roman"/>
      </w:rPr>
      <w:start w:val="1"/>
      <w:suff w:val="tab"/>
    </w:lvl>
    <w:lvl w:ilvl="5">
      <w:isLgl w:val="false"/>
      <w:lvlJc w:val="left"/>
      <w:lvlText w:val="(%6)"/>
      <w:numFmt w:val="lowerLetter"/>
      <w:pPr>
        <w:pBdr/>
        <w:tabs>
          <w:tab w:val="num" w:leader="none" w:pos="3960"/>
        </w:tabs>
        <w:spacing/>
        <w:ind w:left="3600"/>
      </w:pPr>
      <w:rPr>
        <w:rFonts w:hint="default" w:cs="Times New Roman"/>
      </w:rPr>
      <w:start w:val="1"/>
      <w:suff w:val="tab"/>
    </w:lvl>
    <w:lvl w:ilvl="6">
      <w:isLgl w:val="false"/>
      <w:lvlJc w:val="left"/>
      <w:lvlText w:val="(%7)"/>
      <w:numFmt w:val="lowerRoman"/>
      <w:pPr>
        <w:pBdr/>
        <w:tabs>
          <w:tab w:val="num" w:leader="none" w:pos="4680"/>
        </w:tabs>
        <w:spacing/>
        <w:ind w:left="4320"/>
      </w:pPr>
      <w:rPr>
        <w:rFonts w:hint="default" w:cs="Times New Roman"/>
      </w:rPr>
      <w:start w:val="1"/>
      <w:suff w:val="tab"/>
    </w:lvl>
    <w:lvl w:ilvl="7">
      <w:isLgl w:val="false"/>
      <w:lvlJc w:val="left"/>
      <w:lvlText w:val="(%8)"/>
      <w:numFmt w:val="lowerLetter"/>
      <w:pPr>
        <w:pBdr/>
        <w:tabs>
          <w:tab w:val="num" w:leader="none" w:pos="5400"/>
        </w:tabs>
        <w:spacing/>
        <w:ind w:left="5040"/>
      </w:pPr>
      <w:rPr>
        <w:rFonts w:hint="default" w:cs="Times New Roman"/>
      </w:rPr>
      <w:start w:val="1"/>
      <w:suff w:val="tab"/>
    </w:lvl>
    <w:lvl w:ilvl="8">
      <w:isLgl w:val="false"/>
      <w:lvlJc w:val="left"/>
      <w:lvlText w:val="(%9)"/>
      <w:numFmt w:val="lowerRoman"/>
      <w:pPr>
        <w:pBdr/>
        <w:tabs>
          <w:tab w:val="num" w:leader="none" w:pos="6120"/>
        </w:tabs>
        <w:spacing/>
        <w:ind w:left="5760"/>
      </w:pPr>
      <w:rPr>
        <w:rFonts w:hint="default" w:cs="Times New Roman"/>
      </w:rPr>
      <w:start w:val="1"/>
      <w:suff w:val="tab"/>
    </w:lvl>
  </w:abstractNum>
  <w:abstractNum w:abstractNumId="29">
    <w:nsid w:val="37660336"/>
    <w:lvl w:ilvl="0">
      <w:isLgl w:val="false"/>
      <w:lvlJc w:val="left"/>
      <w:lvlText w:val=""/>
      <w:numFmt w:val="bullet"/>
      <w:pPr>
        <w:pBdr/>
        <w:tabs>
          <w:tab w:val="num" w:leader="none" w:pos="648"/>
        </w:tabs>
        <w:spacing/>
        <w:ind w:hanging="360" w:left="648"/>
      </w:pPr>
      <w:rPr>
        <w:rFonts w:hint="default" w:ascii="Symbol" w:hAnsi="Symbol"/>
      </w:rPr>
      <w:start w:val="1"/>
      <w:suff w:val="tab"/>
    </w:lvl>
    <w:lvl w:ilvl="1">
      <w:isLgl w:val="false"/>
      <w:lvlJc w:val="left"/>
      <w:lvlText w:val="o"/>
      <w:numFmt w:val="bullet"/>
      <w:pPr>
        <w:pBdr/>
        <w:tabs>
          <w:tab w:val="num" w:leader="none" w:pos="1440"/>
        </w:tabs>
        <w:spacing/>
        <w:ind w:hanging="360" w:left="1440"/>
      </w:pPr>
      <w:rPr>
        <w:rFonts w:hint="default" w:ascii="Courier New" w:hAnsi="Courier New"/>
      </w:rPr>
      <w:start w:val="1"/>
      <w:suff w:val="tab"/>
    </w:lvl>
    <w:lvl w:ilvl="2">
      <w:isLgl w:val="false"/>
      <w:lvlJc w:val="left"/>
      <w:lvlText w:val=""/>
      <w:numFmt w:val="bullet"/>
      <w:pPr>
        <w:pBdr/>
        <w:tabs>
          <w:tab w:val="num" w:leader="none" w:pos="2160"/>
        </w:tabs>
        <w:spacing/>
        <w:ind w:hanging="360" w:left="2160"/>
      </w:pPr>
      <w:rPr>
        <w:rFonts w:hint="default" w:ascii="Wingdings" w:hAnsi="Wingdings"/>
      </w:rPr>
      <w:start w:val="1"/>
      <w:suff w:val="tab"/>
    </w:lvl>
    <w:lvl w:ilvl="3">
      <w:isLgl w:val="false"/>
      <w:lvlJc w:val="left"/>
      <w:lvlText w:val=""/>
      <w:numFmt w:val="bullet"/>
      <w:pPr>
        <w:pBdr/>
        <w:tabs>
          <w:tab w:val="num" w:leader="none" w:pos="2880"/>
        </w:tabs>
        <w:spacing/>
        <w:ind w:hanging="360" w:left="2880"/>
      </w:pPr>
      <w:rPr>
        <w:rFonts w:hint="default" w:ascii="Symbol" w:hAnsi="Symbol"/>
      </w:rPr>
      <w:start w:val="1"/>
      <w:suff w:val="tab"/>
    </w:lvl>
    <w:lvl w:ilvl="4">
      <w:isLgl w:val="false"/>
      <w:lvlJc w:val="left"/>
      <w:lvlText w:val="o"/>
      <w:numFmt w:val="bullet"/>
      <w:pPr>
        <w:pBdr/>
        <w:tabs>
          <w:tab w:val="num" w:leader="none" w:pos="3600"/>
        </w:tabs>
        <w:spacing/>
        <w:ind w:hanging="360" w:left="3600"/>
      </w:pPr>
      <w:rPr>
        <w:rFonts w:hint="default" w:ascii="Courier New" w:hAnsi="Courier New"/>
      </w:rPr>
      <w:start w:val="1"/>
      <w:suff w:val="tab"/>
    </w:lvl>
    <w:lvl w:ilvl="5">
      <w:isLgl w:val="false"/>
      <w:lvlJc w:val="left"/>
      <w:lvlText w:val=""/>
      <w:numFmt w:val="bullet"/>
      <w:pPr>
        <w:pBdr/>
        <w:tabs>
          <w:tab w:val="num" w:leader="none" w:pos="4320"/>
        </w:tabs>
        <w:spacing/>
        <w:ind w:hanging="360" w:left="4320"/>
      </w:pPr>
      <w:rPr>
        <w:rFonts w:hint="default" w:ascii="Wingdings" w:hAnsi="Wingdings"/>
      </w:rPr>
      <w:start w:val="1"/>
      <w:suff w:val="tab"/>
    </w:lvl>
    <w:lvl w:ilvl="6">
      <w:isLgl w:val="false"/>
      <w:lvlJc w:val="left"/>
      <w:lvlText w:val=""/>
      <w:numFmt w:val="bullet"/>
      <w:pPr>
        <w:pBdr/>
        <w:tabs>
          <w:tab w:val="num" w:leader="none" w:pos="5040"/>
        </w:tabs>
        <w:spacing/>
        <w:ind w:hanging="360" w:left="5040"/>
      </w:pPr>
      <w:rPr>
        <w:rFonts w:hint="default" w:ascii="Symbol" w:hAnsi="Symbol"/>
      </w:rPr>
      <w:start w:val="1"/>
      <w:suff w:val="tab"/>
    </w:lvl>
    <w:lvl w:ilvl="7">
      <w:isLgl w:val="false"/>
      <w:lvlJc w:val="left"/>
      <w:lvlText w:val="o"/>
      <w:numFmt w:val="bullet"/>
      <w:pPr>
        <w:pBdr/>
        <w:tabs>
          <w:tab w:val="num" w:leader="none" w:pos="5760"/>
        </w:tabs>
        <w:spacing/>
        <w:ind w:hanging="360" w:left="5760"/>
      </w:pPr>
      <w:rPr>
        <w:rFonts w:hint="default" w:ascii="Courier New" w:hAnsi="Courier New"/>
      </w:rPr>
      <w:start w:val="1"/>
      <w:suff w:val="tab"/>
    </w:lvl>
    <w:lvl w:ilvl="8">
      <w:isLgl w:val="false"/>
      <w:lvlJc w:val="left"/>
      <w:lvlText w:val=""/>
      <w:numFmt w:val="bullet"/>
      <w:pPr>
        <w:pBdr/>
        <w:tabs>
          <w:tab w:val="num" w:leader="none" w:pos="6480"/>
        </w:tabs>
        <w:spacing/>
        <w:ind w:hanging="360" w:left="6480"/>
      </w:pPr>
      <w:rPr>
        <w:rFonts w:hint="default" w:ascii="Wingdings" w:hAnsi="Wingdings"/>
      </w:rPr>
      <w:start w:val="1"/>
      <w:suff w:val="tab"/>
    </w:lvl>
  </w:abstractNum>
  <w:abstractNum w:abstractNumId="30">
    <w:nsid w:val="37660336"/>
    <w:lvl w:ilvl="0">
      <w:isLgl w:val="false"/>
      <w:lvlJc w:val="left"/>
      <w:lvlText w:val=""/>
      <w:numFmt w:val="bullet"/>
      <w:pPr>
        <w:pBdr/>
        <w:tabs>
          <w:tab w:val="num" w:leader="none" w:pos="648"/>
        </w:tabs>
        <w:spacing/>
        <w:ind w:hanging="360" w:left="648"/>
      </w:pPr>
      <w:rPr>
        <w:rFonts w:hint="default" w:ascii="Symbol" w:hAnsi="Symbol"/>
      </w:rPr>
      <w:start w:val="1"/>
      <w:suff w:val="tab"/>
    </w:lvl>
    <w:lvl w:ilvl="1">
      <w:isLgl w:val="false"/>
      <w:lvlJc w:val="left"/>
      <w:lvlText w:val="o"/>
      <w:numFmt w:val="bullet"/>
      <w:pPr>
        <w:pBdr/>
        <w:tabs>
          <w:tab w:val="num" w:leader="none" w:pos="1440"/>
        </w:tabs>
        <w:spacing/>
        <w:ind w:hanging="360" w:left="1440"/>
      </w:pPr>
      <w:rPr>
        <w:rFonts w:hint="default" w:ascii="Courier New" w:hAnsi="Courier New"/>
      </w:rPr>
      <w:start w:val="1"/>
      <w:suff w:val="tab"/>
    </w:lvl>
    <w:lvl w:ilvl="2">
      <w:isLgl w:val="false"/>
      <w:lvlJc w:val="left"/>
      <w:lvlText w:val=""/>
      <w:numFmt w:val="bullet"/>
      <w:pPr>
        <w:pBdr/>
        <w:tabs>
          <w:tab w:val="num" w:leader="none" w:pos="2160"/>
        </w:tabs>
        <w:spacing/>
        <w:ind w:hanging="360" w:left="2160"/>
      </w:pPr>
      <w:rPr>
        <w:rFonts w:hint="default" w:ascii="Wingdings" w:hAnsi="Wingdings"/>
      </w:rPr>
      <w:start w:val="1"/>
      <w:suff w:val="tab"/>
    </w:lvl>
    <w:lvl w:ilvl="3">
      <w:isLgl w:val="false"/>
      <w:lvlJc w:val="left"/>
      <w:lvlText w:val=""/>
      <w:numFmt w:val="bullet"/>
      <w:pPr>
        <w:pBdr/>
        <w:tabs>
          <w:tab w:val="num" w:leader="none" w:pos="2880"/>
        </w:tabs>
        <w:spacing/>
        <w:ind w:hanging="360" w:left="2880"/>
      </w:pPr>
      <w:rPr>
        <w:rFonts w:hint="default" w:ascii="Symbol" w:hAnsi="Symbol"/>
      </w:rPr>
      <w:start w:val="1"/>
      <w:suff w:val="tab"/>
    </w:lvl>
    <w:lvl w:ilvl="4">
      <w:isLgl w:val="false"/>
      <w:lvlJc w:val="left"/>
      <w:lvlText w:val="o"/>
      <w:numFmt w:val="bullet"/>
      <w:pPr>
        <w:pBdr/>
        <w:tabs>
          <w:tab w:val="num" w:leader="none" w:pos="3600"/>
        </w:tabs>
        <w:spacing/>
        <w:ind w:hanging="360" w:left="3600"/>
      </w:pPr>
      <w:rPr>
        <w:rFonts w:hint="default" w:ascii="Courier New" w:hAnsi="Courier New"/>
      </w:rPr>
      <w:start w:val="1"/>
      <w:suff w:val="tab"/>
    </w:lvl>
    <w:lvl w:ilvl="5">
      <w:isLgl w:val="false"/>
      <w:lvlJc w:val="left"/>
      <w:lvlText w:val=""/>
      <w:numFmt w:val="bullet"/>
      <w:pPr>
        <w:pBdr/>
        <w:tabs>
          <w:tab w:val="num" w:leader="none" w:pos="4320"/>
        </w:tabs>
        <w:spacing/>
        <w:ind w:hanging="360" w:left="4320"/>
      </w:pPr>
      <w:rPr>
        <w:rFonts w:hint="default" w:ascii="Wingdings" w:hAnsi="Wingdings"/>
      </w:rPr>
      <w:start w:val="1"/>
      <w:suff w:val="tab"/>
    </w:lvl>
    <w:lvl w:ilvl="6">
      <w:isLgl w:val="false"/>
      <w:lvlJc w:val="left"/>
      <w:lvlText w:val=""/>
      <w:numFmt w:val="bullet"/>
      <w:pPr>
        <w:pBdr/>
        <w:tabs>
          <w:tab w:val="num" w:leader="none" w:pos="5040"/>
        </w:tabs>
        <w:spacing/>
        <w:ind w:hanging="360" w:left="5040"/>
      </w:pPr>
      <w:rPr>
        <w:rFonts w:hint="default" w:ascii="Symbol" w:hAnsi="Symbol"/>
      </w:rPr>
      <w:start w:val="1"/>
      <w:suff w:val="tab"/>
    </w:lvl>
    <w:lvl w:ilvl="7">
      <w:isLgl w:val="false"/>
      <w:lvlJc w:val="left"/>
      <w:lvlText w:val="o"/>
      <w:numFmt w:val="bullet"/>
      <w:pPr>
        <w:pBdr/>
        <w:tabs>
          <w:tab w:val="num" w:leader="none" w:pos="5760"/>
        </w:tabs>
        <w:spacing/>
        <w:ind w:hanging="360" w:left="5760"/>
      </w:pPr>
      <w:rPr>
        <w:rFonts w:hint="default" w:ascii="Courier New" w:hAnsi="Courier New"/>
      </w:rPr>
      <w:start w:val="1"/>
      <w:suff w:val="tab"/>
    </w:lvl>
    <w:lvl w:ilvl="8">
      <w:isLgl w:val="false"/>
      <w:lvlJc w:val="left"/>
      <w:lvlText w:val=""/>
      <w:numFmt w:val="bullet"/>
      <w:pPr>
        <w:pBdr/>
        <w:tabs>
          <w:tab w:val="num" w:leader="none" w:pos="6480"/>
        </w:tabs>
        <w:spacing/>
        <w:ind w:hanging="360" w:left="6480"/>
      </w:pPr>
      <w:rPr>
        <w:rFonts w:hint="default" w:ascii="Wingdings" w:hAnsi="Wingdings"/>
      </w:rPr>
      <w:start w:val="1"/>
      <w:suff w:val="tab"/>
    </w:lvl>
  </w:abstractNum>
  <w:abstractNum w:abstractNumId="31">
    <w:nsid w:val="6C402C58"/>
    <w:lvl w:ilvl="0">
      <w:isLgl w:val="false"/>
      <w:lvlJc w:val="left"/>
      <w:lvlText w:val="Fig. %1."/>
      <w:numFmt w:val="decimal"/>
      <w:pPr>
        <w:pBdr/>
        <w:spacing/>
        <w:ind w:hanging="360" w:left="360"/>
      </w:pPr>
      <w:rPr>
        <w:rFonts w:hint="default" w:ascii="Times New Roman" w:hAnsi="Times New Roman" w:cs="Times New Roman"/>
        <w:b w:val="0"/>
        <w:bCs w:val="0"/>
        <w:i w:val="0"/>
        <w:iCs w:val="0"/>
        <w:color w:val="auto"/>
        <w:sz w:val="16"/>
        <w:szCs w:val="16"/>
      </w:rPr>
      <w:start w:val="1"/>
      <w:suff w:val="tab"/>
    </w:lvl>
    <w:lvl w:ilvl="1">
      <w:isLgl w:val="false"/>
      <w:lvlJc w:val="left"/>
      <w:lvlText w:val="%2."/>
      <w:numFmt w:val="lowerLetter"/>
      <w:pPr>
        <w:pBdr/>
        <w:tabs>
          <w:tab w:val="num" w:leader="none" w:pos="1440"/>
        </w:tabs>
        <w:spacing/>
        <w:ind w:hanging="360" w:left="1440"/>
      </w:pPr>
      <w:rPr>
        <w:rFonts w:cs="Times New Roman"/>
      </w:rPr>
      <w:start w:val="1"/>
      <w:suff w:val="tab"/>
    </w:lvl>
    <w:lvl w:ilvl="2">
      <w:isLgl w:val="false"/>
      <w:lvlJc w:val="right"/>
      <w:lvlText w:val="%3."/>
      <w:numFmt w:val="lowerRoman"/>
      <w:pPr>
        <w:pBdr/>
        <w:tabs>
          <w:tab w:val="num" w:leader="none" w:pos="2160"/>
        </w:tabs>
        <w:spacing/>
        <w:ind w:hanging="180" w:left="2160"/>
      </w:pPr>
      <w:rPr>
        <w:rFonts w:cs="Times New Roman"/>
      </w:rPr>
      <w:start w:val="1"/>
      <w:suff w:val="tab"/>
    </w:lvl>
    <w:lvl w:ilvl="3">
      <w:isLgl w:val="false"/>
      <w:lvlJc w:val="left"/>
      <w:lvlText w:val="%4."/>
      <w:numFmt w:val="decimal"/>
      <w:pPr>
        <w:pBdr/>
        <w:tabs>
          <w:tab w:val="num" w:leader="none" w:pos="2880"/>
        </w:tabs>
        <w:spacing/>
        <w:ind w:hanging="360" w:left="2880"/>
      </w:pPr>
      <w:rPr>
        <w:rFonts w:cs="Times New Roman"/>
      </w:rPr>
      <w:start w:val="1"/>
      <w:suff w:val="tab"/>
    </w:lvl>
    <w:lvl w:ilvl="4">
      <w:isLgl w:val="false"/>
      <w:lvlJc w:val="left"/>
      <w:lvlText w:val="%5."/>
      <w:numFmt w:val="lowerLetter"/>
      <w:pPr>
        <w:pBdr/>
        <w:tabs>
          <w:tab w:val="num" w:leader="none" w:pos="3600"/>
        </w:tabs>
        <w:spacing/>
        <w:ind w:hanging="360" w:left="3600"/>
      </w:pPr>
      <w:rPr>
        <w:rFonts w:cs="Times New Roman"/>
      </w:rPr>
      <w:start w:val="1"/>
      <w:suff w:val="tab"/>
    </w:lvl>
    <w:lvl w:ilvl="5">
      <w:isLgl w:val="false"/>
      <w:lvlJc w:val="right"/>
      <w:lvlText w:val="%6."/>
      <w:numFmt w:val="lowerRoman"/>
      <w:pPr>
        <w:pBdr/>
        <w:tabs>
          <w:tab w:val="num" w:leader="none" w:pos="4320"/>
        </w:tabs>
        <w:spacing/>
        <w:ind w:hanging="180" w:left="4320"/>
      </w:pPr>
      <w:rPr>
        <w:rFonts w:cs="Times New Roman"/>
      </w:rPr>
      <w:start w:val="1"/>
      <w:suff w:val="tab"/>
    </w:lvl>
    <w:lvl w:ilvl="6">
      <w:isLgl w:val="false"/>
      <w:lvlJc w:val="left"/>
      <w:lvlText w:val="%7."/>
      <w:numFmt w:val="decimal"/>
      <w:pPr>
        <w:pBdr/>
        <w:tabs>
          <w:tab w:val="num" w:leader="none" w:pos="5040"/>
        </w:tabs>
        <w:spacing/>
        <w:ind w:hanging="360" w:left="5040"/>
      </w:pPr>
      <w:rPr>
        <w:rFonts w:cs="Times New Roman"/>
      </w:rPr>
      <w:start w:val="1"/>
      <w:suff w:val="tab"/>
    </w:lvl>
    <w:lvl w:ilvl="7">
      <w:isLgl w:val="false"/>
      <w:lvlJc w:val="left"/>
      <w:lvlText w:val="%8."/>
      <w:numFmt w:val="lowerLetter"/>
      <w:pPr>
        <w:pBdr/>
        <w:tabs>
          <w:tab w:val="num" w:leader="none" w:pos="5760"/>
        </w:tabs>
        <w:spacing/>
        <w:ind w:hanging="360" w:left="5760"/>
      </w:pPr>
      <w:rPr>
        <w:rFonts w:cs="Times New Roman"/>
      </w:rPr>
      <w:start w:val="1"/>
      <w:suff w:val="tab"/>
    </w:lvl>
    <w:lvl w:ilvl="8">
      <w:isLgl w:val="false"/>
      <w:lvlJc w:val="right"/>
      <w:lvlText w:val="%9."/>
      <w:numFmt w:val="lowerRoman"/>
      <w:pPr>
        <w:pBdr/>
        <w:tabs>
          <w:tab w:val="num" w:leader="none" w:pos="6480"/>
        </w:tabs>
        <w:spacing/>
        <w:ind w:hanging="180" w:left="6480"/>
      </w:pPr>
      <w:rPr>
        <w:rFonts w:cs="Times New Roman"/>
      </w:rPr>
      <w:start w:val="1"/>
      <w:suff w:val="tab"/>
    </w:lvl>
  </w:abstractNum>
  <w:abstractNum w:abstractNumId="32">
    <w:nsid w:val="6CD32DA8"/>
    <w:lvl w:ilvl="0">
      <w:isLgl w:val="false"/>
      <w:lvlJc w:val="left"/>
      <w:lvlText w:val="TABLE %1. "/>
      <w:numFmt w:val="upperRoman"/>
      <w:pPr>
        <w:pBdr/>
        <w:tabs>
          <w:tab w:val="num" w:leader="none" w:pos="1080"/>
        </w:tabs>
        <w:spacing/>
        <w:ind/>
      </w:pPr>
      <w:rPr>
        <w:rFonts w:hint="default" w:ascii="Times New Roman" w:hAnsi="Times New Roman" w:cs="Times New Roman"/>
        <w:b w:val="0"/>
        <w:bCs w:val="0"/>
        <w:i w:val="0"/>
        <w:iCs w:val="0"/>
        <w:sz w:val="16"/>
        <w:szCs w:val="16"/>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3">
    <w:nsid w:val="4189603E"/>
    <w:lvl w:ilvl="0">
      <w:isLgl w:val="false"/>
      <w:lvlJc w:val="center"/>
      <w:lvlText w:val="%1."/>
      <w:numFmt w:val="upperRoman"/>
      <w:pPr>
        <w:pBdr/>
        <w:tabs>
          <w:tab w:val="num" w:leader="none" w:pos="576"/>
        </w:tabs>
        <w:spacing/>
        <w:ind w:firstLine="216"/>
      </w:pPr>
      <w:rPr>
        <w:rFonts w:hint="default" w:ascii="Times New Roman" w:hAnsi="Times New Roman" w:cs="Times New Roman"/>
        <w:caps w:val="0"/>
        <w:strike w:val="0"/>
        <w:vanish w:val="0"/>
        <w:color w:val="auto"/>
        <w:sz w:val="20"/>
        <w:szCs w:val="20"/>
        <w:vertAlign w:val="baseline"/>
        <w14:textOutline w14:w="0" w14:cap="rnd" w14:cmpd="sng" w14:algn="ctr">
          <w14:noFill/>
          <w14:prstDash w14:val="solid"/>
          <w14:bevel/>
        </w14:textOutline>
      </w:rPr>
      <w:start w:val="1"/>
      <w:suff w:val="tab"/>
    </w:lvl>
    <w:lvl w:ilvl="1">
      <w:isLgl w:val="false"/>
      <w:lvlJc w:val="left"/>
      <w:lvlText w:val="%2."/>
      <w:numFmt w:val="upperLetter"/>
      <w:pPr>
        <w:pBdr/>
        <w:tabs>
          <w:tab w:val="num" w:leader="none" w:pos="360"/>
        </w:tabs>
        <w:spacing/>
        <w:ind w:hanging="288" w:left="288"/>
      </w:pPr>
      <w:rPr>
        <w:rFonts w:hint="default" w:ascii="Times New Roman" w:hAnsi="Times New Roman" w:cs="Times New Roman"/>
        <w:b w:val="0"/>
        <w:bCs w:val="0"/>
        <w:i/>
        <w:iCs/>
        <w:caps w:val="0"/>
        <w:strike w:val="0"/>
        <w:vanish w:val="0"/>
        <w:color w:val="auto"/>
        <w:sz w:val="20"/>
        <w:szCs w:val="20"/>
        <w:vertAlign w:val="baseline"/>
        <w14:textOutline w14:w="0" w14:cap="rnd" w14:cmpd="sng" w14:algn="ctr">
          <w14:noFill/>
          <w14:prstDash w14:val="solid"/>
          <w14:bevel/>
        </w14:textOutline>
      </w:rPr>
      <w:start w:val="1"/>
      <w:suff w:val="tab"/>
    </w:lvl>
    <w:lvl w:ilvl="2">
      <w:isLgl w:val="false"/>
      <w:lvlJc w:val="left"/>
      <w:lvlText w:val="%3)"/>
      <w:numFmt w:val="decimal"/>
      <w:pPr>
        <w:pBdr/>
        <w:tabs>
          <w:tab w:val="num" w:leader="none" w:pos="540"/>
        </w:tabs>
        <w:spacing/>
        <w:ind w:firstLine="180"/>
      </w:pPr>
      <w:rPr>
        <w:rFonts w:hint="default" w:ascii="Times New Roman" w:hAnsi="Times New Roman" w:cs="Times New Roman"/>
        <w:b w:val="0"/>
        <w:bCs w:val="0"/>
        <w:i/>
        <w:iCs/>
        <w:caps w:val="0"/>
        <w:strike w:val="0"/>
        <w:vanish w:val="0"/>
        <w:color w:val="auto"/>
        <w:sz w:val="20"/>
        <w:szCs w:val="20"/>
        <w:vertAlign w:val="baseline"/>
        <w14:textOutline w14:w="0" w14:cap="rnd" w14:cmpd="sng" w14:algn="ctr">
          <w14:noFill/>
          <w14:prstDash w14:val="solid"/>
          <w14:bevel/>
        </w14:textOutline>
      </w:rPr>
      <w:start w:val="1"/>
      <w:suff w:val="tab"/>
    </w:lvl>
    <w:lvl w:ilvl="3">
      <w:isLgl w:val="false"/>
      <w:lvlJc w:val="left"/>
      <w:lvlText w:val="%4)"/>
      <w:numFmt w:val="lowerLetter"/>
      <w:pPr>
        <w:pBdr/>
        <w:tabs>
          <w:tab w:val="num" w:leader="none" w:pos="630"/>
        </w:tabs>
        <w:spacing/>
        <w:ind w:firstLine="360"/>
      </w:pPr>
      <w:rPr>
        <w:rFonts w:hint="default" w:ascii="Times New Roman" w:hAnsi="Times New Roman" w:cs="Times New Roman"/>
        <w:b w:val="0"/>
        <w:bCs w:val="0"/>
        <w:i/>
        <w:iCs/>
        <w:sz w:val="20"/>
        <w:szCs w:val="20"/>
      </w:rPr>
      <w:start w:val="1"/>
      <w:suff w:val="tab"/>
    </w:lvl>
    <w:lvl w:ilvl="4">
      <w:isLgl w:val="false"/>
      <w:lvlJc w:val="left"/>
      <w:lvlRestart w:val="0"/>
      <w:lvlText w:val=""/>
      <w:numFmt w:val="none"/>
      <w:pPr>
        <w:pBdr/>
        <w:tabs>
          <w:tab w:val="num" w:leader="none" w:pos="3240"/>
        </w:tabs>
        <w:spacing/>
        <w:ind w:left="2880"/>
      </w:pPr>
      <w:rPr>
        <w:rFonts w:hint="default" w:cs="Times New Roman"/>
      </w:rPr>
      <w:start w:val="1"/>
      <w:suff w:val="tab"/>
    </w:lvl>
    <w:lvl w:ilvl="5">
      <w:isLgl w:val="false"/>
      <w:lvlJc w:val="left"/>
      <w:lvlText w:val="(%6)"/>
      <w:numFmt w:val="lowerLetter"/>
      <w:pPr>
        <w:pBdr/>
        <w:tabs>
          <w:tab w:val="num" w:leader="none" w:pos="3960"/>
        </w:tabs>
        <w:spacing/>
        <w:ind w:left="3600"/>
      </w:pPr>
      <w:rPr>
        <w:rFonts w:hint="default" w:cs="Times New Roman"/>
      </w:rPr>
      <w:start w:val="1"/>
      <w:suff w:val="tab"/>
    </w:lvl>
    <w:lvl w:ilvl="6">
      <w:isLgl w:val="false"/>
      <w:lvlJc w:val="left"/>
      <w:lvlText w:val="(%7)"/>
      <w:numFmt w:val="lowerRoman"/>
      <w:pPr>
        <w:pBdr/>
        <w:tabs>
          <w:tab w:val="num" w:leader="none" w:pos="4680"/>
        </w:tabs>
        <w:spacing/>
        <w:ind w:left="4320"/>
      </w:pPr>
      <w:rPr>
        <w:rFonts w:hint="default" w:cs="Times New Roman"/>
      </w:rPr>
      <w:start w:val="1"/>
      <w:suff w:val="tab"/>
    </w:lvl>
    <w:lvl w:ilvl="7">
      <w:isLgl w:val="false"/>
      <w:lvlJc w:val="left"/>
      <w:lvlText w:val="(%8)"/>
      <w:numFmt w:val="lowerLetter"/>
      <w:pPr>
        <w:pBdr/>
        <w:tabs>
          <w:tab w:val="num" w:leader="none" w:pos="5400"/>
        </w:tabs>
        <w:spacing/>
        <w:ind w:left="5040"/>
      </w:pPr>
      <w:rPr>
        <w:rFonts w:hint="default" w:cs="Times New Roman"/>
      </w:rPr>
      <w:start w:val="1"/>
      <w:suff w:val="tab"/>
    </w:lvl>
    <w:lvl w:ilvl="8">
      <w:isLgl w:val="false"/>
      <w:lvlJc w:val="left"/>
      <w:lvlText w:val="(%9)"/>
      <w:numFmt w:val="lowerRoman"/>
      <w:pPr>
        <w:pBdr/>
        <w:tabs>
          <w:tab w:val="num" w:leader="none" w:pos="6120"/>
        </w:tabs>
        <w:spacing/>
        <w:ind w:left="5760"/>
      </w:pPr>
      <w:rPr>
        <w:rFonts w:hint="default" w:cs="Times New Roman"/>
      </w:rPr>
      <w:start w:val="1"/>
      <w:suff w:val="tab"/>
    </w:lvl>
  </w:abstractNum>
  <w:abstractNum w:abstractNumId="34">
    <w:nsid w:val="4189603E"/>
    <w:lvl w:ilvl="0">
      <w:isLgl w:val="false"/>
      <w:lvlJc w:val="center"/>
      <w:lvlText w:val="%1."/>
      <w:numFmt w:val="upperRoman"/>
      <w:pPr>
        <w:pBdr/>
        <w:tabs>
          <w:tab w:val="num" w:leader="none" w:pos="576"/>
        </w:tabs>
        <w:spacing/>
        <w:ind w:firstLine="216"/>
      </w:pPr>
      <w:rPr>
        <w:rFonts w:hint="default" w:ascii="Times New Roman" w:hAnsi="Times New Roman" w:cs="Times New Roman"/>
        <w:caps w:val="0"/>
        <w:strike w:val="0"/>
        <w:vanish w:val="0"/>
        <w:color w:val="auto"/>
        <w:sz w:val="20"/>
        <w:szCs w:val="20"/>
        <w:vertAlign w:val="baseline"/>
        <w14:textOutline w14:w="0" w14:cap="rnd" w14:cmpd="sng" w14:algn="ctr">
          <w14:noFill/>
          <w14:prstDash w14:val="solid"/>
          <w14:bevel/>
        </w14:textOutline>
      </w:rPr>
      <w:start w:val="1"/>
      <w:suff w:val="tab"/>
    </w:lvl>
    <w:lvl w:ilvl="1">
      <w:isLgl w:val="false"/>
      <w:lvlJc w:val="left"/>
      <w:lvlText w:val="%2."/>
      <w:numFmt w:val="upperLetter"/>
      <w:pPr>
        <w:pBdr/>
        <w:tabs>
          <w:tab w:val="num" w:leader="none" w:pos="360"/>
        </w:tabs>
        <w:spacing/>
        <w:ind w:hanging="288" w:left="288"/>
      </w:pPr>
      <w:rPr>
        <w:rFonts w:hint="default" w:ascii="Times New Roman" w:hAnsi="Times New Roman" w:cs="Times New Roman"/>
        <w:b w:val="0"/>
        <w:bCs w:val="0"/>
        <w:i/>
        <w:iCs/>
        <w:caps w:val="0"/>
        <w:strike w:val="0"/>
        <w:vanish w:val="0"/>
        <w:color w:val="auto"/>
        <w:sz w:val="20"/>
        <w:szCs w:val="20"/>
        <w:vertAlign w:val="baseline"/>
        <w14:textOutline w14:w="0" w14:cap="rnd" w14:cmpd="sng" w14:algn="ctr">
          <w14:noFill/>
          <w14:prstDash w14:val="solid"/>
          <w14:bevel/>
        </w14:textOutline>
      </w:rPr>
      <w:start w:val="1"/>
      <w:suff w:val="tab"/>
    </w:lvl>
    <w:lvl w:ilvl="2">
      <w:isLgl w:val="false"/>
      <w:lvlJc w:val="left"/>
      <w:lvlText w:val="%3)"/>
      <w:numFmt w:val="decimal"/>
      <w:pPr>
        <w:pBdr/>
        <w:tabs>
          <w:tab w:val="num" w:leader="none" w:pos="540"/>
        </w:tabs>
        <w:spacing/>
        <w:ind w:firstLine="180"/>
      </w:pPr>
      <w:rPr>
        <w:rFonts w:hint="default" w:ascii="Times New Roman" w:hAnsi="Times New Roman" w:cs="Times New Roman"/>
        <w:b w:val="0"/>
        <w:bCs w:val="0"/>
        <w:i/>
        <w:iCs/>
        <w:caps w:val="0"/>
        <w:strike w:val="0"/>
        <w:vanish w:val="0"/>
        <w:color w:val="auto"/>
        <w:sz w:val="20"/>
        <w:szCs w:val="20"/>
        <w:vertAlign w:val="baseline"/>
        <w14:textOutline w14:w="0" w14:cap="rnd" w14:cmpd="sng" w14:algn="ctr">
          <w14:noFill/>
          <w14:prstDash w14:val="solid"/>
          <w14:bevel/>
        </w14:textOutline>
      </w:rPr>
      <w:start w:val="1"/>
      <w:suff w:val="tab"/>
    </w:lvl>
    <w:lvl w:ilvl="3">
      <w:isLgl w:val="false"/>
      <w:lvlJc w:val="left"/>
      <w:lvlText w:val="%4)"/>
      <w:numFmt w:val="lowerLetter"/>
      <w:pPr>
        <w:pBdr/>
        <w:tabs>
          <w:tab w:val="num" w:leader="none" w:pos="630"/>
        </w:tabs>
        <w:spacing/>
        <w:ind w:firstLine="360"/>
      </w:pPr>
      <w:rPr>
        <w:rFonts w:hint="default" w:ascii="Times New Roman" w:hAnsi="Times New Roman" w:cs="Times New Roman"/>
        <w:b w:val="0"/>
        <w:bCs w:val="0"/>
        <w:i/>
        <w:iCs/>
        <w:sz w:val="20"/>
        <w:szCs w:val="20"/>
      </w:rPr>
      <w:start w:val="1"/>
      <w:suff w:val="tab"/>
    </w:lvl>
    <w:lvl w:ilvl="4">
      <w:isLgl w:val="false"/>
      <w:lvlJc w:val="left"/>
      <w:lvlRestart w:val="0"/>
      <w:lvlText w:val=""/>
      <w:numFmt w:val="none"/>
      <w:pPr>
        <w:pBdr/>
        <w:tabs>
          <w:tab w:val="num" w:leader="none" w:pos="3240"/>
        </w:tabs>
        <w:spacing/>
        <w:ind w:left="2880"/>
      </w:pPr>
      <w:rPr>
        <w:rFonts w:hint="default" w:cs="Times New Roman"/>
      </w:rPr>
      <w:start w:val="1"/>
      <w:suff w:val="tab"/>
    </w:lvl>
    <w:lvl w:ilvl="5">
      <w:isLgl w:val="false"/>
      <w:lvlJc w:val="left"/>
      <w:lvlText w:val="(%6)"/>
      <w:numFmt w:val="lowerLetter"/>
      <w:pPr>
        <w:pBdr/>
        <w:tabs>
          <w:tab w:val="num" w:leader="none" w:pos="3960"/>
        </w:tabs>
        <w:spacing/>
        <w:ind w:left="3600"/>
      </w:pPr>
      <w:rPr>
        <w:rFonts w:hint="default" w:cs="Times New Roman"/>
      </w:rPr>
      <w:start w:val="1"/>
      <w:suff w:val="tab"/>
    </w:lvl>
    <w:lvl w:ilvl="6">
      <w:isLgl w:val="false"/>
      <w:lvlJc w:val="left"/>
      <w:lvlText w:val="(%7)"/>
      <w:numFmt w:val="lowerRoman"/>
      <w:pPr>
        <w:pBdr/>
        <w:tabs>
          <w:tab w:val="num" w:leader="none" w:pos="4680"/>
        </w:tabs>
        <w:spacing/>
        <w:ind w:left="4320"/>
      </w:pPr>
      <w:rPr>
        <w:rFonts w:hint="default" w:cs="Times New Roman"/>
      </w:rPr>
      <w:start w:val="1"/>
      <w:suff w:val="tab"/>
    </w:lvl>
    <w:lvl w:ilvl="7">
      <w:isLgl w:val="false"/>
      <w:lvlJc w:val="left"/>
      <w:lvlText w:val="(%8)"/>
      <w:numFmt w:val="lowerLetter"/>
      <w:pPr>
        <w:pBdr/>
        <w:tabs>
          <w:tab w:val="num" w:leader="none" w:pos="5400"/>
        </w:tabs>
        <w:spacing/>
        <w:ind w:left="5040"/>
      </w:pPr>
      <w:rPr>
        <w:rFonts w:hint="default" w:cs="Times New Roman"/>
      </w:rPr>
      <w:start w:val="1"/>
      <w:suff w:val="tab"/>
    </w:lvl>
    <w:lvl w:ilvl="8">
      <w:isLgl w:val="false"/>
      <w:lvlJc w:val="left"/>
      <w:lvlText w:val="(%9)"/>
      <w:numFmt w:val="lowerRoman"/>
      <w:pPr>
        <w:pBdr/>
        <w:tabs>
          <w:tab w:val="num" w:leader="none" w:pos="6120"/>
        </w:tabs>
        <w:spacing/>
        <w:ind w:left="5760"/>
      </w:pPr>
      <w:rPr>
        <w:rFonts w:hint="default" w:cs="Times New Roman"/>
      </w:rPr>
      <w:start w:val="1"/>
      <w:suff w:val="tab"/>
    </w:lvl>
  </w:abstractNum>
  <w:abstractNum w:abstractNumId="35">
    <w:nsid w:val="4189603E"/>
    <w:lvl w:ilvl="0">
      <w:isLgl w:val="false"/>
      <w:lvlJc w:val="center"/>
      <w:lvlText w:val="%1."/>
      <w:numFmt w:val="upperRoman"/>
      <w:pPr>
        <w:pBdr/>
        <w:tabs>
          <w:tab w:val="num" w:leader="none" w:pos="576"/>
        </w:tabs>
        <w:spacing/>
        <w:ind w:firstLine="216"/>
      </w:pPr>
      <w:rPr>
        <w:rFonts w:hint="default" w:ascii="Times New Roman" w:hAnsi="Times New Roman" w:cs="Times New Roman"/>
        <w:caps w:val="0"/>
        <w:strike w:val="0"/>
        <w:vanish w:val="0"/>
        <w:color w:val="auto"/>
        <w:sz w:val="20"/>
        <w:szCs w:val="20"/>
        <w:vertAlign w:val="baseline"/>
        <w14:textOutline w14:w="0" w14:cap="rnd" w14:cmpd="sng" w14:algn="ctr">
          <w14:noFill/>
          <w14:prstDash w14:val="solid"/>
          <w14:bevel/>
        </w14:textOutline>
      </w:rPr>
      <w:start w:val="1"/>
      <w:suff w:val="tab"/>
    </w:lvl>
    <w:lvl w:ilvl="1">
      <w:isLgl w:val="false"/>
      <w:lvlJc w:val="left"/>
      <w:lvlText w:val="%2."/>
      <w:numFmt w:val="upperLetter"/>
      <w:pPr>
        <w:pBdr/>
        <w:tabs>
          <w:tab w:val="num" w:leader="none" w:pos="360"/>
        </w:tabs>
        <w:spacing/>
        <w:ind w:hanging="288" w:left="288"/>
      </w:pPr>
      <w:rPr>
        <w:rFonts w:hint="default" w:ascii="Times New Roman" w:hAnsi="Times New Roman" w:cs="Times New Roman"/>
        <w:b w:val="0"/>
        <w:bCs w:val="0"/>
        <w:i/>
        <w:iCs/>
        <w:caps w:val="0"/>
        <w:strike w:val="0"/>
        <w:vanish w:val="0"/>
        <w:color w:val="auto"/>
        <w:sz w:val="20"/>
        <w:szCs w:val="20"/>
        <w:vertAlign w:val="baseline"/>
        <w14:textOutline w14:w="0" w14:cap="rnd" w14:cmpd="sng" w14:algn="ctr">
          <w14:noFill/>
          <w14:prstDash w14:val="solid"/>
          <w14:bevel/>
        </w14:textOutline>
      </w:rPr>
      <w:start w:val="1"/>
      <w:suff w:val="tab"/>
    </w:lvl>
    <w:lvl w:ilvl="2">
      <w:isLgl w:val="false"/>
      <w:lvlJc w:val="left"/>
      <w:lvlText w:val="%3)"/>
      <w:numFmt w:val="decimal"/>
      <w:pPr>
        <w:pBdr/>
        <w:tabs>
          <w:tab w:val="num" w:leader="none" w:pos="540"/>
        </w:tabs>
        <w:spacing/>
        <w:ind w:firstLine="180"/>
      </w:pPr>
      <w:rPr>
        <w:rFonts w:hint="default" w:ascii="Times New Roman" w:hAnsi="Times New Roman" w:cs="Times New Roman"/>
        <w:b w:val="0"/>
        <w:bCs w:val="0"/>
        <w:i/>
        <w:iCs/>
        <w:caps w:val="0"/>
        <w:strike w:val="0"/>
        <w:vanish w:val="0"/>
        <w:color w:val="auto"/>
        <w:sz w:val="20"/>
        <w:szCs w:val="20"/>
        <w:vertAlign w:val="baseline"/>
        <w14:textOutline w14:w="0" w14:cap="rnd" w14:cmpd="sng" w14:algn="ctr">
          <w14:noFill/>
          <w14:prstDash w14:val="solid"/>
          <w14:bevel/>
        </w14:textOutline>
      </w:rPr>
      <w:start w:val="1"/>
      <w:suff w:val="tab"/>
    </w:lvl>
    <w:lvl w:ilvl="3">
      <w:isLgl w:val="false"/>
      <w:lvlJc w:val="left"/>
      <w:lvlText w:val="%4)"/>
      <w:numFmt w:val="lowerLetter"/>
      <w:pPr>
        <w:pBdr/>
        <w:tabs>
          <w:tab w:val="num" w:leader="none" w:pos="630"/>
        </w:tabs>
        <w:spacing/>
        <w:ind w:firstLine="360"/>
      </w:pPr>
      <w:rPr>
        <w:rFonts w:hint="default" w:ascii="Times New Roman" w:hAnsi="Times New Roman" w:cs="Times New Roman"/>
        <w:b w:val="0"/>
        <w:bCs w:val="0"/>
        <w:i/>
        <w:iCs/>
        <w:sz w:val="20"/>
        <w:szCs w:val="20"/>
      </w:rPr>
      <w:start w:val="1"/>
      <w:suff w:val="tab"/>
    </w:lvl>
    <w:lvl w:ilvl="4">
      <w:isLgl w:val="false"/>
      <w:lvlJc w:val="left"/>
      <w:lvlRestart w:val="0"/>
      <w:lvlText w:val=""/>
      <w:numFmt w:val="none"/>
      <w:pPr>
        <w:pBdr/>
        <w:tabs>
          <w:tab w:val="num" w:leader="none" w:pos="3240"/>
        </w:tabs>
        <w:spacing/>
        <w:ind w:left="2880"/>
      </w:pPr>
      <w:rPr>
        <w:rFonts w:hint="default" w:cs="Times New Roman"/>
      </w:rPr>
      <w:start w:val="1"/>
      <w:suff w:val="tab"/>
    </w:lvl>
    <w:lvl w:ilvl="5">
      <w:isLgl w:val="false"/>
      <w:lvlJc w:val="left"/>
      <w:lvlText w:val="(%6)"/>
      <w:numFmt w:val="lowerLetter"/>
      <w:pPr>
        <w:pBdr/>
        <w:tabs>
          <w:tab w:val="num" w:leader="none" w:pos="3960"/>
        </w:tabs>
        <w:spacing/>
        <w:ind w:left="3600"/>
      </w:pPr>
      <w:rPr>
        <w:rFonts w:hint="default" w:cs="Times New Roman"/>
      </w:rPr>
      <w:start w:val="1"/>
      <w:suff w:val="tab"/>
    </w:lvl>
    <w:lvl w:ilvl="6">
      <w:isLgl w:val="false"/>
      <w:lvlJc w:val="left"/>
      <w:lvlText w:val="(%7)"/>
      <w:numFmt w:val="lowerRoman"/>
      <w:pPr>
        <w:pBdr/>
        <w:tabs>
          <w:tab w:val="num" w:leader="none" w:pos="4680"/>
        </w:tabs>
        <w:spacing/>
        <w:ind w:left="4320"/>
      </w:pPr>
      <w:rPr>
        <w:rFonts w:hint="default" w:cs="Times New Roman"/>
      </w:rPr>
      <w:start w:val="1"/>
      <w:suff w:val="tab"/>
    </w:lvl>
    <w:lvl w:ilvl="7">
      <w:isLgl w:val="false"/>
      <w:lvlJc w:val="left"/>
      <w:lvlText w:val="(%8)"/>
      <w:numFmt w:val="lowerLetter"/>
      <w:pPr>
        <w:pBdr/>
        <w:tabs>
          <w:tab w:val="num" w:leader="none" w:pos="5400"/>
        </w:tabs>
        <w:spacing/>
        <w:ind w:left="5040"/>
      </w:pPr>
      <w:rPr>
        <w:rFonts w:hint="default" w:cs="Times New Roman"/>
      </w:rPr>
      <w:start w:val="1"/>
      <w:suff w:val="tab"/>
    </w:lvl>
    <w:lvl w:ilvl="8">
      <w:isLgl w:val="false"/>
      <w:lvlJc w:val="left"/>
      <w:lvlText w:val="(%9)"/>
      <w:numFmt w:val="lowerRoman"/>
      <w:pPr>
        <w:pBdr/>
        <w:tabs>
          <w:tab w:val="num" w:leader="none" w:pos="6120"/>
        </w:tabs>
        <w:spacing/>
        <w:ind w:left="5760"/>
      </w:pPr>
      <w:rPr>
        <w:rFonts w:hint="default" w:cs="Times New Roman"/>
      </w:rPr>
      <w:start w:val="1"/>
      <w:suff w:val="tab"/>
    </w:lvl>
  </w:abstractNum>
  <w:abstractNum w:abstractNumId="36">
    <w:nsid w:val="4189603E"/>
    <w:lvl w:ilvl="0">
      <w:isLgl w:val="false"/>
      <w:lvlJc w:val="center"/>
      <w:lvlText w:val="%1."/>
      <w:numFmt w:val="upperRoman"/>
      <w:pPr>
        <w:pBdr/>
        <w:tabs>
          <w:tab w:val="num" w:leader="none" w:pos="576"/>
        </w:tabs>
        <w:spacing/>
        <w:ind w:firstLine="216"/>
      </w:pPr>
      <w:rPr>
        <w:rFonts w:hint="default" w:ascii="Times New Roman" w:hAnsi="Times New Roman" w:cs="Times New Roman"/>
        <w:caps w:val="0"/>
        <w:strike w:val="0"/>
        <w:vanish w:val="0"/>
        <w:color w:val="auto"/>
        <w:sz w:val="20"/>
        <w:szCs w:val="20"/>
        <w:vertAlign w:val="baseline"/>
        <w14:textOutline w14:w="0" w14:cap="rnd" w14:cmpd="sng" w14:algn="ctr">
          <w14:noFill/>
          <w14:prstDash w14:val="solid"/>
          <w14:bevel/>
        </w14:textOutline>
      </w:rPr>
      <w:start w:val="1"/>
      <w:suff w:val="tab"/>
    </w:lvl>
    <w:lvl w:ilvl="1">
      <w:isLgl w:val="false"/>
      <w:lvlJc w:val="left"/>
      <w:lvlText w:val="%2."/>
      <w:numFmt w:val="upperLetter"/>
      <w:pPr>
        <w:pBdr/>
        <w:tabs>
          <w:tab w:val="num" w:leader="none" w:pos="360"/>
        </w:tabs>
        <w:spacing/>
        <w:ind w:hanging="288" w:left="288"/>
      </w:pPr>
      <w:rPr>
        <w:rFonts w:hint="default" w:ascii="Times New Roman" w:hAnsi="Times New Roman" w:cs="Times New Roman"/>
        <w:b w:val="0"/>
        <w:bCs w:val="0"/>
        <w:i/>
        <w:iCs/>
        <w:caps w:val="0"/>
        <w:strike w:val="0"/>
        <w:vanish w:val="0"/>
        <w:color w:val="auto"/>
        <w:sz w:val="20"/>
        <w:szCs w:val="20"/>
        <w:vertAlign w:val="baseline"/>
        <w14:textOutline w14:w="0" w14:cap="rnd" w14:cmpd="sng" w14:algn="ctr">
          <w14:noFill/>
          <w14:prstDash w14:val="solid"/>
          <w14:bevel/>
        </w14:textOutline>
      </w:rPr>
      <w:start w:val="1"/>
      <w:suff w:val="tab"/>
    </w:lvl>
    <w:lvl w:ilvl="2">
      <w:isLgl w:val="false"/>
      <w:lvlJc w:val="left"/>
      <w:lvlText w:val="%3)"/>
      <w:numFmt w:val="decimal"/>
      <w:pPr>
        <w:pBdr/>
        <w:tabs>
          <w:tab w:val="num" w:leader="none" w:pos="540"/>
        </w:tabs>
        <w:spacing/>
        <w:ind w:firstLine="180"/>
      </w:pPr>
      <w:rPr>
        <w:rFonts w:hint="default" w:ascii="Times New Roman" w:hAnsi="Times New Roman" w:cs="Times New Roman"/>
        <w:b w:val="0"/>
        <w:bCs w:val="0"/>
        <w:i/>
        <w:iCs/>
        <w:caps w:val="0"/>
        <w:strike w:val="0"/>
        <w:vanish w:val="0"/>
        <w:color w:val="auto"/>
        <w:sz w:val="20"/>
        <w:szCs w:val="20"/>
        <w:vertAlign w:val="baseline"/>
        <w14:textOutline w14:w="0" w14:cap="rnd" w14:cmpd="sng" w14:algn="ctr">
          <w14:noFill/>
          <w14:prstDash w14:val="solid"/>
          <w14:bevel/>
        </w14:textOutline>
      </w:rPr>
      <w:start w:val="1"/>
      <w:suff w:val="tab"/>
    </w:lvl>
    <w:lvl w:ilvl="3">
      <w:isLgl w:val="false"/>
      <w:lvlJc w:val="left"/>
      <w:lvlText w:val="%4)"/>
      <w:numFmt w:val="lowerLetter"/>
      <w:pPr>
        <w:pBdr/>
        <w:tabs>
          <w:tab w:val="num" w:leader="none" w:pos="630"/>
        </w:tabs>
        <w:spacing/>
        <w:ind w:firstLine="360"/>
      </w:pPr>
      <w:rPr>
        <w:rFonts w:hint="default" w:ascii="Times New Roman" w:hAnsi="Times New Roman" w:cs="Times New Roman"/>
        <w:b w:val="0"/>
        <w:bCs w:val="0"/>
        <w:i/>
        <w:iCs/>
        <w:sz w:val="20"/>
        <w:szCs w:val="20"/>
      </w:rPr>
      <w:start w:val="1"/>
      <w:suff w:val="tab"/>
    </w:lvl>
    <w:lvl w:ilvl="4">
      <w:isLgl w:val="false"/>
      <w:lvlJc w:val="left"/>
      <w:lvlRestart w:val="0"/>
      <w:lvlText w:val=""/>
      <w:numFmt w:val="none"/>
      <w:pPr>
        <w:pBdr/>
        <w:tabs>
          <w:tab w:val="num" w:leader="none" w:pos="3240"/>
        </w:tabs>
        <w:spacing/>
        <w:ind w:left="2880"/>
      </w:pPr>
      <w:rPr>
        <w:rFonts w:hint="default" w:cs="Times New Roman"/>
      </w:rPr>
      <w:start w:val="1"/>
      <w:suff w:val="tab"/>
    </w:lvl>
    <w:lvl w:ilvl="5">
      <w:isLgl w:val="false"/>
      <w:lvlJc w:val="left"/>
      <w:lvlText w:val="(%6)"/>
      <w:numFmt w:val="lowerLetter"/>
      <w:pPr>
        <w:pBdr/>
        <w:tabs>
          <w:tab w:val="num" w:leader="none" w:pos="3960"/>
        </w:tabs>
        <w:spacing/>
        <w:ind w:left="3600"/>
      </w:pPr>
      <w:rPr>
        <w:rFonts w:hint="default" w:cs="Times New Roman"/>
      </w:rPr>
      <w:start w:val="1"/>
      <w:suff w:val="tab"/>
    </w:lvl>
    <w:lvl w:ilvl="6">
      <w:isLgl w:val="false"/>
      <w:lvlJc w:val="left"/>
      <w:lvlText w:val="(%7)"/>
      <w:numFmt w:val="lowerRoman"/>
      <w:pPr>
        <w:pBdr/>
        <w:tabs>
          <w:tab w:val="num" w:leader="none" w:pos="4680"/>
        </w:tabs>
        <w:spacing/>
        <w:ind w:left="4320"/>
      </w:pPr>
      <w:rPr>
        <w:rFonts w:hint="default" w:cs="Times New Roman"/>
      </w:rPr>
      <w:start w:val="1"/>
      <w:suff w:val="tab"/>
    </w:lvl>
    <w:lvl w:ilvl="7">
      <w:isLgl w:val="false"/>
      <w:lvlJc w:val="left"/>
      <w:lvlText w:val="(%8)"/>
      <w:numFmt w:val="lowerLetter"/>
      <w:pPr>
        <w:pBdr/>
        <w:tabs>
          <w:tab w:val="num" w:leader="none" w:pos="5400"/>
        </w:tabs>
        <w:spacing/>
        <w:ind w:left="5040"/>
      </w:pPr>
      <w:rPr>
        <w:rFonts w:hint="default" w:cs="Times New Roman"/>
      </w:rPr>
      <w:start w:val="1"/>
      <w:suff w:val="tab"/>
    </w:lvl>
    <w:lvl w:ilvl="8">
      <w:isLgl w:val="false"/>
      <w:lvlJc w:val="left"/>
      <w:lvlText w:val="(%9)"/>
      <w:numFmt w:val="lowerRoman"/>
      <w:pPr>
        <w:pBdr/>
        <w:tabs>
          <w:tab w:val="num" w:leader="none" w:pos="6120"/>
        </w:tabs>
        <w:spacing/>
        <w:ind w:left="5760"/>
      </w:pPr>
      <w:rPr>
        <w:rFonts w:hint="default" w:cs="Times New Roman"/>
      </w:rPr>
      <w:start w:val="1"/>
      <w:suff w:val="tab"/>
    </w:lvl>
  </w:abstractNum>
  <w:abstractNum w:abstractNumId="37">
    <w:nsid w:val="6C402C58"/>
    <w:lvl w:ilvl="0">
      <w:isLgl w:val="false"/>
      <w:lvlJc w:val="left"/>
      <w:lvlText w:val="Fig. %1."/>
      <w:numFmt w:val="decimal"/>
      <w:pPr>
        <w:pBdr/>
        <w:spacing/>
        <w:ind w:hanging="360" w:left="360"/>
      </w:pPr>
      <w:rPr>
        <w:rFonts w:hint="default" w:ascii="Times New Roman" w:hAnsi="Times New Roman" w:cs="Times New Roman"/>
        <w:b w:val="0"/>
        <w:bCs w:val="0"/>
        <w:i w:val="0"/>
        <w:iCs w:val="0"/>
        <w:color w:val="auto"/>
        <w:sz w:val="16"/>
        <w:szCs w:val="16"/>
      </w:rPr>
      <w:start w:val="1"/>
      <w:suff w:val="tab"/>
    </w:lvl>
    <w:lvl w:ilvl="1">
      <w:isLgl w:val="false"/>
      <w:lvlJc w:val="left"/>
      <w:lvlText w:val="%2."/>
      <w:numFmt w:val="lowerLetter"/>
      <w:pPr>
        <w:pBdr/>
        <w:tabs>
          <w:tab w:val="num" w:leader="none" w:pos="1440"/>
        </w:tabs>
        <w:spacing/>
        <w:ind w:hanging="360" w:left="1440"/>
      </w:pPr>
      <w:rPr>
        <w:rFonts w:cs="Times New Roman"/>
      </w:rPr>
      <w:start w:val="1"/>
      <w:suff w:val="tab"/>
    </w:lvl>
    <w:lvl w:ilvl="2">
      <w:isLgl w:val="false"/>
      <w:lvlJc w:val="right"/>
      <w:lvlText w:val="%3."/>
      <w:numFmt w:val="lowerRoman"/>
      <w:pPr>
        <w:pBdr/>
        <w:tabs>
          <w:tab w:val="num" w:leader="none" w:pos="2160"/>
        </w:tabs>
        <w:spacing/>
        <w:ind w:hanging="180" w:left="2160"/>
      </w:pPr>
      <w:rPr>
        <w:rFonts w:cs="Times New Roman"/>
      </w:rPr>
      <w:start w:val="1"/>
      <w:suff w:val="tab"/>
    </w:lvl>
    <w:lvl w:ilvl="3">
      <w:isLgl w:val="false"/>
      <w:lvlJc w:val="left"/>
      <w:lvlText w:val="%4."/>
      <w:numFmt w:val="decimal"/>
      <w:pPr>
        <w:pBdr/>
        <w:tabs>
          <w:tab w:val="num" w:leader="none" w:pos="2880"/>
        </w:tabs>
        <w:spacing/>
        <w:ind w:hanging="360" w:left="2880"/>
      </w:pPr>
      <w:rPr>
        <w:rFonts w:cs="Times New Roman"/>
      </w:rPr>
      <w:start w:val="1"/>
      <w:suff w:val="tab"/>
    </w:lvl>
    <w:lvl w:ilvl="4">
      <w:isLgl w:val="false"/>
      <w:lvlJc w:val="left"/>
      <w:lvlText w:val="%5."/>
      <w:numFmt w:val="lowerLetter"/>
      <w:pPr>
        <w:pBdr/>
        <w:tabs>
          <w:tab w:val="num" w:leader="none" w:pos="3600"/>
        </w:tabs>
        <w:spacing/>
        <w:ind w:hanging="360" w:left="3600"/>
      </w:pPr>
      <w:rPr>
        <w:rFonts w:cs="Times New Roman"/>
      </w:rPr>
      <w:start w:val="1"/>
      <w:suff w:val="tab"/>
    </w:lvl>
    <w:lvl w:ilvl="5">
      <w:isLgl w:val="false"/>
      <w:lvlJc w:val="right"/>
      <w:lvlText w:val="%6."/>
      <w:numFmt w:val="lowerRoman"/>
      <w:pPr>
        <w:pBdr/>
        <w:tabs>
          <w:tab w:val="num" w:leader="none" w:pos="4320"/>
        </w:tabs>
        <w:spacing/>
        <w:ind w:hanging="180" w:left="4320"/>
      </w:pPr>
      <w:rPr>
        <w:rFonts w:cs="Times New Roman"/>
      </w:rPr>
      <w:start w:val="1"/>
      <w:suff w:val="tab"/>
    </w:lvl>
    <w:lvl w:ilvl="6">
      <w:isLgl w:val="false"/>
      <w:lvlJc w:val="left"/>
      <w:lvlText w:val="%7."/>
      <w:numFmt w:val="decimal"/>
      <w:pPr>
        <w:pBdr/>
        <w:tabs>
          <w:tab w:val="num" w:leader="none" w:pos="5040"/>
        </w:tabs>
        <w:spacing/>
        <w:ind w:hanging="360" w:left="5040"/>
      </w:pPr>
      <w:rPr>
        <w:rFonts w:cs="Times New Roman"/>
      </w:rPr>
      <w:start w:val="1"/>
      <w:suff w:val="tab"/>
    </w:lvl>
    <w:lvl w:ilvl="7">
      <w:isLgl w:val="false"/>
      <w:lvlJc w:val="left"/>
      <w:lvlText w:val="%8."/>
      <w:numFmt w:val="lowerLetter"/>
      <w:pPr>
        <w:pBdr/>
        <w:tabs>
          <w:tab w:val="num" w:leader="none" w:pos="5760"/>
        </w:tabs>
        <w:spacing/>
        <w:ind w:hanging="360" w:left="5760"/>
      </w:pPr>
      <w:rPr>
        <w:rFonts w:cs="Times New Roman"/>
      </w:rPr>
      <w:start w:val="1"/>
      <w:suff w:val="tab"/>
    </w:lvl>
    <w:lvl w:ilvl="8">
      <w:isLgl w:val="false"/>
      <w:lvlJc w:val="right"/>
      <w:lvlText w:val="%9."/>
      <w:numFmt w:val="lowerRoman"/>
      <w:pPr>
        <w:pBdr/>
        <w:tabs>
          <w:tab w:val="num" w:leader="none" w:pos="6480"/>
        </w:tabs>
        <w:spacing/>
        <w:ind w:hanging="180" w:left="6480"/>
      </w:pPr>
      <w:rPr>
        <w:rFonts w:cs="Times New Roman"/>
      </w:rPr>
      <w:start w:val="1"/>
      <w:suff w:val="tab"/>
    </w:lvl>
  </w:abstractNum>
  <w:abstractNum w:abstractNumId="38">
    <w:nsid w:val="4189603E"/>
    <w:lvl w:ilvl="0">
      <w:isLgl w:val="false"/>
      <w:lvlJc w:val="center"/>
      <w:lvlText w:val="%1."/>
      <w:numFmt w:val="upperRoman"/>
      <w:pPr>
        <w:pBdr/>
        <w:tabs>
          <w:tab w:val="num" w:leader="none" w:pos="576"/>
        </w:tabs>
        <w:spacing/>
        <w:ind w:firstLine="216"/>
      </w:pPr>
      <w:rPr>
        <w:rFonts w:hint="default" w:ascii="Times New Roman" w:hAnsi="Times New Roman" w:cs="Times New Roman"/>
        <w:caps w:val="0"/>
        <w:strike w:val="0"/>
        <w:vanish w:val="0"/>
        <w:color w:val="auto"/>
        <w:sz w:val="20"/>
        <w:szCs w:val="20"/>
        <w:vertAlign w:val="baseline"/>
        <w14:textOutline w14:w="0" w14:cap="rnd" w14:cmpd="sng" w14:algn="ctr">
          <w14:noFill/>
          <w14:prstDash w14:val="solid"/>
          <w14:bevel/>
        </w14:textOutline>
      </w:rPr>
      <w:start w:val="1"/>
      <w:suff w:val="tab"/>
    </w:lvl>
    <w:lvl w:ilvl="1">
      <w:isLgl w:val="false"/>
      <w:lvlJc w:val="left"/>
      <w:lvlText w:val="%2."/>
      <w:numFmt w:val="upperLetter"/>
      <w:pPr>
        <w:pBdr/>
        <w:tabs>
          <w:tab w:val="num" w:leader="none" w:pos="360"/>
        </w:tabs>
        <w:spacing/>
        <w:ind w:hanging="288" w:left="288"/>
      </w:pPr>
      <w:rPr>
        <w:rFonts w:hint="default" w:ascii="Times New Roman" w:hAnsi="Times New Roman" w:cs="Times New Roman"/>
        <w:b w:val="0"/>
        <w:bCs w:val="0"/>
        <w:i/>
        <w:iCs/>
        <w:caps w:val="0"/>
        <w:strike w:val="0"/>
        <w:vanish w:val="0"/>
        <w:color w:val="auto"/>
        <w:sz w:val="20"/>
        <w:szCs w:val="20"/>
        <w:vertAlign w:val="baseline"/>
        <w14:textOutline w14:w="0" w14:cap="rnd" w14:cmpd="sng" w14:algn="ctr">
          <w14:noFill/>
          <w14:prstDash w14:val="solid"/>
          <w14:bevel/>
        </w14:textOutline>
      </w:rPr>
      <w:start w:val="1"/>
      <w:suff w:val="tab"/>
    </w:lvl>
    <w:lvl w:ilvl="2">
      <w:isLgl w:val="false"/>
      <w:lvlJc w:val="left"/>
      <w:lvlText w:val="%3)"/>
      <w:numFmt w:val="decimal"/>
      <w:pPr>
        <w:pBdr/>
        <w:tabs>
          <w:tab w:val="num" w:leader="none" w:pos="540"/>
        </w:tabs>
        <w:spacing/>
        <w:ind w:firstLine="180"/>
      </w:pPr>
      <w:rPr>
        <w:rFonts w:hint="default" w:ascii="Times New Roman" w:hAnsi="Times New Roman" w:cs="Times New Roman"/>
        <w:b w:val="0"/>
        <w:bCs w:val="0"/>
        <w:i/>
        <w:iCs/>
        <w:caps w:val="0"/>
        <w:strike w:val="0"/>
        <w:vanish w:val="0"/>
        <w:color w:val="auto"/>
        <w:sz w:val="20"/>
        <w:szCs w:val="20"/>
        <w:vertAlign w:val="baseline"/>
        <w14:textOutline w14:w="0" w14:cap="rnd" w14:cmpd="sng" w14:algn="ctr">
          <w14:noFill/>
          <w14:prstDash w14:val="solid"/>
          <w14:bevel/>
        </w14:textOutline>
      </w:rPr>
      <w:start w:val="1"/>
      <w:suff w:val="tab"/>
    </w:lvl>
    <w:lvl w:ilvl="3">
      <w:isLgl w:val="false"/>
      <w:lvlJc w:val="left"/>
      <w:lvlText w:val="%4)"/>
      <w:numFmt w:val="lowerLetter"/>
      <w:pPr>
        <w:pBdr/>
        <w:tabs>
          <w:tab w:val="num" w:leader="none" w:pos="630"/>
        </w:tabs>
        <w:spacing/>
        <w:ind w:firstLine="360"/>
      </w:pPr>
      <w:rPr>
        <w:rFonts w:hint="default" w:ascii="Times New Roman" w:hAnsi="Times New Roman" w:cs="Times New Roman"/>
        <w:b w:val="0"/>
        <w:bCs w:val="0"/>
        <w:i/>
        <w:iCs/>
        <w:sz w:val="20"/>
        <w:szCs w:val="20"/>
      </w:rPr>
      <w:start w:val="1"/>
      <w:suff w:val="tab"/>
    </w:lvl>
    <w:lvl w:ilvl="4">
      <w:isLgl w:val="false"/>
      <w:lvlJc w:val="left"/>
      <w:lvlRestart w:val="0"/>
      <w:lvlText w:val=""/>
      <w:numFmt w:val="none"/>
      <w:pPr>
        <w:pBdr/>
        <w:tabs>
          <w:tab w:val="num" w:leader="none" w:pos="3240"/>
        </w:tabs>
        <w:spacing/>
        <w:ind w:left="2880"/>
      </w:pPr>
      <w:rPr>
        <w:rFonts w:hint="default" w:cs="Times New Roman"/>
      </w:rPr>
      <w:start w:val="1"/>
      <w:suff w:val="tab"/>
    </w:lvl>
    <w:lvl w:ilvl="5">
      <w:isLgl w:val="false"/>
      <w:lvlJc w:val="left"/>
      <w:lvlText w:val="(%6)"/>
      <w:numFmt w:val="lowerLetter"/>
      <w:pPr>
        <w:pBdr/>
        <w:tabs>
          <w:tab w:val="num" w:leader="none" w:pos="3960"/>
        </w:tabs>
        <w:spacing/>
        <w:ind w:left="3600"/>
      </w:pPr>
      <w:rPr>
        <w:rFonts w:hint="default" w:cs="Times New Roman"/>
      </w:rPr>
      <w:start w:val="1"/>
      <w:suff w:val="tab"/>
    </w:lvl>
    <w:lvl w:ilvl="6">
      <w:isLgl w:val="false"/>
      <w:lvlJc w:val="left"/>
      <w:lvlText w:val="(%7)"/>
      <w:numFmt w:val="lowerRoman"/>
      <w:pPr>
        <w:pBdr/>
        <w:tabs>
          <w:tab w:val="num" w:leader="none" w:pos="4680"/>
        </w:tabs>
        <w:spacing/>
        <w:ind w:left="4320"/>
      </w:pPr>
      <w:rPr>
        <w:rFonts w:hint="default" w:cs="Times New Roman"/>
      </w:rPr>
      <w:start w:val="1"/>
      <w:suff w:val="tab"/>
    </w:lvl>
    <w:lvl w:ilvl="7">
      <w:isLgl w:val="false"/>
      <w:lvlJc w:val="left"/>
      <w:lvlText w:val="(%8)"/>
      <w:numFmt w:val="lowerLetter"/>
      <w:pPr>
        <w:pBdr/>
        <w:tabs>
          <w:tab w:val="num" w:leader="none" w:pos="5400"/>
        </w:tabs>
        <w:spacing/>
        <w:ind w:left="5040"/>
      </w:pPr>
      <w:rPr>
        <w:rFonts w:hint="default" w:cs="Times New Roman"/>
      </w:rPr>
      <w:start w:val="1"/>
      <w:suff w:val="tab"/>
    </w:lvl>
    <w:lvl w:ilvl="8">
      <w:isLgl w:val="false"/>
      <w:lvlJc w:val="left"/>
      <w:lvlText w:val="(%9)"/>
      <w:numFmt w:val="lowerRoman"/>
      <w:pPr>
        <w:pBdr/>
        <w:tabs>
          <w:tab w:val="num" w:leader="none" w:pos="6120"/>
        </w:tabs>
        <w:spacing/>
        <w:ind w:left="5760"/>
      </w:pPr>
      <w:rPr>
        <w:rFonts w:hint="default" w:cs="Times New Roman"/>
      </w:rPr>
      <w:start w:val="1"/>
      <w:suff w:val="tab"/>
    </w:lvl>
  </w:abstractNum>
  <w:abstractNum w:abstractNumId="39">
    <w:nsid w:val="4189603E"/>
    <w:lvl w:ilvl="0">
      <w:isLgl w:val="false"/>
      <w:lvlJc w:val="center"/>
      <w:lvlText w:val="%1."/>
      <w:numFmt w:val="upperRoman"/>
      <w:pPr>
        <w:pBdr/>
        <w:tabs>
          <w:tab w:val="num" w:leader="none" w:pos="576"/>
        </w:tabs>
        <w:spacing/>
        <w:ind w:firstLine="216"/>
      </w:pPr>
      <w:rPr>
        <w:rFonts w:hint="default" w:ascii="Times New Roman" w:hAnsi="Times New Roman" w:cs="Times New Roman"/>
        <w:caps w:val="0"/>
        <w:strike w:val="0"/>
        <w:vanish w:val="0"/>
        <w:color w:val="auto"/>
        <w:sz w:val="20"/>
        <w:szCs w:val="20"/>
        <w:vertAlign w:val="baseline"/>
        <w14:textOutline w14:w="0" w14:cap="rnd" w14:cmpd="sng" w14:algn="ctr">
          <w14:noFill/>
          <w14:prstDash w14:val="solid"/>
          <w14:bevel/>
        </w14:textOutline>
      </w:rPr>
      <w:start w:val="1"/>
      <w:suff w:val="tab"/>
    </w:lvl>
    <w:lvl w:ilvl="1">
      <w:isLgl w:val="false"/>
      <w:lvlJc w:val="left"/>
      <w:lvlText w:val="%2."/>
      <w:numFmt w:val="upperLetter"/>
      <w:pPr>
        <w:pBdr/>
        <w:tabs>
          <w:tab w:val="num" w:leader="none" w:pos="360"/>
        </w:tabs>
        <w:spacing/>
        <w:ind w:hanging="288" w:left="288"/>
      </w:pPr>
      <w:rPr>
        <w:rFonts w:hint="default" w:ascii="Times New Roman" w:hAnsi="Times New Roman" w:cs="Times New Roman"/>
        <w:b w:val="0"/>
        <w:bCs w:val="0"/>
        <w:i/>
        <w:iCs/>
        <w:caps w:val="0"/>
        <w:strike w:val="0"/>
        <w:vanish w:val="0"/>
        <w:color w:val="auto"/>
        <w:sz w:val="20"/>
        <w:szCs w:val="20"/>
        <w:vertAlign w:val="baseline"/>
        <w14:textOutline w14:w="0" w14:cap="rnd" w14:cmpd="sng" w14:algn="ctr">
          <w14:noFill/>
          <w14:prstDash w14:val="solid"/>
          <w14:bevel/>
        </w14:textOutline>
      </w:rPr>
      <w:start w:val="1"/>
      <w:suff w:val="tab"/>
    </w:lvl>
    <w:lvl w:ilvl="2">
      <w:isLgl w:val="false"/>
      <w:lvlJc w:val="left"/>
      <w:lvlText w:val="%3)"/>
      <w:numFmt w:val="decimal"/>
      <w:pPr>
        <w:pBdr/>
        <w:tabs>
          <w:tab w:val="num" w:leader="none" w:pos="540"/>
        </w:tabs>
        <w:spacing/>
        <w:ind w:firstLine="180"/>
      </w:pPr>
      <w:rPr>
        <w:rFonts w:hint="default" w:ascii="Times New Roman" w:hAnsi="Times New Roman" w:cs="Times New Roman"/>
        <w:b w:val="0"/>
        <w:bCs w:val="0"/>
        <w:i/>
        <w:iCs/>
        <w:caps w:val="0"/>
        <w:strike w:val="0"/>
        <w:vanish w:val="0"/>
        <w:color w:val="auto"/>
        <w:sz w:val="20"/>
        <w:szCs w:val="20"/>
        <w:vertAlign w:val="baseline"/>
        <w14:textOutline w14:w="0" w14:cap="rnd" w14:cmpd="sng" w14:algn="ctr">
          <w14:noFill/>
          <w14:prstDash w14:val="solid"/>
          <w14:bevel/>
        </w14:textOutline>
      </w:rPr>
      <w:start w:val="1"/>
      <w:suff w:val="tab"/>
    </w:lvl>
    <w:lvl w:ilvl="3">
      <w:isLgl w:val="false"/>
      <w:lvlJc w:val="left"/>
      <w:lvlText w:val="%4)"/>
      <w:numFmt w:val="lowerLetter"/>
      <w:pPr>
        <w:pBdr/>
        <w:tabs>
          <w:tab w:val="num" w:leader="none" w:pos="630"/>
        </w:tabs>
        <w:spacing/>
        <w:ind w:firstLine="360"/>
      </w:pPr>
      <w:rPr>
        <w:rFonts w:hint="default" w:ascii="Times New Roman" w:hAnsi="Times New Roman" w:cs="Times New Roman"/>
        <w:b w:val="0"/>
        <w:bCs w:val="0"/>
        <w:i/>
        <w:iCs/>
        <w:sz w:val="20"/>
        <w:szCs w:val="20"/>
      </w:rPr>
      <w:start w:val="1"/>
      <w:suff w:val="tab"/>
    </w:lvl>
    <w:lvl w:ilvl="4">
      <w:isLgl w:val="false"/>
      <w:lvlJc w:val="left"/>
      <w:lvlRestart w:val="0"/>
      <w:lvlText w:val=""/>
      <w:numFmt w:val="none"/>
      <w:pPr>
        <w:pBdr/>
        <w:tabs>
          <w:tab w:val="num" w:leader="none" w:pos="3240"/>
        </w:tabs>
        <w:spacing/>
        <w:ind w:left="2880"/>
      </w:pPr>
      <w:rPr>
        <w:rFonts w:hint="default" w:cs="Times New Roman"/>
      </w:rPr>
      <w:start w:val="1"/>
      <w:suff w:val="tab"/>
    </w:lvl>
    <w:lvl w:ilvl="5">
      <w:isLgl w:val="false"/>
      <w:lvlJc w:val="left"/>
      <w:lvlText w:val="(%6)"/>
      <w:numFmt w:val="lowerLetter"/>
      <w:pPr>
        <w:pBdr/>
        <w:tabs>
          <w:tab w:val="num" w:leader="none" w:pos="3960"/>
        </w:tabs>
        <w:spacing/>
        <w:ind w:left="3600"/>
      </w:pPr>
      <w:rPr>
        <w:rFonts w:hint="default" w:cs="Times New Roman"/>
      </w:rPr>
      <w:start w:val="1"/>
      <w:suff w:val="tab"/>
    </w:lvl>
    <w:lvl w:ilvl="6">
      <w:isLgl w:val="false"/>
      <w:lvlJc w:val="left"/>
      <w:lvlText w:val="(%7)"/>
      <w:numFmt w:val="lowerRoman"/>
      <w:pPr>
        <w:pBdr/>
        <w:tabs>
          <w:tab w:val="num" w:leader="none" w:pos="4680"/>
        </w:tabs>
        <w:spacing/>
        <w:ind w:left="4320"/>
      </w:pPr>
      <w:rPr>
        <w:rFonts w:hint="default" w:cs="Times New Roman"/>
      </w:rPr>
      <w:start w:val="1"/>
      <w:suff w:val="tab"/>
    </w:lvl>
    <w:lvl w:ilvl="7">
      <w:isLgl w:val="false"/>
      <w:lvlJc w:val="left"/>
      <w:lvlText w:val="(%8)"/>
      <w:numFmt w:val="lowerLetter"/>
      <w:pPr>
        <w:pBdr/>
        <w:tabs>
          <w:tab w:val="num" w:leader="none" w:pos="5400"/>
        </w:tabs>
        <w:spacing/>
        <w:ind w:left="5040"/>
      </w:pPr>
      <w:rPr>
        <w:rFonts w:hint="default" w:cs="Times New Roman"/>
      </w:rPr>
      <w:start w:val="1"/>
      <w:suff w:val="tab"/>
    </w:lvl>
    <w:lvl w:ilvl="8">
      <w:isLgl w:val="false"/>
      <w:lvlJc w:val="left"/>
      <w:lvlText w:val="(%9)"/>
      <w:numFmt w:val="lowerRoman"/>
      <w:pPr>
        <w:pBdr/>
        <w:tabs>
          <w:tab w:val="num" w:leader="none" w:pos="6120"/>
        </w:tabs>
        <w:spacing/>
        <w:ind w:left="5760"/>
      </w:pPr>
      <w:rPr>
        <w:rFonts w:hint="default" w:cs="Times New Roman"/>
      </w:rPr>
      <w:start w:val="1"/>
      <w:suff w:val="tab"/>
    </w:lvl>
  </w:abstractNum>
  <w:abstractNum w:abstractNumId="40">
    <w:nsid w:val="6CD32DA8"/>
    <w:lvl w:ilvl="0">
      <w:isLgl w:val="false"/>
      <w:lvlJc w:val="left"/>
      <w:lvlText w:val="TABLE %1. "/>
      <w:numFmt w:val="upperRoman"/>
      <w:pPr>
        <w:pBdr/>
        <w:tabs>
          <w:tab w:val="num" w:leader="none" w:pos="1080"/>
        </w:tabs>
        <w:spacing/>
        <w:ind/>
      </w:pPr>
      <w:rPr>
        <w:rFonts w:hint="default" w:ascii="Times New Roman" w:hAnsi="Times New Roman" w:cs="Times New Roman"/>
        <w:b w:val="0"/>
        <w:bCs w:val="0"/>
        <w:i w:val="0"/>
        <w:iCs w:val="0"/>
        <w:sz w:val="16"/>
        <w:szCs w:val="16"/>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1">
    <w:nsid w:val="6C402C58"/>
    <w:lvl w:ilvl="0">
      <w:isLgl w:val="false"/>
      <w:lvlJc w:val="left"/>
      <w:lvlText w:val="Fig. %1."/>
      <w:numFmt w:val="decimal"/>
      <w:pPr>
        <w:pBdr/>
        <w:spacing/>
        <w:ind w:hanging="360" w:left="360"/>
      </w:pPr>
      <w:rPr>
        <w:rFonts w:hint="default" w:ascii="Times New Roman" w:hAnsi="Times New Roman" w:cs="Times New Roman"/>
        <w:b w:val="0"/>
        <w:bCs w:val="0"/>
        <w:i w:val="0"/>
        <w:iCs w:val="0"/>
        <w:color w:val="auto"/>
        <w:sz w:val="16"/>
        <w:szCs w:val="16"/>
      </w:rPr>
      <w:start w:val="1"/>
      <w:suff w:val="tab"/>
    </w:lvl>
    <w:lvl w:ilvl="1">
      <w:isLgl w:val="false"/>
      <w:lvlJc w:val="left"/>
      <w:lvlText w:val="%2."/>
      <w:numFmt w:val="lowerLetter"/>
      <w:pPr>
        <w:pBdr/>
        <w:tabs>
          <w:tab w:val="num" w:leader="none" w:pos="1440"/>
        </w:tabs>
        <w:spacing/>
        <w:ind w:hanging="360" w:left="1440"/>
      </w:pPr>
      <w:rPr>
        <w:rFonts w:cs="Times New Roman"/>
      </w:rPr>
      <w:start w:val="1"/>
      <w:suff w:val="tab"/>
    </w:lvl>
    <w:lvl w:ilvl="2">
      <w:isLgl w:val="false"/>
      <w:lvlJc w:val="right"/>
      <w:lvlText w:val="%3."/>
      <w:numFmt w:val="lowerRoman"/>
      <w:pPr>
        <w:pBdr/>
        <w:tabs>
          <w:tab w:val="num" w:leader="none" w:pos="2160"/>
        </w:tabs>
        <w:spacing/>
        <w:ind w:hanging="180" w:left="2160"/>
      </w:pPr>
      <w:rPr>
        <w:rFonts w:cs="Times New Roman"/>
      </w:rPr>
      <w:start w:val="1"/>
      <w:suff w:val="tab"/>
    </w:lvl>
    <w:lvl w:ilvl="3">
      <w:isLgl w:val="false"/>
      <w:lvlJc w:val="left"/>
      <w:lvlText w:val="%4."/>
      <w:numFmt w:val="decimal"/>
      <w:pPr>
        <w:pBdr/>
        <w:tabs>
          <w:tab w:val="num" w:leader="none" w:pos="2880"/>
        </w:tabs>
        <w:spacing/>
        <w:ind w:hanging="360" w:left="2880"/>
      </w:pPr>
      <w:rPr>
        <w:rFonts w:cs="Times New Roman"/>
      </w:rPr>
      <w:start w:val="1"/>
      <w:suff w:val="tab"/>
    </w:lvl>
    <w:lvl w:ilvl="4">
      <w:isLgl w:val="false"/>
      <w:lvlJc w:val="left"/>
      <w:lvlText w:val="%5."/>
      <w:numFmt w:val="lowerLetter"/>
      <w:pPr>
        <w:pBdr/>
        <w:tabs>
          <w:tab w:val="num" w:leader="none" w:pos="3600"/>
        </w:tabs>
        <w:spacing/>
        <w:ind w:hanging="360" w:left="3600"/>
      </w:pPr>
      <w:rPr>
        <w:rFonts w:cs="Times New Roman"/>
      </w:rPr>
      <w:start w:val="1"/>
      <w:suff w:val="tab"/>
    </w:lvl>
    <w:lvl w:ilvl="5">
      <w:isLgl w:val="false"/>
      <w:lvlJc w:val="right"/>
      <w:lvlText w:val="%6."/>
      <w:numFmt w:val="lowerRoman"/>
      <w:pPr>
        <w:pBdr/>
        <w:tabs>
          <w:tab w:val="num" w:leader="none" w:pos="4320"/>
        </w:tabs>
        <w:spacing/>
        <w:ind w:hanging="180" w:left="4320"/>
      </w:pPr>
      <w:rPr>
        <w:rFonts w:cs="Times New Roman"/>
      </w:rPr>
      <w:start w:val="1"/>
      <w:suff w:val="tab"/>
    </w:lvl>
    <w:lvl w:ilvl="6">
      <w:isLgl w:val="false"/>
      <w:lvlJc w:val="left"/>
      <w:lvlText w:val="%7."/>
      <w:numFmt w:val="decimal"/>
      <w:pPr>
        <w:pBdr/>
        <w:tabs>
          <w:tab w:val="num" w:leader="none" w:pos="5040"/>
        </w:tabs>
        <w:spacing/>
        <w:ind w:hanging="360" w:left="5040"/>
      </w:pPr>
      <w:rPr>
        <w:rFonts w:cs="Times New Roman"/>
      </w:rPr>
      <w:start w:val="1"/>
      <w:suff w:val="tab"/>
    </w:lvl>
    <w:lvl w:ilvl="7">
      <w:isLgl w:val="false"/>
      <w:lvlJc w:val="left"/>
      <w:lvlText w:val="%8."/>
      <w:numFmt w:val="lowerLetter"/>
      <w:pPr>
        <w:pBdr/>
        <w:tabs>
          <w:tab w:val="num" w:leader="none" w:pos="5760"/>
        </w:tabs>
        <w:spacing/>
        <w:ind w:hanging="360" w:left="5760"/>
      </w:pPr>
      <w:rPr>
        <w:rFonts w:cs="Times New Roman"/>
      </w:rPr>
      <w:start w:val="1"/>
      <w:suff w:val="tab"/>
    </w:lvl>
    <w:lvl w:ilvl="8">
      <w:isLgl w:val="false"/>
      <w:lvlJc w:val="right"/>
      <w:lvlText w:val="%9."/>
      <w:numFmt w:val="lowerRoman"/>
      <w:pPr>
        <w:pBdr/>
        <w:tabs>
          <w:tab w:val="num" w:leader="none" w:pos="6480"/>
        </w:tabs>
        <w:spacing/>
        <w:ind w:hanging="180" w:left="6480"/>
      </w:pPr>
      <w:rPr>
        <w:rFonts w:cs="Times New Roman"/>
      </w:rPr>
      <w:start w:val="1"/>
      <w:suff w:val="tab"/>
    </w:lvl>
  </w:abstractNum>
  <w:abstractNum w:abstractNumId="42">
    <w:nsid w:val="4189603E"/>
    <w:lvl w:ilvl="0">
      <w:isLgl w:val="false"/>
      <w:lvlJc w:val="center"/>
      <w:lvlText w:val="%1."/>
      <w:numFmt w:val="upperRoman"/>
      <w:pPr>
        <w:pBdr/>
        <w:tabs>
          <w:tab w:val="num" w:leader="none" w:pos="576"/>
        </w:tabs>
        <w:spacing/>
        <w:ind w:firstLine="216"/>
      </w:pPr>
      <w:rPr>
        <w:rFonts w:hint="default" w:ascii="Times New Roman" w:hAnsi="Times New Roman" w:cs="Times New Roman"/>
        <w:caps w:val="0"/>
        <w:strike w:val="0"/>
        <w:vanish w:val="0"/>
        <w:color w:val="auto"/>
        <w:sz w:val="20"/>
        <w:szCs w:val="20"/>
        <w:vertAlign w:val="baseline"/>
        <w14:textOutline w14:w="0" w14:cap="rnd" w14:cmpd="sng" w14:algn="ctr">
          <w14:noFill/>
          <w14:prstDash w14:val="solid"/>
          <w14:bevel/>
        </w14:textOutline>
      </w:rPr>
      <w:start w:val="1"/>
      <w:suff w:val="tab"/>
    </w:lvl>
    <w:lvl w:ilvl="1">
      <w:isLgl w:val="false"/>
      <w:lvlJc w:val="left"/>
      <w:lvlText w:val="%2."/>
      <w:numFmt w:val="upperLetter"/>
      <w:pPr>
        <w:pBdr/>
        <w:tabs>
          <w:tab w:val="num" w:leader="none" w:pos="360"/>
        </w:tabs>
        <w:spacing/>
        <w:ind w:hanging="288" w:left="288"/>
      </w:pPr>
      <w:rPr>
        <w:rFonts w:hint="default" w:ascii="Times New Roman" w:hAnsi="Times New Roman" w:cs="Times New Roman"/>
        <w:b w:val="0"/>
        <w:bCs w:val="0"/>
        <w:i/>
        <w:iCs/>
        <w:caps w:val="0"/>
        <w:strike w:val="0"/>
        <w:vanish w:val="0"/>
        <w:color w:val="auto"/>
        <w:sz w:val="20"/>
        <w:szCs w:val="20"/>
        <w:vertAlign w:val="baseline"/>
        <w14:textOutline w14:w="0" w14:cap="rnd" w14:cmpd="sng" w14:algn="ctr">
          <w14:noFill/>
          <w14:prstDash w14:val="solid"/>
          <w14:bevel/>
        </w14:textOutline>
      </w:rPr>
      <w:start w:val="1"/>
      <w:suff w:val="tab"/>
    </w:lvl>
    <w:lvl w:ilvl="2">
      <w:isLgl w:val="false"/>
      <w:lvlJc w:val="left"/>
      <w:lvlText w:val="%3)"/>
      <w:numFmt w:val="decimal"/>
      <w:pPr>
        <w:pBdr/>
        <w:tabs>
          <w:tab w:val="num" w:leader="none" w:pos="540"/>
        </w:tabs>
        <w:spacing/>
        <w:ind w:firstLine="180"/>
      </w:pPr>
      <w:rPr>
        <w:rFonts w:hint="default" w:ascii="Times New Roman" w:hAnsi="Times New Roman" w:cs="Times New Roman"/>
        <w:b w:val="0"/>
        <w:bCs w:val="0"/>
        <w:i/>
        <w:iCs/>
        <w:caps w:val="0"/>
        <w:strike w:val="0"/>
        <w:vanish w:val="0"/>
        <w:color w:val="auto"/>
        <w:sz w:val="20"/>
        <w:szCs w:val="20"/>
        <w:vertAlign w:val="baseline"/>
        <w14:textOutline w14:w="0" w14:cap="rnd" w14:cmpd="sng" w14:algn="ctr">
          <w14:noFill/>
          <w14:prstDash w14:val="solid"/>
          <w14:bevel/>
        </w14:textOutline>
      </w:rPr>
      <w:start w:val="1"/>
      <w:suff w:val="tab"/>
    </w:lvl>
    <w:lvl w:ilvl="3">
      <w:isLgl w:val="false"/>
      <w:lvlJc w:val="left"/>
      <w:lvlText w:val="%4)"/>
      <w:numFmt w:val="lowerLetter"/>
      <w:pPr>
        <w:pBdr/>
        <w:tabs>
          <w:tab w:val="num" w:leader="none" w:pos="630"/>
        </w:tabs>
        <w:spacing/>
        <w:ind w:firstLine="360"/>
      </w:pPr>
      <w:rPr>
        <w:rFonts w:hint="default" w:ascii="Times New Roman" w:hAnsi="Times New Roman" w:cs="Times New Roman"/>
        <w:b w:val="0"/>
        <w:bCs w:val="0"/>
        <w:i/>
        <w:iCs/>
        <w:sz w:val="20"/>
        <w:szCs w:val="20"/>
      </w:rPr>
      <w:start w:val="1"/>
      <w:suff w:val="tab"/>
    </w:lvl>
    <w:lvl w:ilvl="4">
      <w:isLgl w:val="false"/>
      <w:lvlJc w:val="left"/>
      <w:lvlRestart w:val="0"/>
      <w:lvlText w:val=""/>
      <w:numFmt w:val="none"/>
      <w:pPr>
        <w:pBdr/>
        <w:tabs>
          <w:tab w:val="num" w:leader="none" w:pos="3240"/>
        </w:tabs>
        <w:spacing/>
        <w:ind w:left="2880"/>
      </w:pPr>
      <w:rPr>
        <w:rFonts w:hint="default" w:cs="Times New Roman"/>
      </w:rPr>
      <w:start w:val="1"/>
      <w:suff w:val="tab"/>
    </w:lvl>
    <w:lvl w:ilvl="5">
      <w:isLgl w:val="false"/>
      <w:lvlJc w:val="left"/>
      <w:lvlText w:val="(%6)"/>
      <w:numFmt w:val="lowerLetter"/>
      <w:pPr>
        <w:pBdr/>
        <w:tabs>
          <w:tab w:val="num" w:leader="none" w:pos="3960"/>
        </w:tabs>
        <w:spacing/>
        <w:ind w:left="3600"/>
      </w:pPr>
      <w:rPr>
        <w:rFonts w:hint="default" w:cs="Times New Roman"/>
      </w:rPr>
      <w:start w:val="1"/>
      <w:suff w:val="tab"/>
    </w:lvl>
    <w:lvl w:ilvl="6">
      <w:isLgl w:val="false"/>
      <w:lvlJc w:val="left"/>
      <w:lvlText w:val="(%7)"/>
      <w:numFmt w:val="lowerRoman"/>
      <w:pPr>
        <w:pBdr/>
        <w:tabs>
          <w:tab w:val="num" w:leader="none" w:pos="4680"/>
        </w:tabs>
        <w:spacing/>
        <w:ind w:left="4320"/>
      </w:pPr>
      <w:rPr>
        <w:rFonts w:hint="default" w:cs="Times New Roman"/>
      </w:rPr>
      <w:start w:val="1"/>
      <w:suff w:val="tab"/>
    </w:lvl>
    <w:lvl w:ilvl="7">
      <w:isLgl w:val="false"/>
      <w:lvlJc w:val="left"/>
      <w:lvlText w:val="(%8)"/>
      <w:numFmt w:val="lowerLetter"/>
      <w:pPr>
        <w:pBdr/>
        <w:tabs>
          <w:tab w:val="num" w:leader="none" w:pos="5400"/>
        </w:tabs>
        <w:spacing/>
        <w:ind w:left="5040"/>
      </w:pPr>
      <w:rPr>
        <w:rFonts w:hint="default" w:cs="Times New Roman"/>
      </w:rPr>
      <w:start w:val="1"/>
      <w:suff w:val="tab"/>
    </w:lvl>
    <w:lvl w:ilvl="8">
      <w:isLgl w:val="false"/>
      <w:lvlJc w:val="left"/>
      <w:lvlText w:val="(%9)"/>
      <w:numFmt w:val="lowerRoman"/>
      <w:pPr>
        <w:pBdr/>
        <w:tabs>
          <w:tab w:val="num" w:leader="none" w:pos="6120"/>
        </w:tabs>
        <w:spacing/>
        <w:ind w:left="5760"/>
      </w:pPr>
      <w:rPr>
        <w:rFonts w:hint="default" w:cs="Times New Roman"/>
      </w:rPr>
      <w:start w:val="1"/>
      <w:suff w:val="tab"/>
    </w:lvl>
  </w:abstractNum>
  <w:abstractNum w:abstractNumId="43">
    <w:nsid w:val="6CD32DA8"/>
    <w:lvl w:ilvl="0">
      <w:isLgl w:val="false"/>
      <w:lvlJc w:val="left"/>
      <w:lvlText w:val="TABLE %1. "/>
      <w:numFmt w:val="upperRoman"/>
      <w:pPr>
        <w:pBdr/>
        <w:tabs>
          <w:tab w:val="num" w:leader="none" w:pos="1080"/>
        </w:tabs>
        <w:spacing/>
        <w:ind/>
      </w:pPr>
      <w:rPr>
        <w:rFonts w:hint="default" w:ascii="Times New Roman" w:hAnsi="Times New Roman" w:cs="Times New Roman"/>
        <w:b w:val="0"/>
        <w:bCs w:val="0"/>
        <w:i w:val="0"/>
        <w:iCs w:val="0"/>
        <w:sz w:val="16"/>
        <w:szCs w:val="16"/>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4">
    <w:nsid w:val="6C402C58"/>
    <w:lvl w:ilvl="0">
      <w:isLgl w:val="false"/>
      <w:lvlJc w:val="left"/>
      <w:lvlText w:val="Fig. %1."/>
      <w:numFmt w:val="decimal"/>
      <w:pPr>
        <w:pBdr/>
        <w:spacing/>
        <w:ind w:hanging="360" w:left="360"/>
      </w:pPr>
      <w:rPr>
        <w:rFonts w:hint="default" w:ascii="Times New Roman" w:hAnsi="Times New Roman" w:cs="Times New Roman"/>
        <w:b w:val="0"/>
        <w:bCs w:val="0"/>
        <w:i w:val="0"/>
        <w:iCs w:val="0"/>
        <w:color w:val="auto"/>
        <w:sz w:val="16"/>
        <w:szCs w:val="16"/>
      </w:rPr>
      <w:start w:val="1"/>
      <w:suff w:val="tab"/>
    </w:lvl>
    <w:lvl w:ilvl="1">
      <w:isLgl w:val="false"/>
      <w:lvlJc w:val="left"/>
      <w:lvlText w:val="%2."/>
      <w:numFmt w:val="lowerLetter"/>
      <w:pPr>
        <w:pBdr/>
        <w:tabs>
          <w:tab w:val="num" w:leader="none" w:pos="1440"/>
        </w:tabs>
        <w:spacing/>
        <w:ind w:hanging="360" w:left="1440"/>
      </w:pPr>
      <w:rPr>
        <w:rFonts w:cs="Times New Roman"/>
      </w:rPr>
      <w:start w:val="1"/>
      <w:suff w:val="tab"/>
    </w:lvl>
    <w:lvl w:ilvl="2">
      <w:isLgl w:val="false"/>
      <w:lvlJc w:val="right"/>
      <w:lvlText w:val="%3."/>
      <w:numFmt w:val="lowerRoman"/>
      <w:pPr>
        <w:pBdr/>
        <w:tabs>
          <w:tab w:val="num" w:leader="none" w:pos="2160"/>
        </w:tabs>
        <w:spacing/>
        <w:ind w:hanging="180" w:left="2160"/>
      </w:pPr>
      <w:rPr>
        <w:rFonts w:cs="Times New Roman"/>
      </w:rPr>
      <w:start w:val="1"/>
      <w:suff w:val="tab"/>
    </w:lvl>
    <w:lvl w:ilvl="3">
      <w:isLgl w:val="false"/>
      <w:lvlJc w:val="left"/>
      <w:lvlText w:val="%4."/>
      <w:numFmt w:val="decimal"/>
      <w:pPr>
        <w:pBdr/>
        <w:tabs>
          <w:tab w:val="num" w:leader="none" w:pos="2880"/>
        </w:tabs>
        <w:spacing/>
        <w:ind w:hanging="360" w:left="2880"/>
      </w:pPr>
      <w:rPr>
        <w:rFonts w:cs="Times New Roman"/>
      </w:rPr>
      <w:start w:val="1"/>
      <w:suff w:val="tab"/>
    </w:lvl>
    <w:lvl w:ilvl="4">
      <w:isLgl w:val="false"/>
      <w:lvlJc w:val="left"/>
      <w:lvlText w:val="%5."/>
      <w:numFmt w:val="lowerLetter"/>
      <w:pPr>
        <w:pBdr/>
        <w:tabs>
          <w:tab w:val="num" w:leader="none" w:pos="3600"/>
        </w:tabs>
        <w:spacing/>
        <w:ind w:hanging="360" w:left="3600"/>
      </w:pPr>
      <w:rPr>
        <w:rFonts w:cs="Times New Roman"/>
      </w:rPr>
      <w:start w:val="1"/>
      <w:suff w:val="tab"/>
    </w:lvl>
    <w:lvl w:ilvl="5">
      <w:isLgl w:val="false"/>
      <w:lvlJc w:val="right"/>
      <w:lvlText w:val="%6."/>
      <w:numFmt w:val="lowerRoman"/>
      <w:pPr>
        <w:pBdr/>
        <w:tabs>
          <w:tab w:val="num" w:leader="none" w:pos="4320"/>
        </w:tabs>
        <w:spacing/>
        <w:ind w:hanging="180" w:left="4320"/>
      </w:pPr>
      <w:rPr>
        <w:rFonts w:cs="Times New Roman"/>
      </w:rPr>
      <w:start w:val="1"/>
      <w:suff w:val="tab"/>
    </w:lvl>
    <w:lvl w:ilvl="6">
      <w:isLgl w:val="false"/>
      <w:lvlJc w:val="left"/>
      <w:lvlText w:val="%7."/>
      <w:numFmt w:val="decimal"/>
      <w:pPr>
        <w:pBdr/>
        <w:tabs>
          <w:tab w:val="num" w:leader="none" w:pos="5040"/>
        </w:tabs>
        <w:spacing/>
        <w:ind w:hanging="360" w:left="5040"/>
      </w:pPr>
      <w:rPr>
        <w:rFonts w:cs="Times New Roman"/>
      </w:rPr>
      <w:start w:val="1"/>
      <w:suff w:val="tab"/>
    </w:lvl>
    <w:lvl w:ilvl="7">
      <w:isLgl w:val="false"/>
      <w:lvlJc w:val="left"/>
      <w:lvlText w:val="%8."/>
      <w:numFmt w:val="lowerLetter"/>
      <w:pPr>
        <w:pBdr/>
        <w:tabs>
          <w:tab w:val="num" w:leader="none" w:pos="5760"/>
        </w:tabs>
        <w:spacing/>
        <w:ind w:hanging="360" w:left="5760"/>
      </w:pPr>
      <w:rPr>
        <w:rFonts w:cs="Times New Roman"/>
      </w:rPr>
      <w:start w:val="1"/>
      <w:suff w:val="tab"/>
    </w:lvl>
    <w:lvl w:ilvl="8">
      <w:isLgl w:val="false"/>
      <w:lvlJc w:val="right"/>
      <w:lvlText w:val="%9."/>
      <w:numFmt w:val="lowerRoman"/>
      <w:pPr>
        <w:pBdr/>
        <w:tabs>
          <w:tab w:val="num" w:leader="none" w:pos="6480"/>
        </w:tabs>
        <w:spacing/>
        <w:ind w:hanging="180" w:left="6480"/>
      </w:pPr>
      <w:rPr>
        <w:rFonts w:cs="Times New Roman"/>
      </w:rPr>
      <w:start w:val="1"/>
      <w:suff w:val="tab"/>
    </w:lvl>
  </w:abstractNum>
  <w:abstractNum w:abstractNumId="45">
    <w:nsid w:val="6C402C58"/>
    <w:lvl w:ilvl="0">
      <w:isLgl w:val="false"/>
      <w:lvlJc w:val="left"/>
      <w:lvlText w:val="Fig. %1."/>
      <w:numFmt w:val="decimal"/>
      <w:pPr>
        <w:pBdr/>
        <w:spacing/>
        <w:ind w:hanging="360" w:left="360"/>
      </w:pPr>
      <w:rPr>
        <w:rFonts w:hint="default" w:ascii="Times New Roman" w:hAnsi="Times New Roman" w:cs="Times New Roman"/>
        <w:b w:val="0"/>
        <w:bCs w:val="0"/>
        <w:i w:val="0"/>
        <w:iCs w:val="0"/>
        <w:color w:val="auto"/>
        <w:sz w:val="16"/>
        <w:szCs w:val="16"/>
      </w:rPr>
      <w:start w:val="1"/>
      <w:suff w:val="tab"/>
    </w:lvl>
    <w:lvl w:ilvl="1">
      <w:isLgl w:val="false"/>
      <w:lvlJc w:val="left"/>
      <w:lvlText w:val="%2."/>
      <w:numFmt w:val="lowerLetter"/>
      <w:pPr>
        <w:pBdr/>
        <w:tabs>
          <w:tab w:val="num" w:leader="none" w:pos="1440"/>
        </w:tabs>
        <w:spacing/>
        <w:ind w:hanging="360" w:left="1440"/>
      </w:pPr>
      <w:rPr>
        <w:rFonts w:cs="Times New Roman"/>
      </w:rPr>
      <w:start w:val="1"/>
      <w:suff w:val="tab"/>
    </w:lvl>
    <w:lvl w:ilvl="2">
      <w:isLgl w:val="false"/>
      <w:lvlJc w:val="right"/>
      <w:lvlText w:val="%3."/>
      <w:numFmt w:val="lowerRoman"/>
      <w:pPr>
        <w:pBdr/>
        <w:tabs>
          <w:tab w:val="num" w:leader="none" w:pos="2160"/>
        </w:tabs>
        <w:spacing/>
        <w:ind w:hanging="180" w:left="2160"/>
      </w:pPr>
      <w:rPr>
        <w:rFonts w:cs="Times New Roman"/>
      </w:rPr>
      <w:start w:val="1"/>
      <w:suff w:val="tab"/>
    </w:lvl>
    <w:lvl w:ilvl="3">
      <w:isLgl w:val="false"/>
      <w:lvlJc w:val="left"/>
      <w:lvlText w:val="%4."/>
      <w:numFmt w:val="decimal"/>
      <w:pPr>
        <w:pBdr/>
        <w:tabs>
          <w:tab w:val="num" w:leader="none" w:pos="2880"/>
        </w:tabs>
        <w:spacing/>
        <w:ind w:hanging="360" w:left="2880"/>
      </w:pPr>
      <w:rPr>
        <w:rFonts w:cs="Times New Roman"/>
      </w:rPr>
      <w:start w:val="1"/>
      <w:suff w:val="tab"/>
    </w:lvl>
    <w:lvl w:ilvl="4">
      <w:isLgl w:val="false"/>
      <w:lvlJc w:val="left"/>
      <w:lvlText w:val="%5."/>
      <w:numFmt w:val="lowerLetter"/>
      <w:pPr>
        <w:pBdr/>
        <w:tabs>
          <w:tab w:val="num" w:leader="none" w:pos="3600"/>
        </w:tabs>
        <w:spacing/>
        <w:ind w:hanging="360" w:left="3600"/>
      </w:pPr>
      <w:rPr>
        <w:rFonts w:cs="Times New Roman"/>
      </w:rPr>
      <w:start w:val="1"/>
      <w:suff w:val="tab"/>
    </w:lvl>
    <w:lvl w:ilvl="5">
      <w:isLgl w:val="false"/>
      <w:lvlJc w:val="right"/>
      <w:lvlText w:val="%6."/>
      <w:numFmt w:val="lowerRoman"/>
      <w:pPr>
        <w:pBdr/>
        <w:tabs>
          <w:tab w:val="num" w:leader="none" w:pos="4320"/>
        </w:tabs>
        <w:spacing/>
        <w:ind w:hanging="180" w:left="4320"/>
      </w:pPr>
      <w:rPr>
        <w:rFonts w:cs="Times New Roman"/>
      </w:rPr>
      <w:start w:val="1"/>
      <w:suff w:val="tab"/>
    </w:lvl>
    <w:lvl w:ilvl="6">
      <w:isLgl w:val="false"/>
      <w:lvlJc w:val="left"/>
      <w:lvlText w:val="%7."/>
      <w:numFmt w:val="decimal"/>
      <w:pPr>
        <w:pBdr/>
        <w:tabs>
          <w:tab w:val="num" w:leader="none" w:pos="5040"/>
        </w:tabs>
        <w:spacing/>
        <w:ind w:hanging="360" w:left="5040"/>
      </w:pPr>
      <w:rPr>
        <w:rFonts w:cs="Times New Roman"/>
      </w:rPr>
      <w:start w:val="1"/>
      <w:suff w:val="tab"/>
    </w:lvl>
    <w:lvl w:ilvl="7">
      <w:isLgl w:val="false"/>
      <w:lvlJc w:val="left"/>
      <w:lvlText w:val="%8."/>
      <w:numFmt w:val="lowerLetter"/>
      <w:pPr>
        <w:pBdr/>
        <w:tabs>
          <w:tab w:val="num" w:leader="none" w:pos="5760"/>
        </w:tabs>
        <w:spacing/>
        <w:ind w:hanging="360" w:left="5760"/>
      </w:pPr>
      <w:rPr>
        <w:rFonts w:cs="Times New Roman"/>
      </w:rPr>
      <w:start w:val="1"/>
      <w:suff w:val="tab"/>
    </w:lvl>
    <w:lvl w:ilvl="8">
      <w:isLgl w:val="false"/>
      <w:lvlJc w:val="right"/>
      <w:lvlText w:val="%9."/>
      <w:numFmt w:val="lowerRoman"/>
      <w:pPr>
        <w:pBdr/>
        <w:tabs>
          <w:tab w:val="num" w:leader="none" w:pos="6480"/>
        </w:tabs>
        <w:spacing/>
        <w:ind w:hanging="180" w:left="6480"/>
      </w:pPr>
      <w:rPr>
        <w:rFonts w:cs="Times New Roman"/>
      </w:rPr>
      <w:start w:val="1"/>
      <w:suff w:val="tab"/>
    </w:lvl>
  </w:abstractNum>
  <w:abstractNum w:abstractNumId="46">
    <w:nsid w:val="4189603E"/>
    <w:lvl w:ilvl="0">
      <w:isLgl w:val="false"/>
      <w:lvlJc w:val="center"/>
      <w:lvlText w:val="%1."/>
      <w:numFmt w:val="upperRoman"/>
      <w:pPr>
        <w:pBdr/>
        <w:tabs>
          <w:tab w:val="num" w:leader="none" w:pos="576"/>
        </w:tabs>
        <w:spacing/>
        <w:ind w:firstLine="216"/>
      </w:pPr>
      <w:rPr>
        <w:rFonts w:hint="default" w:ascii="Times New Roman" w:hAnsi="Times New Roman" w:cs="Times New Roman"/>
        <w:caps w:val="0"/>
        <w:strike w:val="0"/>
        <w:vanish w:val="0"/>
        <w:color w:val="auto"/>
        <w:sz w:val="20"/>
        <w:szCs w:val="20"/>
        <w:vertAlign w:val="baseline"/>
        <w14:textOutline w14:w="0" w14:cap="rnd" w14:cmpd="sng" w14:algn="ctr">
          <w14:noFill/>
          <w14:prstDash w14:val="solid"/>
          <w14:bevel/>
        </w14:textOutline>
      </w:rPr>
      <w:start w:val="1"/>
      <w:suff w:val="tab"/>
    </w:lvl>
    <w:lvl w:ilvl="1">
      <w:isLgl w:val="false"/>
      <w:lvlJc w:val="left"/>
      <w:lvlText w:val="%2."/>
      <w:numFmt w:val="upperLetter"/>
      <w:pPr>
        <w:pBdr/>
        <w:tabs>
          <w:tab w:val="num" w:leader="none" w:pos="360"/>
        </w:tabs>
        <w:spacing/>
        <w:ind w:hanging="288" w:left="288"/>
      </w:pPr>
      <w:rPr>
        <w:rFonts w:hint="default" w:ascii="Times New Roman" w:hAnsi="Times New Roman" w:cs="Times New Roman"/>
        <w:b w:val="0"/>
        <w:bCs w:val="0"/>
        <w:i/>
        <w:iCs/>
        <w:caps w:val="0"/>
        <w:strike w:val="0"/>
        <w:vanish w:val="0"/>
        <w:color w:val="auto"/>
        <w:sz w:val="20"/>
        <w:szCs w:val="20"/>
        <w:vertAlign w:val="baseline"/>
        <w14:textOutline w14:w="0" w14:cap="rnd" w14:cmpd="sng" w14:algn="ctr">
          <w14:noFill/>
          <w14:prstDash w14:val="solid"/>
          <w14:bevel/>
        </w14:textOutline>
      </w:rPr>
      <w:start w:val="1"/>
      <w:suff w:val="tab"/>
    </w:lvl>
    <w:lvl w:ilvl="2">
      <w:isLgl w:val="false"/>
      <w:lvlJc w:val="left"/>
      <w:lvlText w:val="%3)"/>
      <w:numFmt w:val="decimal"/>
      <w:pPr>
        <w:pBdr/>
        <w:tabs>
          <w:tab w:val="num" w:leader="none" w:pos="540"/>
        </w:tabs>
        <w:spacing/>
        <w:ind w:firstLine="180"/>
      </w:pPr>
      <w:rPr>
        <w:rFonts w:hint="default" w:ascii="Times New Roman" w:hAnsi="Times New Roman" w:cs="Times New Roman"/>
        <w:b w:val="0"/>
        <w:bCs w:val="0"/>
        <w:i/>
        <w:iCs/>
        <w:caps w:val="0"/>
        <w:strike w:val="0"/>
        <w:vanish w:val="0"/>
        <w:color w:val="auto"/>
        <w:sz w:val="20"/>
        <w:szCs w:val="20"/>
        <w:vertAlign w:val="baseline"/>
        <w14:textOutline w14:w="0" w14:cap="rnd" w14:cmpd="sng" w14:algn="ctr">
          <w14:noFill/>
          <w14:prstDash w14:val="solid"/>
          <w14:bevel/>
        </w14:textOutline>
      </w:rPr>
      <w:start w:val="1"/>
      <w:suff w:val="tab"/>
    </w:lvl>
    <w:lvl w:ilvl="3">
      <w:isLgl w:val="false"/>
      <w:lvlJc w:val="left"/>
      <w:lvlText w:val="%4)"/>
      <w:numFmt w:val="lowerLetter"/>
      <w:pPr>
        <w:pBdr/>
        <w:tabs>
          <w:tab w:val="num" w:leader="none" w:pos="630"/>
        </w:tabs>
        <w:spacing/>
        <w:ind w:firstLine="360"/>
      </w:pPr>
      <w:rPr>
        <w:rFonts w:hint="default" w:ascii="Times New Roman" w:hAnsi="Times New Roman" w:cs="Times New Roman"/>
        <w:b w:val="0"/>
        <w:bCs w:val="0"/>
        <w:i/>
        <w:iCs/>
        <w:sz w:val="20"/>
        <w:szCs w:val="20"/>
      </w:rPr>
      <w:start w:val="1"/>
      <w:suff w:val="tab"/>
    </w:lvl>
    <w:lvl w:ilvl="4">
      <w:isLgl w:val="false"/>
      <w:lvlJc w:val="left"/>
      <w:lvlRestart w:val="0"/>
      <w:lvlText w:val=""/>
      <w:numFmt w:val="none"/>
      <w:pPr>
        <w:pBdr/>
        <w:tabs>
          <w:tab w:val="num" w:leader="none" w:pos="3240"/>
        </w:tabs>
        <w:spacing/>
        <w:ind w:left="2880"/>
      </w:pPr>
      <w:rPr>
        <w:rFonts w:hint="default" w:cs="Times New Roman"/>
      </w:rPr>
      <w:start w:val="1"/>
      <w:suff w:val="tab"/>
    </w:lvl>
    <w:lvl w:ilvl="5">
      <w:isLgl w:val="false"/>
      <w:lvlJc w:val="left"/>
      <w:lvlText w:val="(%6)"/>
      <w:numFmt w:val="lowerLetter"/>
      <w:pPr>
        <w:pBdr/>
        <w:tabs>
          <w:tab w:val="num" w:leader="none" w:pos="3960"/>
        </w:tabs>
        <w:spacing/>
        <w:ind w:left="3600"/>
      </w:pPr>
      <w:rPr>
        <w:rFonts w:hint="default" w:cs="Times New Roman"/>
      </w:rPr>
      <w:start w:val="1"/>
      <w:suff w:val="tab"/>
    </w:lvl>
    <w:lvl w:ilvl="6">
      <w:isLgl w:val="false"/>
      <w:lvlJc w:val="left"/>
      <w:lvlText w:val="(%7)"/>
      <w:numFmt w:val="lowerRoman"/>
      <w:pPr>
        <w:pBdr/>
        <w:tabs>
          <w:tab w:val="num" w:leader="none" w:pos="4680"/>
        </w:tabs>
        <w:spacing/>
        <w:ind w:left="4320"/>
      </w:pPr>
      <w:rPr>
        <w:rFonts w:hint="default" w:cs="Times New Roman"/>
      </w:rPr>
      <w:start w:val="1"/>
      <w:suff w:val="tab"/>
    </w:lvl>
    <w:lvl w:ilvl="7">
      <w:isLgl w:val="false"/>
      <w:lvlJc w:val="left"/>
      <w:lvlText w:val="(%8)"/>
      <w:numFmt w:val="lowerLetter"/>
      <w:pPr>
        <w:pBdr/>
        <w:tabs>
          <w:tab w:val="num" w:leader="none" w:pos="5400"/>
        </w:tabs>
        <w:spacing/>
        <w:ind w:left="5040"/>
      </w:pPr>
      <w:rPr>
        <w:rFonts w:hint="default" w:cs="Times New Roman"/>
      </w:rPr>
      <w:start w:val="1"/>
      <w:suff w:val="tab"/>
    </w:lvl>
    <w:lvl w:ilvl="8">
      <w:isLgl w:val="false"/>
      <w:lvlJc w:val="left"/>
      <w:lvlText w:val="(%9)"/>
      <w:numFmt w:val="lowerRoman"/>
      <w:pPr>
        <w:pBdr/>
        <w:tabs>
          <w:tab w:val="num" w:leader="none" w:pos="6120"/>
        </w:tabs>
        <w:spacing/>
        <w:ind w:left="5760"/>
      </w:pPr>
      <w:rPr>
        <w:rFonts w:hint="default" w:cs="Times New Roman"/>
      </w:rPr>
      <w:start w:val="1"/>
      <w:suff w:val="tab"/>
    </w:lvl>
  </w:abstractNum>
  <w:num w:numId="1">
    <w:abstractNumId w:val="14"/>
  </w:num>
  <w:num w:numId="2">
    <w:abstractNumId w:val="19"/>
  </w:num>
  <w:num w:numId="3">
    <w:abstractNumId w:val="13"/>
  </w:num>
  <w:num w:numId="4">
    <w:abstractNumId w:val="16"/>
  </w:num>
  <w:num w:numId="5">
    <w:abstractNumId w:val="16"/>
  </w:num>
  <w:num w:numId="6">
    <w:abstractNumId w:val="16"/>
  </w:num>
  <w:num w:numId="7">
    <w:abstractNumId w:val="16"/>
  </w:num>
  <w:num w:numId="8">
    <w:abstractNumId w:val="18"/>
  </w:num>
  <w:num w:numId="9">
    <w:abstractNumId w:val="20"/>
  </w:num>
  <w:num w:numId="10">
    <w:abstractNumId w:val="15"/>
  </w:num>
  <w:num w:numId="11">
    <w:abstractNumId w:val="12"/>
  </w:num>
  <w:num w:numId="12">
    <w:abstractNumId w:val="11"/>
  </w:num>
  <w:num w:numId="13">
    <w:abstractNumId w:val="0"/>
  </w:num>
  <w:num w:numId="14">
    <w:abstractNumId w:val="10"/>
  </w:num>
  <w:num w:numId="15">
    <w:abstractNumId w:val="8"/>
  </w:num>
  <w:num w:numId="16">
    <w:abstractNumId w:val="7"/>
  </w:num>
  <w:num w:numId="17">
    <w:abstractNumId w:val="6"/>
  </w:num>
  <w:num w:numId="18">
    <w:abstractNumId w:val="5"/>
  </w:num>
  <w:num w:numId="19">
    <w:abstractNumId w:val="9"/>
  </w:num>
  <w:num w:numId="20">
    <w:abstractNumId w:val="4"/>
  </w:num>
  <w:num w:numId="21">
    <w:abstractNumId w:val="3"/>
  </w:num>
  <w:num w:numId="22">
    <w:abstractNumId w:val="2"/>
  </w:num>
  <w:num w:numId="23">
    <w:abstractNumId w:val="1"/>
  </w:num>
  <w:num w:numId="24">
    <w:abstractNumId w:val="17"/>
  </w:num>
  <w:num w:numId="25">
    <w:abstractNumId w:val="21"/>
  </w:num>
  <w:num w:numId="26">
    <w:abstractNumId w:val="22"/>
  </w:num>
  <w:num w:numId="27">
    <w:abstractNumId w:val="23"/>
  </w:num>
  <w:num w:numId="28">
    <w:abstractNumId w:val="24"/>
  </w:num>
  <w:num w:numId="29">
    <w:abstractNumId w:val="25"/>
  </w:num>
  <w:num w:numId="30">
    <w:abstractNumId w:val="26"/>
  </w:num>
  <w:num w:numId="31">
    <w:abstractNumId w:val="27"/>
  </w:num>
  <w:num w:numId="32">
    <w:abstractNumId w:val="28"/>
  </w:num>
  <w:num w:numId="33">
    <w:abstractNumId w:val="29"/>
  </w:num>
  <w:num w:numId="34">
    <w:abstractNumId w:val="30"/>
  </w:num>
  <w:num w:numId="35">
    <w:abstractNumId w:val="31"/>
  </w:num>
  <w:num w:numId="36">
    <w:abstractNumId w:val="32"/>
  </w:num>
  <w:num w:numId="37">
    <w:abstractNumId w:val="33"/>
  </w:num>
  <w:num w:numId="38">
    <w:abstractNumId w:val="34"/>
  </w:num>
  <w:num w:numId="39">
    <w:abstractNumId w:val="35"/>
  </w:num>
  <w:num w:numId="40">
    <w:abstractNumId w:val="36"/>
  </w:num>
  <w:num w:numId="41">
    <w:abstractNumId w:val="37"/>
  </w:num>
  <w:num w:numId="42">
    <w:abstractNumId w:val="38"/>
  </w:num>
  <w:num w:numId="43">
    <w:abstractNumId w:val="39"/>
  </w:num>
  <w:num w:numId="44">
    <w:abstractNumId w:val="40"/>
  </w:num>
  <w:num w:numId="45">
    <w:abstractNumId w:val="41"/>
  </w:num>
  <w:num w:numId="46">
    <w:abstractNumId w:val="42"/>
  </w:num>
  <w:num w:numId="47">
    <w:abstractNumId w:val="43"/>
  </w:num>
  <w:num w:numId="48">
    <w:abstractNumId w:val="44"/>
  </w:num>
  <w:num w:numId="49">
    <w:abstractNumId w:val="45"/>
  </w:num>
  <w:num w:numId="50">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doNotHyphenateCaps w:val="true"/>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imes New Roman" w:hAnsi="Times New Roman" w:eastAsia="SimSun" w:cs="Times New Roman"/>
        <w:lang w:val="en-GB" w:eastAsia="en-US"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98">
    <w:name w:val="Table Grid"/>
    <w:basedOn w:val="982"/>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Table Grid Light"/>
    <w:basedOn w:val="982"/>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Plain Table 1"/>
    <w:basedOn w:val="982"/>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Plain Table 2"/>
    <w:basedOn w:val="982"/>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Plain Table 3"/>
    <w:basedOn w:val="98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Plain Table 4"/>
    <w:basedOn w:val="98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Plain Table 5"/>
    <w:basedOn w:val="98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Grid Table 1 Light"/>
    <w:basedOn w:val="982"/>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Grid Table 1 Light - Accent 1"/>
    <w:basedOn w:val="98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Grid Table 1 Light - Accent 2"/>
    <w:basedOn w:val="98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Grid Table 1 Light - Accent 3"/>
    <w:basedOn w:val="98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Grid Table 1 Light - Accent 4"/>
    <w:basedOn w:val="98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Grid Table 1 Light - Accent 5"/>
    <w:basedOn w:val="98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Grid Table 1 Light - Accent 6"/>
    <w:basedOn w:val="98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Grid Table 2"/>
    <w:basedOn w:val="982"/>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Grid Table 2 - Accent 1"/>
    <w:basedOn w:val="98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Grid Table 2 - Accent 2"/>
    <w:basedOn w:val="98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Grid Table 2 - Accent 3"/>
    <w:basedOn w:val="98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Grid Table 2 - Accent 4"/>
    <w:basedOn w:val="98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Grid Table 2 - Accent 5"/>
    <w:basedOn w:val="98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Grid Table 2 - Accent 6"/>
    <w:basedOn w:val="98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Grid Table 3"/>
    <w:basedOn w:val="982"/>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Grid Table 3 - Accent 1"/>
    <w:basedOn w:val="98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Grid Table 3 - Accent 2"/>
    <w:basedOn w:val="98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Grid Table 3 - Accent 3"/>
    <w:basedOn w:val="98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Grid Table 3 - Accent 4"/>
    <w:basedOn w:val="98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Grid Table 3 - Accent 5"/>
    <w:basedOn w:val="98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Grid Table 3 - Accent 6"/>
    <w:basedOn w:val="98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Grid Table 4"/>
    <w:basedOn w:val="982"/>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Grid Table 4 - Accent 1"/>
    <w:basedOn w:val="982"/>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Grid Table 4 - Accent 2"/>
    <w:basedOn w:val="982"/>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Grid Table 4 - Accent 3"/>
    <w:basedOn w:val="982"/>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Grid Table 4 - Accent 4"/>
    <w:basedOn w:val="982"/>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Grid Table 4 - Accent 5"/>
    <w:basedOn w:val="982"/>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Grid Table 4 - Accent 6"/>
    <w:basedOn w:val="982"/>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Grid Table 5 Dark"/>
    <w:basedOn w:val="98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Grid Table 5 Dark- Accent 1"/>
    <w:basedOn w:val="98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Grid Table 5 Dark - Accent 2"/>
    <w:basedOn w:val="98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Grid Table 5 Dark - Accent 3"/>
    <w:basedOn w:val="98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Grid Table 5 Dark- Accent 4"/>
    <w:basedOn w:val="98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Grid Table 5 Dark - Accent 5"/>
    <w:basedOn w:val="98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Grid Table 5 Dark - Accent 6"/>
    <w:basedOn w:val="98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Grid Table 6 Colorful"/>
    <w:basedOn w:val="982"/>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41">
    <w:name w:val="Grid Table 6 Colorful - Accent 1"/>
    <w:basedOn w:val="982"/>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42">
    <w:name w:val="Grid Table 6 Colorful - Accent 2"/>
    <w:basedOn w:val="98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43">
    <w:name w:val="Grid Table 6 Colorful - Accent 3"/>
    <w:basedOn w:val="982"/>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44">
    <w:name w:val="Grid Table 6 Colorful - Accent 4"/>
    <w:basedOn w:val="98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45">
    <w:name w:val="Grid Table 6 Colorful - Accent 5"/>
    <w:basedOn w:val="982"/>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46">
    <w:name w:val="Grid Table 6 Colorful - Accent 6"/>
    <w:basedOn w:val="982"/>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47">
    <w:name w:val="Grid Table 7 Colorful"/>
    <w:basedOn w:val="982"/>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Grid Table 7 Colorful - Accent 1"/>
    <w:basedOn w:val="982"/>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Grid Table 7 Colorful - Accent 2"/>
    <w:basedOn w:val="982"/>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Grid Table 7 Colorful - Accent 3"/>
    <w:basedOn w:val="982"/>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Grid Table 7 Colorful - Accent 4"/>
    <w:basedOn w:val="982"/>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Grid Table 7 Colorful - Accent 5"/>
    <w:basedOn w:val="982"/>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Grid Table 7 Colorful - Accent 6"/>
    <w:basedOn w:val="982"/>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List Table 1 Light"/>
    <w:basedOn w:val="98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List Table 1 Light - Accent 1"/>
    <w:basedOn w:val="98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List Table 1 Light - Accent 2"/>
    <w:basedOn w:val="98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List Table 1 Light - Accent 3"/>
    <w:basedOn w:val="98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List Table 1 Light - Accent 4"/>
    <w:basedOn w:val="98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List Table 1 Light - Accent 5"/>
    <w:basedOn w:val="98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List Table 1 Light - Accent 6"/>
    <w:basedOn w:val="98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List Table 2"/>
    <w:basedOn w:val="982"/>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List Table 2 - Accent 1"/>
    <w:basedOn w:val="982"/>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List Table 2 - Accent 2"/>
    <w:basedOn w:val="982"/>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List Table 2 - Accent 3"/>
    <w:basedOn w:val="982"/>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List Table 2 - Accent 4"/>
    <w:basedOn w:val="982"/>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List Table 2 - Accent 5"/>
    <w:basedOn w:val="982"/>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List Table 2 - Accent 6"/>
    <w:basedOn w:val="982"/>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List Table 3"/>
    <w:basedOn w:val="982"/>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List Table 3 - Accent 1"/>
    <w:basedOn w:val="982"/>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List Table 3 - Accent 2"/>
    <w:basedOn w:val="98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List Table 3 - Accent 3"/>
    <w:basedOn w:val="982"/>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List Table 3 - Accent 4"/>
    <w:basedOn w:val="98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List Table 3 - Accent 5"/>
    <w:basedOn w:val="982"/>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List Table 3 - Accent 6"/>
    <w:basedOn w:val="982"/>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List Table 4"/>
    <w:basedOn w:val="982"/>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List Table 4 - Accent 1"/>
    <w:basedOn w:val="982"/>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List Table 4 - Accent 2"/>
    <w:basedOn w:val="982"/>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List Table 4 - Accent 3"/>
    <w:basedOn w:val="982"/>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List Table 4 - Accent 4"/>
    <w:basedOn w:val="982"/>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List Table 4 - Accent 5"/>
    <w:basedOn w:val="982"/>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List Table 4 - Accent 6"/>
    <w:basedOn w:val="982"/>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List Table 5 Dark"/>
    <w:basedOn w:val="982"/>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3">
    <w:name w:val="List Table 5 Dark - Accent 1"/>
    <w:basedOn w:val="982"/>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4">
    <w:name w:val="List Table 5 Dark - Accent 2"/>
    <w:basedOn w:val="982"/>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5">
    <w:name w:val="List Table 5 Dark - Accent 3"/>
    <w:basedOn w:val="982"/>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6">
    <w:name w:val="List Table 5 Dark - Accent 4"/>
    <w:basedOn w:val="982"/>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7">
    <w:name w:val="List Table 5 Dark - Accent 5"/>
    <w:basedOn w:val="982"/>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8">
    <w:name w:val="List Table 5 Dark - Accent 6"/>
    <w:basedOn w:val="982"/>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9">
    <w:name w:val="List Table 6 Colorful"/>
    <w:basedOn w:val="982"/>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List Table 6 Colorful - Accent 1"/>
    <w:basedOn w:val="982"/>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List Table 6 Colorful - Accent 2"/>
    <w:basedOn w:val="982"/>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List Table 6 Colorful - Accent 3"/>
    <w:basedOn w:val="982"/>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name w:val="List Table 6 Colorful - Accent 4"/>
    <w:basedOn w:val="982"/>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name w:val="List Table 6 Colorful - Accent 5"/>
    <w:basedOn w:val="982"/>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name w:val="List Table 6 Colorful - Accent 6"/>
    <w:basedOn w:val="982"/>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name w:val="List Table 7 Colorful"/>
    <w:basedOn w:val="982"/>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97">
    <w:name w:val="List Table 7 Colorful - Accent 1"/>
    <w:basedOn w:val="982"/>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98">
    <w:name w:val="List Table 7 Colorful - Accent 2"/>
    <w:basedOn w:val="982"/>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99">
    <w:name w:val="List Table 7 Colorful - Accent 3"/>
    <w:basedOn w:val="982"/>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900">
    <w:name w:val="List Table 7 Colorful - Accent 4"/>
    <w:basedOn w:val="982"/>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901">
    <w:name w:val="List Table 7 Colorful - Accent 5"/>
    <w:basedOn w:val="982"/>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902">
    <w:name w:val="List Table 7 Colorful - Accent 6"/>
    <w:basedOn w:val="982"/>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903">
    <w:name w:val="Lined - Accent"/>
    <w:basedOn w:val="98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Lined - Accent 1"/>
    <w:basedOn w:val="98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Lined - Accent 2"/>
    <w:basedOn w:val="98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name w:val="Lined - Accent 3"/>
    <w:basedOn w:val="98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name w:val="Lined - Accent 4"/>
    <w:basedOn w:val="98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name w:val="Lined - Accent 5"/>
    <w:basedOn w:val="98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name w:val="Lined - Accent 6"/>
    <w:basedOn w:val="98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name w:val="Bordered &amp; Lined - Accent"/>
    <w:basedOn w:val="982"/>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name w:val="Bordered &amp; Lined - Accent 1"/>
    <w:basedOn w:val="982"/>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name w:val="Bordered &amp; Lined - Accent 2"/>
    <w:basedOn w:val="982"/>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name w:val="Bordered &amp; Lined - Accent 3"/>
    <w:basedOn w:val="982"/>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name w:val="Bordered &amp; Lined - Accent 4"/>
    <w:basedOn w:val="982"/>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name w:val="Bordered &amp; Lined - Accent 5"/>
    <w:basedOn w:val="982"/>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name w:val="Bordered &amp; Lined - Accent 6"/>
    <w:basedOn w:val="982"/>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name w:val="Bordered"/>
    <w:basedOn w:val="982"/>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name w:val="Bordered - Accent 1"/>
    <w:basedOn w:val="98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name w:val="Bordered - Accent 2"/>
    <w:basedOn w:val="98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0">
    <w:name w:val="Bordered - Accent 3"/>
    <w:basedOn w:val="98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1">
    <w:name w:val="Bordered - Accent 4"/>
    <w:basedOn w:val="98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2">
    <w:name w:val="Bordered - Accent 5"/>
    <w:basedOn w:val="98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3">
    <w:name w:val="Bordered - Accent 6"/>
    <w:basedOn w:val="98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24">
    <w:name w:val="Heading 6"/>
    <w:basedOn w:val="975"/>
    <w:next w:val="975"/>
    <w:link w:val="933"/>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925">
    <w:name w:val="Heading 7"/>
    <w:basedOn w:val="975"/>
    <w:next w:val="975"/>
    <w:link w:val="934"/>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926">
    <w:name w:val="Heading 8"/>
    <w:basedOn w:val="975"/>
    <w:next w:val="975"/>
    <w:link w:val="935"/>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927">
    <w:name w:val="Heading 9"/>
    <w:basedOn w:val="975"/>
    <w:next w:val="975"/>
    <w:link w:val="936"/>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928">
    <w:name w:val="Heading 1 Char"/>
    <w:basedOn w:val="981"/>
    <w:link w:val="976"/>
    <w:uiPriority w:val="9"/>
    <w:pPr>
      <w:pBdr/>
      <w:spacing/>
      <w:ind/>
    </w:pPr>
    <w:rPr>
      <w:rFonts w:ascii="Arial" w:hAnsi="Arial" w:eastAsia="Arial" w:cs="Arial"/>
      <w:color w:val="0f4761" w:themeColor="accent1" w:themeShade="BF"/>
      <w:sz w:val="40"/>
      <w:szCs w:val="40"/>
    </w:rPr>
  </w:style>
  <w:style w:type="character" w:styleId="929">
    <w:name w:val="Heading 2 Char"/>
    <w:basedOn w:val="981"/>
    <w:link w:val="977"/>
    <w:uiPriority w:val="9"/>
    <w:pPr>
      <w:pBdr/>
      <w:spacing/>
      <w:ind/>
    </w:pPr>
    <w:rPr>
      <w:rFonts w:ascii="Arial" w:hAnsi="Arial" w:eastAsia="Arial" w:cs="Arial"/>
      <w:color w:val="0f4761" w:themeColor="accent1" w:themeShade="BF"/>
      <w:sz w:val="32"/>
      <w:szCs w:val="32"/>
    </w:rPr>
  </w:style>
  <w:style w:type="character" w:styleId="930">
    <w:name w:val="Heading 3 Char"/>
    <w:basedOn w:val="981"/>
    <w:link w:val="978"/>
    <w:uiPriority w:val="9"/>
    <w:pPr>
      <w:pBdr/>
      <w:spacing/>
      <w:ind/>
    </w:pPr>
    <w:rPr>
      <w:rFonts w:ascii="Arial" w:hAnsi="Arial" w:eastAsia="Arial" w:cs="Arial"/>
      <w:color w:val="0f4761" w:themeColor="accent1" w:themeShade="BF"/>
      <w:sz w:val="28"/>
      <w:szCs w:val="28"/>
    </w:rPr>
  </w:style>
  <w:style w:type="character" w:styleId="931">
    <w:name w:val="Heading 4 Char"/>
    <w:basedOn w:val="981"/>
    <w:link w:val="979"/>
    <w:uiPriority w:val="9"/>
    <w:pPr>
      <w:pBdr/>
      <w:spacing/>
      <w:ind/>
    </w:pPr>
    <w:rPr>
      <w:rFonts w:ascii="Arial" w:hAnsi="Arial" w:eastAsia="Arial" w:cs="Arial"/>
      <w:i/>
      <w:iCs/>
      <w:color w:val="0f4761" w:themeColor="accent1" w:themeShade="BF"/>
    </w:rPr>
  </w:style>
  <w:style w:type="character" w:styleId="932">
    <w:name w:val="Heading 5 Char"/>
    <w:basedOn w:val="981"/>
    <w:link w:val="980"/>
    <w:uiPriority w:val="9"/>
    <w:pPr>
      <w:pBdr/>
      <w:spacing/>
      <w:ind/>
    </w:pPr>
    <w:rPr>
      <w:rFonts w:ascii="Arial" w:hAnsi="Arial" w:eastAsia="Arial" w:cs="Arial"/>
      <w:color w:val="0f4761" w:themeColor="accent1" w:themeShade="BF"/>
    </w:rPr>
  </w:style>
  <w:style w:type="character" w:styleId="933">
    <w:name w:val="Heading 6 Char"/>
    <w:basedOn w:val="981"/>
    <w:link w:val="924"/>
    <w:uiPriority w:val="9"/>
    <w:pPr>
      <w:pBdr/>
      <w:spacing/>
      <w:ind/>
    </w:pPr>
    <w:rPr>
      <w:rFonts w:ascii="Arial" w:hAnsi="Arial" w:eastAsia="Arial" w:cs="Arial"/>
      <w:i/>
      <w:iCs/>
      <w:color w:val="595959" w:themeColor="text1" w:themeTint="A6"/>
    </w:rPr>
  </w:style>
  <w:style w:type="character" w:styleId="934">
    <w:name w:val="Heading 7 Char"/>
    <w:basedOn w:val="981"/>
    <w:link w:val="925"/>
    <w:uiPriority w:val="9"/>
    <w:pPr>
      <w:pBdr/>
      <w:spacing/>
      <w:ind/>
    </w:pPr>
    <w:rPr>
      <w:rFonts w:ascii="Arial" w:hAnsi="Arial" w:eastAsia="Arial" w:cs="Arial"/>
      <w:color w:val="595959" w:themeColor="text1" w:themeTint="A6"/>
    </w:rPr>
  </w:style>
  <w:style w:type="character" w:styleId="935">
    <w:name w:val="Heading 8 Char"/>
    <w:basedOn w:val="981"/>
    <w:link w:val="926"/>
    <w:uiPriority w:val="9"/>
    <w:pPr>
      <w:pBdr/>
      <w:spacing/>
      <w:ind/>
    </w:pPr>
    <w:rPr>
      <w:rFonts w:ascii="Arial" w:hAnsi="Arial" w:eastAsia="Arial" w:cs="Arial"/>
      <w:i/>
      <w:iCs/>
      <w:color w:val="272727" w:themeColor="text1" w:themeTint="D8"/>
    </w:rPr>
  </w:style>
  <w:style w:type="character" w:styleId="936">
    <w:name w:val="Heading 9 Char"/>
    <w:basedOn w:val="981"/>
    <w:link w:val="927"/>
    <w:uiPriority w:val="9"/>
    <w:pPr>
      <w:pBdr/>
      <w:spacing/>
      <w:ind/>
    </w:pPr>
    <w:rPr>
      <w:rFonts w:ascii="Arial" w:hAnsi="Arial" w:eastAsia="Arial" w:cs="Arial"/>
      <w:i/>
      <w:iCs/>
      <w:color w:val="272727" w:themeColor="text1" w:themeTint="D8"/>
    </w:rPr>
  </w:style>
  <w:style w:type="paragraph" w:styleId="937">
    <w:name w:val="Title"/>
    <w:basedOn w:val="975"/>
    <w:next w:val="975"/>
    <w:link w:val="938"/>
    <w:uiPriority w:val="10"/>
    <w:qFormat/>
    <w:pPr>
      <w:pBdr/>
      <w:spacing w:after="80" w:line="240" w:lineRule="auto"/>
      <w:ind/>
      <w:contextualSpacing w:val="true"/>
    </w:pPr>
    <w:rPr>
      <w:rFonts w:ascii="Arial" w:hAnsi="Arial" w:eastAsia="Arial" w:cs="Arial"/>
      <w:spacing w:val="-10"/>
      <w:sz w:val="56"/>
      <w:szCs w:val="56"/>
    </w:rPr>
  </w:style>
  <w:style w:type="character" w:styleId="938">
    <w:name w:val="Title Char"/>
    <w:basedOn w:val="981"/>
    <w:link w:val="937"/>
    <w:uiPriority w:val="10"/>
    <w:pPr>
      <w:pBdr/>
      <w:spacing/>
      <w:ind/>
    </w:pPr>
    <w:rPr>
      <w:rFonts w:ascii="Arial" w:hAnsi="Arial" w:eastAsia="Arial" w:cs="Arial"/>
      <w:spacing w:val="-10"/>
      <w:sz w:val="56"/>
      <w:szCs w:val="56"/>
    </w:rPr>
  </w:style>
  <w:style w:type="paragraph" w:styleId="939">
    <w:name w:val="Subtitle"/>
    <w:basedOn w:val="975"/>
    <w:next w:val="975"/>
    <w:link w:val="940"/>
    <w:uiPriority w:val="11"/>
    <w:qFormat/>
    <w:pPr>
      <w:numPr>
        <w:ilvl w:val="1"/>
      </w:numPr>
      <w:pBdr/>
      <w:spacing/>
      <w:ind/>
    </w:pPr>
    <w:rPr>
      <w:color w:val="595959" w:themeColor="text1" w:themeTint="A6"/>
      <w:spacing w:val="15"/>
      <w:sz w:val="28"/>
      <w:szCs w:val="28"/>
    </w:rPr>
  </w:style>
  <w:style w:type="character" w:styleId="940">
    <w:name w:val="Subtitle Char"/>
    <w:basedOn w:val="981"/>
    <w:link w:val="939"/>
    <w:uiPriority w:val="11"/>
    <w:pPr>
      <w:pBdr/>
      <w:spacing/>
      <w:ind/>
    </w:pPr>
    <w:rPr>
      <w:color w:val="595959" w:themeColor="text1" w:themeTint="A6"/>
      <w:spacing w:val="15"/>
      <w:sz w:val="28"/>
      <w:szCs w:val="28"/>
    </w:rPr>
  </w:style>
  <w:style w:type="paragraph" w:styleId="941">
    <w:name w:val="Quote"/>
    <w:basedOn w:val="975"/>
    <w:next w:val="975"/>
    <w:link w:val="942"/>
    <w:uiPriority w:val="29"/>
    <w:qFormat/>
    <w:pPr>
      <w:pBdr/>
      <w:spacing w:before="160"/>
      <w:ind/>
      <w:jc w:val="center"/>
    </w:pPr>
    <w:rPr>
      <w:i/>
      <w:iCs/>
      <w:color w:val="404040" w:themeColor="text1" w:themeTint="BF"/>
    </w:rPr>
  </w:style>
  <w:style w:type="character" w:styleId="942">
    <w:name w:val="Quote Char"/>
    <w:basedOn w:val="981"/>
    <w:link w:val="941"/>
    <w:uiPriority w:val="29"/>
    <w:pPr>
      <w:pBdr/>
      <w:spacing/>
      <w:ind/>
    </w:pPr>
    <w:rPr>
      <w:i/>
      <w:iCs/>
      <w:color w:val="404040" w:themeColor="text1" w:themeTint="BF"/>
    </w:rPr>
  </w:style>
  <w:style w:type="paragraph" w:styleId="943">
    <w:name w:val="List Paragraph"/>
    <w:basedOn w:val="975"/>
    <w:uiPriority w:val="34"/>
    <w:qFormat/>
    <w:pPr>
      <w:pBdr/>
      <w:spacing/>
      <w:ind w:left="720"/>
      <w:contextualSpacing w:val="true"/>
    </w:pPr>
  </w:style>
  <w:style w:type="character" w:styleId="944">
    <w:name w:val="Intense Emphasis"/>
    <w:basedOn w:val="981"/>
    <w:uiPriority w:val="21"/>
    <w:qFormat/>
    <w:pPr>
      <w:pBdr/>
      <w:spacing/>
      <w:ind/>
    </w:pPr>
    <w:rPr>
      <w:i/>
      <w:iCs/>
      <w:color w:val="0f4761" w:themeColor="accent1" w:themeShade="BF"/>
    </w:rPr>
  </w:style>
  <w:style w:type="paragraph" w:styleId="945">
    <w:name w:val="Intense Quote"/>
    <w:basedOn w:val="975"/>
    <w:next w:val="975"/>
    <w:link w:val="946"/>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46">
    <w:name w:val="Intense Quote Char"/>
    <w:basedOn w:val="981"/>
    <w:link w:val="945"/>
    <w:uiPriority w:val="30"/>
    <w:pPr>
      <w:pBdr/>
      <w:spacing/>
      <w:ind/>
    </w:pPr>
    <w:rPr>
      <w:i/>
      <w:iCs/>
      <w:color w:val="0f4761" w:themeColor="accent1" w:themeShade="BF"/>
    </w:rPr>
  </w:style>
  <w:style w:type="character" w:styleId="947">
    <w:name w:val="Intense Reference"/>
    <w:basedOn w:val="981"/>
    <w:uiPriority w:val="32"/>
    <w:qFormat/>
    <w:pPr>
      <w:pBdr/>
      <w:spacing/>
      <w:ind/>
    </w:pPr>
    <w:rPr>
      <w:b/>
      <w:bCs/>
      <w:smallCaps/>
      <w:color w:val="0f4761" w:themeColor="accent1" w:themeShade="BF"/>
      <w:spacing w:val="5"/>
    </w:rPr>
  </w:style>
  <w:style w:type="paragraph" w:styleId="948">
    <w:name w:val="No Spacing"/>
    <w:basedOn w:val="975"/>
    <w:uiPriority w:val="1"/>
    <w:qFormat/>
    <w:pPr>
      <w:pBdr/>
      <w:spacing w:after="0" w:line="240" w:lineRule="auto"/>
      <w:ind/>
    </w:pPr>
  </w:style>
  <w:style w:type="character" w:styleId="949">
    <w:name w:val="Subtle Emphasis"/>
    <w:basedOn w:val="981"/>
    <w:uiPriority w:val="19"/>
    <w:qFormat/>
    <w:pPr>
      <w:pBdr/>
      <w:spacing/>
      <w:ind/>
    </w:pPr>
    <w:rPr>
      <w:i/>
      <w:iCs/>
      <w:color w:val="404040" w:themeColor="text1" w:themeTint="BF"/>
    </w:rPr>
  </w:style>
  <w:style w:type="character" w:styleId="950">
    <w:name w:val="Emphasis"/>
    <w:basedOn w:val="981"/>
    <w:uiPriority w:val="20"/>
    <w:qFormat/>
    <w:pPr>
      <w:pBdr/>
      <w:spacing/>
      <w:ind/>
    </w:pPr>
    <w:rPr>
      <w:i/>
      <w:iCs/>
    </w:rPr>
  </w:style>
  <w:style w:type="character" w:styleId="951">
    <w:name w:val="Strong"/>
    <w:basedOn w:val="981"/>
    <w:uiPriority w:val="22"/>
    <w:qFormat/>
    <w:pPr>
      <w:pBdr/>
      <w:spacing/>
      <w:ind/>
    </w:pPr>
    <w:rPr>
      <w:b/>
      <w:bCs/>
    </w:rPr>
  </w:style>
  <w:style w:type="character" w:styleId="952">
    <w:name w:val="Subtle Reference"/>
    <w:basedOn w:val="981"/>
    <w:uiPriority w:val="31"/>
    <w:qFormat/>
    <w:pPr>
      <w:pBdr/>
      <w:spacing/>
      <w:ind/>
    </w:pPr>
    <w:rPr>
      <w:smallCaps/>
      <w:color w:val="5a5a5a" w:themeColor="text1" w:themeTint="A5"/>
    </w:rPr>
  </w:style>
  <w:style w:type="character" w:styleId="953">
    <w:name w:val="Book Title"/>
    <w:basedOn w:val="981"/>
    <w:uiPriority w:val="33"/>
    <w:qFormat/>
    <w:pPr>
      <w:pBdr/>
      <w:spacing/>
      <w:ind/>
    </w:pPr>
    <w:rPr>
      <w:b/>
      <w:bCs/>
      <w:i/>
      <w:iCs/>
      <w:spacing w:val="5"/>
    </w:rPr>
  </w:style>
  <w:style w:type="paragraph" w:styleId="954">
    <w:name w:val="Caption"/>
    <w:basedOn w:val="975"/>
    <w:next w:val="975"/>
    <w:uiPriority w:val="35"/>
    <w:unhideWhenUsed/>
    <w:qFormat/>
    <w:pPr>
      <w:pBdr/>
      <w:spacing w:after="200" w:line="240" w:lineRule="auto"/>
      <w:ind/>
    </w:pPr>
    <w:rPr>
      <w:i/>
      <w:iCs/>
      <w:color w:val="0e2841" w:themeColor="text2"/>
      <w:sz w:val="18"/>
      <w:szCs w:val="18"/>
    </w:rPr>
  </w:style>
  <w:style w:type="paragraph" w:styleId="955">
    <w:name w:val="footnote text"/>
    <w:basedOn w:val="975"/>
    <w:link w:val="956"/>
    <w:uiPriority w:val="99"/>
    <w:semiHidden/>
    <w:unhideWhenUsed/>
    <w:pPr>
      <w:pBdr/>
      <w:spacing w:after="0" w:line="240" w:lineRule="auto"/>
      <w:ind/>
    </w:pPr>
    <w:rPr>
      <w:sz w:val="20"/>
      <w:szCs w:val="20"/>
    </w:rPr>
  </w:style>
  <w:style w:type="character" w:styleId="956">
    <w:name w:val="Footnote Text Char"/>
    <w:basedOn w:val="981"/>
    <w:link w:val="955"/>
    <w:uiPriority w:val="99"/>
    <w:semiHidden/>
    <w:pPr>
      <w:pBdr/>
      <w:spacing/>
      <w:ind/>
    </w:pPr>
    <w:rPr>
      <w:sz w:val="20"/>
      <w:szCs w:val="20"/>
    </w:rPr>
  </w:style>
  <w:style w:type="character" w:styleId="957">
    <w:name w:val="footnote reference"/>
    <w:basedOn w:val="981"/>
    <w:uiPriority w:val="99"/>
    <w:semiHidden/>
    <w:unhideWhenUsed/>
    <w:pPr>
      <w:pBdr/>
      <w:spacing/>
      <w:ind/>
    </w:pPr>
    <w:rPr>
      <w:vertAlign w:val="superscript"/>
    </w:rPr>
  </w:style>
  <w:style w:type="paragraph" w:styleId="958">
    <w:name w:val="endnote text"/>
    <w:basedOn w:val="975"/>
    <w:link w:val="959"/>
    <w:uiPriority w:val="99"/>
    <w:semiHidden/>
    <w:unhideWhenUsed/>
    <w:pPr>
      <w:pBdr/>
      <w:spacing w:after="0" w:line="240" w:lineRule="auto"/>
      <w:ind/>
    </w:pPr>
    <w:rPr>
      <w:sz w:val="20"/>
      <w:szCs w:val="20"/>
    </w:rPr>
  </w:style>
  <w:style w:type="character" w:styleId="959">
    <w:name w:val="Endnote Text Char"/>
    <w:basedOn w:val="981"/>
    <w:link w:val="958"/>
    <w:uiPriority w:val="99"/>
    <w:semiHidden/>
    <w:pPr>
      <w:pBdr/>
      <w:spacing/>
      <w:ind/>
    </w:pPr>
    <w:rPr>
      <w:sz w:val="20"/>
      <w:szCs w:val="20"/>
    </w:rPr>
  </w:style>
  <w:style w:type="character" w:styleId="960">
    <w:name w:val="endnote reference"/>
    <w:basedOn w:val="981"/>
    <w:uiPriority w:val="99"/>
    <w:semiHidden/>
    <w:unhideWhenUsed/>
    <w:pPr>
      <w:pBdr/>
      <w:spacing/>
      <w:ind/>
    </w:pPr>
    <w:rPr>
      <w:vertAlign w:val="superscript"/>
    </w:rPr>
  </w:style>
  <w:style w:type="character" w:styleId="961">
    <w:name w:val="Hyperlink"/>
    <w:basedOn w:val="981"/>
    <w:uiPriority w:val="99"/>
    <w:unhideWhenUsed/>
    <w:pPr>
      <w:pBdr/>
      <w:spacing/>
      <w:ind/>
    </w:pPr>
    <w:rPr>
      <w:color w:val="0563c1" w:themeColor="hyperlink"/>
      <w:u w:val="single"/>
    </w:rPr>
  </w:style>
  <w:style w:type="character" w:styleId="962">
    <w:name w:val="FollowedHyperlink"/>
    <w:basedOn w:val="981"/>
    <w:uiPriority w:val="99"/>
    <w:semiHidden/>
    <w:unhideWhenUsed/>
    <w:pPr>
      <w:pBdr/>
      <w:spacing/>
      <w:ind/>
    </w:pPr>
    <w:rPr>
      <w:color w:val="954f72" w:themeColor="followedHyperlink"/>
      <w:u w:val="single"/>
    </w:rPr>
  </w:style>
  <w:style w:type="paragraph" w:styleId="963">
    <w:name w:val="toc 1"/>
    <w:basedOn w:val="975"/>
    <w:next w:val="975"/>
    <w:uiPriority w:val="39"/>
    <w:unhideWhenUsed/>
    <w:pPr>
      <w:pBdr/>
      <w:spacing w:after="100"/>
      <w:ind/>
    </w:pPr>
  </w:style>
  <w:style w:type="paragraph" w:styleId="964">
    <w:name w:val="toc 2"/>
    <w:basedOn w:val="975"/>
    <w:next w:val="975"/>
    <w:uiPriority w:val="39"/>
    <w:unhideWhenUsed/>
    <w:pPr>
      <w:pBdr/>
      <w:spacing w:after="100"/>
      <w:ind w:left="220"/>
    </w:pPr>
  </w:style>
  <w:style w:type="paragraph" w:styleId="965">
    <w:name w:val="toc 3"/>
    <w:basedOn w:val="975"/>
    <w:next w:val="975"/>
    <w:uiPriority w:val="39"/>
    <w:unhideWhenUsed/>
    <w:pPr>
      <w:pBdr/>
      <w:spacing w:after="100"/>
      <w:ind w:left="440"/>
    </w:pPr>
  </w:style>
  <w:style w:type="paragraph" w:styleId="966">
    <w:name w:val="toc 4"/>
    <w:basedOn w:val="975"/>
    <w:next w:val="975"/>
    <w:uiPriority w:val="39"/>
    <w:unhideWhenUsed/>
    <w:pPr>
      <w:pBdr/>
      <w:spacing w:after="100"/>
      <w:ind w:left="660"/>
    </w:pPr>
  </w:style>
  <w:style w:type="paragraph" w:styleId="967">
    <w:name w:val="toc 5"/>
    <w:basedOn w:val="975"/>
    <w:next w:val="975"/>
    <w:uiPriority w:val="39"/>
    <w:unhideWhenUsed/>
    <w:pPr>
      <w:pBdr/>
      <w:spacing w:after="100"/>
      <w:ind w:left="880"/>
    </w:pPr>
  </w:style>
  <w:style w:type="paragraph" w:styleId="968">
    <w:name w:val="toc 6"/>
    <w:basedOn w:val="975"/>
    <w:next w:val="975"/>
    <w:uiPriority w:val="39"/>
    <w:unhideWhenUsed/>
    <w:pPr>
      <w:pBdr/>
      <w:spacing w:after="100"/>
      <w:ind w:left="1100"/>
    </w:pPr>
  </w:style>
  <w:style w:type="paragraph" w:styleId="969">
    <w:name w:val="toc 7"/>
    <w:basedOn w:val="975"/>
    <w:next w:val="975"/>
    <w:uiPriority w:val="39"/>
    <w:unhideWhenUsed/>
    <w:pPr>
      <w:pBdr/>
      <w:spacing w:after="100"/>
      <w:ind w:left="1320"/>
    </w:pPr>
  </w:style>
  <w:style w:type="paragraph" w:styleId="970">
    <w:name w:val="toc 8"/>
    <w:basedOn w:val="975"/>
    <w:next w:val="975"/>
    <w:uiPriority w:val="39"/>
    <w:unhideWhenUsed/>
    <w:pPr>
      <w:pBdr/>
      <w:spacing w:after="100"/>
      <w:ind w:left="1540"/>
    </w:pPr>
  </w:style>
  <w:style w:type="paragraph" w:styleId="971">
    <w:name w:val="toc 9"/>
    <w:basedOn w:val="975"/>
    <w:next w:val="975"/>
    <w:uiPriority w:val="39"/>
    <w:unhideWhenUsed/>
    <w:pPr>
      <w:pBdr/>
      <w:spacing w:after="100"/>
      <w:ind w:left="1760"/>
    </w:pPr>
  </w:style>
  <w:style w:type="character" w:styleId="972">
    <w:name w:val="Placeholder Text"/>
    <w:basedOn w:val="981"/>
    <w:uiPriority w:val="99"/>
    <w:semiHidden/>
    <w:pPr>
      <w:pBdr/>
      <w:spacing/>
      <w:ind/>
    </w:pPr>
    <w:rPr>
      <w:color w:val="666666"/>
    </w:rPr>
  </w:style>
  <w:style w:type="paragraph" w:styleId="973">
    <w:name w:val="TOC Heading"/>
    <w:uiPriority w:val="39"/>
    <w:unhideWhenUsed/>
    <w:pPr>
      <w:pBdr/>
      <w:spacing/>
      <w:ind/>
    </w:pPr>
  </w:style>
  <w:style w:type="paragraph" w:styleId="974">
    <w:name w:val="table of figures"/>
    <w:basedOn w:val="975"/>
    <w:next w:val="975"/>
    <w:uiPriority w:val="99"/>
    <w:unhideWhenUsed/>
    <w:pPr>
      <w:pBdr/>
      <w:spacing w:after="0" w:afterAutospacing="0"/>
      <w:ind/>
    </w:pPr>
  </w:style>
  <w:style w:type="paragraph" w:styleId="975" w:default="1">
    <w:name w:val="Normal"/>
    <w:qFormat/>
    <w:pPr>
      <w:pBdr/>
      <w:spacing/>
      <w:ind/>
      <w:jc w:val="center"/>
    </w:pPr>
  </w:style>
  <w:style w:type="paragraph" w:styleId="976">
    <w:name w:val="Heading 1"/>
    <w:basedOn w:val="975"/>
    <w:next w:val="975"/>
    <w:qFormat/>
    <w:pPr>
      <w:keepNext w:val="true"/>
      <w:keepLines w:val="true"/>
      <w:numPr>
        <w:numId w:val="4"/>
      </w:numPr>
      <w:pBdr/>
      <w:tabs>
        <w:tab w:val="left" w:leader="none" w:pos="216"/>
      </w:tabs>
      <w:spacing w:after="80" w:before="160"/>
      <w:ind w:firstLine="0"/>
      <w:outlineLvl w:val="0"/>
    </w:pPr>
    <w:rPr>
      <w:smallCaps/>
    </w:rPr>
  </w:style>
  <w:style w:type="paragraph" w:styleId="977">
    <w:name w:val="Heading 2"/>
    <w:basedOn w:val="975"/>
    <w:next w:val="975"/>
    <w:qFormat/>
    <w:pPr>
      <w:keepNext w:val="true"/>
      <w:keepLines w:val="true"/>
      <w:numPr>
        <w:ilvl w:val="1"/>
        <w:numId w:val="4"/>
      </w:numPr>
      <w:pBdr/>
      <w:tabs>
        <w:tab w:val="num" w:leader="none" w:pos="288"/>
        <w:tab w:val="clear" w:leader="none" w:pos="360"/>
      </w:tabs>
      <w:spacing w:after="60" w:before="120"/>
      <w:ind/>
      <w:jc w:val="left"/>
      <w:outlineLvl w:val="1"/>
    </w:pPr>
    <w:rPr>
      <w:i/>
      <w:iCs/>
    </w:rPr>
  </w:style>
  <w:style w:type="paragraph" w:styleId="978">
    <w:name w:val="Heading 3"/>
    <w:basedOn w:val="975"/>
    <w:next w:val="975"/>
    <w:qFormat/>
    <w:pPr>
      <w:numPr>
        <w:ilvl w:val="2"/>
        <w:numId w:val="4"/>
      </w:numPr>
      <w:pBdr/>
      <w:spacing w:line="240" w:lineRule="exact"/>
      <w:ind w:firstLine="288"/>
      <w:jc w:val="both"/>
      <w:outlineLvl w:val="2"/>
    </w:pPr>
    <w:rPr>
      <w:i/>
      <w:iCs/>
    </w:rPr>
  </w:style>
  <w:style w:type="paragraph" w:styleId="979">
    <w:name w:val="Heading 4"/>
    <w:basedOn w:val="975"/>
    <w:next w:val="975"/>
    <w:qFormat/>
    <w:pPr>
      <w:numPr>
        <w:ilvl w:val="3"/>
        <w:numId w:val="4"/>
      </w:numPr>
      <w:pBdr/>
      <w:tabs>
        <w:tab w:val="clear" w:leader="none" w:pos="630"/>
        <w:tab w:val="left" w:leader="none" w:pos="720"/>
      </w:tabs>
      <w:spacing w:after="40" w:before="40"/>
      <w:ind w:firstLine="504"/>
      <w:jc w:val="both"/>
      <w:outlineLvl w:val="3"/>
    </w:pPr>
    <w:rPr>
      <w:i/>
      <w:iCs/>
    </w:rPr>
  </w:style>
  <w:style w:type="paragraph" w:styleId="980">
    <w:name w:val="Heading 5"/>
    <w:basedOn w:val="975"/>
    <w:next w:val="975"/>
    <w:qFormat/>
    <w:pPr>
      <w:pBdr/>
      <w:tabs>
        <w:tab w:val="left" w:leader="none" w:pos="360"/>
      </w:tabs>
      <w:spacing w:after="80" w:before="160"/>
      <w:ind/>
      <w:outlineLvl w:val="4"/>
    </w:pPr>
    <w:rPr>
      <w:smallCaps/>
    </w:rPr>
  </w:style>
  <w:style w:type="character" w:styleId="981" w:default="1">
    <w:name w:val="Default Paragraph Font"/>
    <w:uiPriority w:val="1"/>
    <w:semiHidden/>
    <w:unhideWhenUsed/>
    <w:pPr>
      <w:pBdr/>
      <w:spacing/>
      <w:ind/>
    </w:pPr>
  </w:style>
  <w:style w:type="table" w:styleId="982"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83" w:default="1">
    <w:name w:val="No List"/>
    <w:uiPriority w:val="99"/>
    <w:semiHidden/>
    <w:unhideWhenUsed/>
    <w:pPr>
      <w:pBdr/>
      <w:spacing/>
      <w:ind/>
    </w:pPr>
  </w:style>
  <w:style w:type="paragraph" w:styleId="984" w:customStyle="1">
    <w:name w:val="Abstract"/>
    <w:pPr>
      <w:pBdr/>
      <w:spacing w:after="200"/>
      <w:ind w:firstLine="272"/>
      <w:jc w:val="both"/>
    </w:pPr>
    <w:rPr>
      <w:b/>
      <w:bCs/>
      <w:sz w:val="18"/>
      <w:szCs w:val="18"/>
    </w:rPr>
  </w:style>
  <w:style w:type="paragraph" w:styleId="985" w:customStyle="1">
    <w:name w:val="Affiliation"/>
    <w:pPr>
      <w:pBdr/>
      <w:spacing/>
      <w:ind/>
      <w:jc w:val="center"/>
    </w:pPr>
  </w:style>
  <w:style w:type="paragraph" w:styleId="986" w:customStyle="1">
    <w:name w:val="Author"/>
    <w:pPr>
      <w:pBdr/>
      <w:spacing w:after="40" w:before="360"/>
      <w:ind/>
      <w:jc w:val="center"/>
    </w:pPr>
    <w:rPr>
      <w:sz w:val="22"/>
      <w:szCs w:val="22"/>
    </w:rPr>
  </w:style>
  <w:style w:type="paragraph" w:styleId="987">
    <w:name w:val="Body Text"/>
    <w:basedOn w:val="975"/>
    <w:link w:val="988"/>
    <w:pPr>
      <w:pBdr/>
      <w:tabs>
        <w:tab w:val="left" w:leader="none" w:pos="288"/>
      </w:tabs>
      <w:spacing w:after="120" w:line="228" w:lineRule="auto"/>
      <w:ind w:firstLine="288"/>
      <w:jc w:val="both"/>
    </w:pPr>
    <w:rPr>
      <w:spacing w:val="-1"/>
    </w:rPr>
  </w:style>
  <w:style w:type="character" w:styleId="988" w:customStyle="1">
    <w:name w:val="Body Text Char"/>
    <w:link w:val="987"/>
    <w:pPr>
      <w:pBdr/>
      <w:spacing/>
      <w:ind/>
    </w:pPr>
    <w:rPr>
      <w:spacing w:val="-1"/>
    </w:rPr>
  </w:style>
  <w:style w:type="paragraph" w:styleId="989" w:customStyle="1">
    <w:name w:val="bullet list"/>
    <w:basedOn w:val="987"/>
    <w:pPr>
      <w:numPr>
        <w:numId w:val="1"/>
      </w:numPr>
      <w:pBdr/>
      <w:tabs>
        <w:tab w:val="clear" w:leader="none" w:pos="648"/>
      </w:tabs>
      <w:spacing/>
      <w:ind w:hanging="288" w:left="576"/>
    </w:pPr>
  </w:style>
  <w:style w:type="paragraph" w:styleId="990" w:customStyle="1">
    <w:name w:val="equation"/>
    <w:basedOn w:val="975"/>
    <w:pPr>
      <w:pBdr/>
      <w:tabs>
        <w:tab w:val="center" w:leader="none" w:pos="2520"/>
        <w:tab w:val="right" w:leader="none" w:pos="5040"/>
      </w:tabs>
      <w:spacing w:after="240" w:before="240" w:line="216" w:lineRule="auto"/>
      <w:ind/>
    </w:pPr>
    <w:rPr>
      <w:rFonts w:ascii="Symbol" w:hAnsi="Symbol" w:cs="Symbol"/>
    </w:rPr>
  </w:style>
  <w:style w:type="paragraph" w:styleId="991" w:customStyle="1">
    <w:name w:val="figure caption"/>
    <w:pPr>
      <w:numPr>
        <w:numId w:val="2"/>
      </w:numPr>
      <w:pBdr/>
      <w:tabs>
        <w:tab w:val="left" w:leader="none" w:pos="533"/>
      </w:tabs>
      <w:spacing w:after="200" w:before="80"/>
      <w:ind w:firstLine="0" w:left="0"/>
      <w:jc w:val="both"/>
    </w:pPr>
    <w:rPr>
      <w:sz w:val="16"/>
      <w:szCs w:val="16"/>
    </w:rPr>
  </w:style>
  <w:style w:type="paragraph" w:styleId="992" w:customStyle="1">
    <w:name w:val="footnote"/>
    <w:pPr>
      <w:framePr w:hAnchor="page" w:hSpace="187" w:vAnchor="text" w:vSpace="187" w:wrap="notBeside" w:x="6121" w:y="577"/>
      <w:numPr>
        <w:numId w:val="3"/>
      </w:numPr>
      <w:pBdr/>
      <w:spacing w:after="40"/>
      <w:ind/>
    </w:pPr>
    <w:rPr>
      <w:sz w:val="16"/>
      <w:szCs w:val="16"/>
    </w:rPr>
  </w:style>
  <w:style w:type="paragraph" w:styleId="993" w:customStyle="1">
    <w:name w:val="paper subtitle"/>
    <w:pPr>
      <w:pBdr/>
      <w:spacing w:after="120"/>
      <w:ind/>
      <w:jc w:val="center"/>
    </w:pPr>
    <w:rPr>
      <w:rFonts w:eastAsia="MS Mincho"/>
      <w:sz w:val="28"/>
      <w:szCs w:val="28"/>
    </w:rPr>
  </w:style>
  <w:style w:type="paragraph" w:styleId="994" w:customStyle="1">
    <w:name w:val="paper title"/>
    <w:pPr>
      <w:pBdr/>
      <w:spacing w:after="120"/>
      <w:ind/>
      <w:jc w:val="center"/>
    </w:pPr>
    <w:rPr>
      <w:rFonts w:eastAsia="MS Mincho"/>
      <w:sz w:val="48"/>
      <w:szCs w:val="48"/>
    </w:rPr>
  </w:style>
  <w:style w:type="paragraph" w:styleId="995" w:customStyle="1">
    <w:name w:val="references"/>
    <w:pPr>
      <w:numPr>
        <w:numId w:val="8"/>
      </w:numPr>
      <w:pBdr/>
      <w:spacing w:after="50" w:line="180" w:lineRule="exact"/>
      <w:ind/>
      <w:jc w:val="both"/>
    </w:pPr>
    <w:rPr>
      <w:rFonts w:eastAsia="MS Mincho"/>
      <w:sz w:val="16"/>
      <w:szCs w:val="16"/>
    </w:rPr>
  </w:style>
  <w:style w:type="paragraph" w:styleId="996" w:customStyle="1">
    <w:name w:val="sponsors"/>
    <w:pPr>
      <w:framePr w:hAnchor="text" w:wrap="auto" w:x="615" w:y="2239"/>
      <w:pBdr>
        <w:top w:val="single" w:color="000000" w:sz="4" w:space="2"/>
      </w:pBdr>
      <w:spacing/>
      <w:ind w:firstLine="288"/>
    </w:pPr>
    <w:rPr>
      <w:sz w:val="16"/>
      <w:szCs w:val="16"/>
    </w:rPr>
  </w:style>
  <w:style w:type="paragraph" w:styleId="997" w:customStyle="1">
    <w:name w:val="table col head"/>
    <w:basedOn w:val="975"/>
    <w:pPr>
      <w:pBdr/>
      <w:spacing/>
      <w:ind/>
    </w:pPr>
    <w:rPr>
      <w:b/>
      <w:bCs/>
      <w:sz w:val="16"/>
      <w:szCs w:val="16"/>
    </w:rPr>
  </w:style>
  <w:style w:type="paragraph" w:styleId="998" w:customStyle="1">
    <w:name w:val="table col subhead"/>
    <w:basedOn w:val="997"/>
    <w:pPr>
      <w:pBdr/>
      <w:spacing/>
      <w:ind/>
    </w:pPr>
    <w:rPr>
      <w:i/>
      <w:iCs/>
      <w:sz w:val="15"/>
      <w:szCs w:val="15"/>
    </w:rPr>
  </w:style>
  <w:style w:type="paragraph" w:styleId="999" w:customStyle="1">
    <w:name w:val="table copy"/>
    <w:pPr>
      <w:pBdr/>
      <w:spacing/>
      <w:ind/>
      <w:jc w:val="both"/>
    </w:pPr>
    <w:rPr>
      <w:sz w:val="16"/>
      <w:szCs w:val="16"/>
    </w:rPr>
  </w:style>
  <w:style w:type="paragraph" w:styleId="1000" w:customStyle="1">
    <w:name w:val="table footnote"/>
    <w:pPr>
      <w:numPr>
        <w:numId w:val="24"/>
      </w:numPr>
      <w:pBdr/>
      <w:spacing w:after="30" w:before="60"/>
      <w:ind w:hanging="29" w:left="58"/>
      <w:jc w:val="right"/>
    </w:pPr>
    <w:rPr>
      <w:sz w:val="12"/>
      <w:szCs w:val="12"/>
    </w:rPr>
  </w:style>
  <w:style w:type="paragraph" w:styleId="1001" w:customStyle="1">
    <w:name w:val="table head"/>
    <w:pPr>
      <w:numPr>
        <w:numId w:val="9"/>
      </w:numPr>
      <w:pBdr/>
      <w:spacing w:after="120" w:before="240" w:line="216" w:lineRule="auto"/>
      <w:ind/>
      <w:jc w:val="center"/>
    </w:pPr>
    <w:rPr>
      <w:smallCaps/>
      <w:sz w:val="16"/>
      <w:szCs w:val="16"/>
    </w:rPr>
  </w:style>
  <w:style w:type="paragraph" w:styleId="1002" w:customStyle="1">
    <w:name w:val="Keywords"/>
    <w:basedOn w:val="984"/>
    <w:qFormat/>
    <w:pPr>
      <w:pBdr/>
      <w:spacing w:after="120"/>
      <w:ind w:firstLine="274"/>
    </w:pPr>
    <w:rPr>
      <w:i/>
    </w:rPr>
  </w:style>
  <w:style w:type="paragraph" w:styleId="1003">
    <w:name w:val="Header"/>
    <w:basedOn w:val="975"/>
    <w:link w:val="1004"/>
    <w:pPr>
      <w:pBdr/>
      <w:tabs>
        <w:tab w:val="center" w:leader="none" w:pos="4680"/>
        <w:tab w:val="right" w:leader="none" w:pos="9360"/>
      </w:tabs>
      <w:spacing/>
      <w:ind/>
    </w:pPr>
  </w:style>
  <w:style w:type="character" w:styleId="1004" w:customStyle="1">
    <w:name w:val="Header Char"/>
    <w:basedOn w:val="981"/>
    <w:link w:val="1003"/>
    <w:pPr>
      <w:pBdr/>
      <w:spacing/>
      <w:ind/>
    </w:pPr>
  </w:style>
  <w:style w:type="paragraph" w:styleId="1005">
    <w:name w:val="Footer"/>
    <w:basedOn w:val="975"/>
    <w:link w:val="1006"/>
    <w:pPr>
      <w:pBdr/>
      <w:tabs>
        <w:tab w:val="center" w:leader="none" w:pos="4680"/>
        <w:tab w:val="right" w:leader="none" w:pos="9360"/>
      </w:tabs>
      <w:spacing/>
      <w:ind/>
    </w:pPr>
  </w:style>
  <w:style w:type="character" w:styleId="1006" w:customStyle="1">
    <w:name w:val="Footer Char"/>
    <w:basedOn w:val="981"/>
    <w:link w:val="1005"/>
    <w:pPr>
      <w:pBdr/>
      <w:spacing/>
      <w:ind/>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
            <a:satMod val="170"/>
          </a:schemeClr>
        </a:solidFill>
        <a:gradFill>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revision>6</cp:revision>
  <dcterms:created xsi:type="dcterms:W3CDTF">2019-01-08T18:42:00Z</dcterms:created>
  <dcterms:modified xsi:type="dcterms:W3CDTF">2026-10-16T20:14:25Z</dcterms:modified>
</cp:coreProperties>
</file>