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81C0" w14:textId="77777777" w:rsidR="00221A70" w:rsidRPr="00221A70" w:rsidRDefault="00221A70" w:rsidP="00221A70">
      <w:pPr>
        <w:spacing w:before="280"/>
        <w:jc w:val="center"/>
        <w:rPr>
          <w:rFonts w:ascii="Cambria" w:eastAsia="Cambria" w:hAnsi="Cambria" w:cs="Times New Roman"/>
          <w:kern w:val="0"/>
          <w:sz w:val="22"/>
          <w:szCs w:val="22"/>
          <w:lang w:val="en-US"/>
          <w14:ligatures w14:val="none"/>
        </w:rPr>
      </w:pPr>
      <w:r w:rsidRPr="00221A70">
        <w:rPr>
          <w:rFonts w:ascii="Cambria" w:eastAsia="Cambria" w:hAnsi="Cambria" w:cs="Times New Roman"/>
          <w:noProof/>
          <w:kern w:val="0"/>
          <w:sz w:val="22"/>
          <w:szCs w:val="22"/>
          <w:lang w:val="en-US"/>
          <w14:ligatures w14:val="none"/>
        </w:rPr>
        <w:drawing>
          <wp:inline distT="0" distB="0" distL="0" distR="0" wp14:anchorId="5369F2C2" wp14:editId="2292D50B">
            <wp:extent cx="4069080" cy="1402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4069080" cy="1402338"/>
                    </a:xfrm>
                    <a:prstGeom prst="rect">
                      <a:avLst/>
                    </a:prstGeom>
                  </pic:spPr>
                </pic:pic>
              </a:graphicData>
            </a:graphic>
          </wp:inline>
        </w:drawing>
      </w:r>
      <w:r w:rsidRPr="00221A70">
        <w:rPr>
          <w:rFonts w:ascii="Arial" w:eastAsia="Cambria" w:hAnsi="Arial" w:cs="Times New Roman"/>
          <w:color w:val="479BE6"/>
          <w:kern w:val="0"/>
          <w:sz w:val="18"/>
          <w:szCs w:val="22"/>
          <w:lang w:val="en-US"/>
          <w14:ligatures w14:val="none"/>
        </w:rPr>
        <w:t>────────────────────────────────────────</w:t>
      </w:r>
    </w:p>
    <w:p w14:paraId="72AE6283" w14:textId="77777777" w:rsidR="00221A70" w:rsidRPr="00221A70" w:rsidRDefault="00221A70" w:rsidP="00221A70">
      <w:pPr>
        <w:spacing w:before="80" w:after="40"/>
        <w:jc w:val="center"/>
        <w:rPr>
          <w:rFonts w:eastAsia="Cambria" w:cs="Times New Roman"/>
          <w:kern w:val="0"/>
          <w:sz w:val="22"/>
          <w:szCs w:val="22"/>
          <w:lang w:val="en-US"/>
          <w14:ligatures w14:val="none"/>
        </w:rPr>
      </w:pPr>
      <w:r w:rsidRPr="00221A70">
        <w:rPr>
          <w:rFonts w:eastAsia="Cambria" w:cs="Times New Roman"/>
          <w:b/>
          <w:color w:val="002E67"/>
          <w:kern w:val="0"/>
          <w:sz w:val="50"/>
          <w:szCs w:val="22"/>
          <w:lang w:val="en-US"/>
          <w14:ligatures w14:val="none"/>
        </w:rPr>
        <w:t>CA1 – Capstone Project Proposal</w:t>
      </w:r>
    </w:p>
    <w:p w14:paraId="27062B89" w14:textId="77777777" w:rsidR="00221A70" w:rsidRPr="00221A70" w:rsidRDefault="00221A70" w:rsidP="00221A70">
      <w:pPr>
        <w:spacing w:after="40"/>
        <w:jc w:val="center"/>
        <w:rPr>
          <w:rFonts w:eastAsia="Cambria" w:cs="Times New Roman"/>
          <w:kern w:val="0"/>
          <w:sz w:val="22"/>
          <w:szCs w:val="22"/>
          <w:lang w:val="en-US"/>
          <w14:ligatures w14:val="none"/>
        </w:rPr>
      </w:pPr>
      <w:r w:rsidRPr="00221A70">
        <w:rPr>
          <w:rFonts w:eastAsia="Cambria" w:cs="Times New Roman"/>
          <w:color w:val="2F6BAC"/>
          <w:kern w:val="0"/>
          <w:sz w:val="36"/>
          <w:szCs w:val="22"/>
          <w:lang w:val="en-US"/>
          <w14:ligatures w14:val="none"/>
        </w:rPr>
        <w:t>Strategic Thinking</w:t>
      </w:r>
    </w:p>
    <w:p w14:paraId="32C0E8A2" w14:textId="77777777" w:rsidR="00221A70" w:rsidRPr="00221A70" w:rsidRDefault="00221A70" w:rsidP="00221A70">
      <w:pPr>
        <w:spacing w:after="200"/>
        <w:jc w:val="center"/>
        <w:rPr>
          <w:rFonts w:eastAsia="Cambria" w:cs="Times New Roman"/>
          <w:kern w:val="0"/>
          <w:sz w:val="22"/>
          <w:szCs w:val="22"/>
          <w:lang w:val="en-US"/>
          <w14:ligatures w14:val="none"/>
        </w:rPr>
      </w:pPr>
      <w:r w:rsidRPr="00221A70">
        <w:rPr>
          <w:rFonts w:eastAsia="Cambria" w:cs="Times New Roman"/>
          <w:color w:val="3499E8"/>
          <w:kern w:val="0"/>
          <w:sz w:val="16"/>
          <w:szCs w:val="22"/>
          <w:lang w:val="en-US"/>
          <w14:ligatures w14:val="none"/>
        </w:rPr>
        <w:t>──────</w:t>
      </w:r>
    </w:p>
    <w:tbl>
      <w:tblPr>
        <w:tblW w:w="0" w:type="auto"/>
        <w:jc w:val="center"/>
        <w:tblLayout w:type="fixed"/>
        <w:tblLook w:val="04A0" w:firstRow="1" w:lastRow="0" w:firstColumn="1" w:lastColumn="0" w:noHBand="0" w:noVBand="1"/>
      </w:tblPr>
      <w:tblGrid>
        <w:gridCol w:w="3288"/>
        <w:gridCol w:w="6860"/>
      </w:tblGrid>
      <w:tr w:rsidR="00221A70" w:rsidRPr="00221A70" w14:paraId="4D9BDDC3"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2DA95BBB"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Student Full Name: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5530D658"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Dashzeveg Purevtogtokh</w:t>
            </w:r>
          </w:p>
        </w:tc>
      </w:tr>
      <w:tr w:rsidR="00221A70" w:rsidRPr="00221A70" w14:paraId="3846A634"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6F975BFA"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Student Number:</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1CB0735E" w14:textId="45C9AE65" w:rsidR="00221A70" w:rsidRPr="00221A70" w:rsidRDefault="00221A70" w:rsidP="00221A70">
            <w:pPr>
              <w:spacing w:after="0"/>
              <w:rPr>
                <w:rFonts w:eastAsia="Cambria" w:cs="Times New Roman"/>
                <w:kern w:val="0"/>
                <w:sz w:val="22"/>
                <w:szCs w:val="22"/>
                <w:lang w:val="en-US"/>
                <w14:ligatures w14:val="none"/>
              </w:rPr>
            </w:pPr>
            <w:r>
              <w:rPr>
                <w:rFonts w:eastAsia="Cambria" w:cs="Times New Roman"/>
                <w:color w:val="191919"/>
                <w:kern w:val="0"/>
                <w:sz w:val="24"/>
                <w:szCs w:val="22"/>
                <w:lang w:val="en-US"/>
                <w14:ligatures w14:val="none"/>
              </w:rPr>
              <w:t>2026328</w:t>
            </w:r>
          </w:p>
        </w:tc>
      </w:tr>
      <w:tr w:rsidR="00221A70" w:rsidRPr="00221A70" w14:paraId="7A45491E"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0962F68E"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Module Title: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34995B03"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Strategic Thinking</w:t>
            </w:r>
          </w:p>
        </w:tc>
      </w:tr>
      <w:tr w:rsidR="00221A70" w:rsidRPr="00221A70" w14:paraId="1AB4343A"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4F130B98"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Assessment Title: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28B09E43"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CA1 – Capstone Project Proposal</w:t>
            </w:r>
          </w:p>
        </w:tc>
      </w:tr>
      <w:tr w:rsidR="00221A70" w:rsidRPr="00221A70" w14:paraId="3B38D317"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0E445E47"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Lecturer / Supervisor:</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6FE18F06" w14:textId="523044C9"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Tauf</w:t>
            </w:r>
            <w:r>
              <w:rPr>
                <w:rFonts w:eastAsia="Cambria" w:cs="Times New Roman"/>
                <w:color w:val="191919"/>
                <w:kern w:val="0"/>
                <w:sz w:val="24"/>
                <w:szCs w:val="22"/>
                <w14:ligatures w14:val="none"/>
              </w:rPr>
              <w:t>ique</w:t>
            </w:r>
            <w:r w:rsidRPr="00221A70">
              <w:rPr>
                <w:rFonts w:eastAsia="Cambria" w:cs="Times New Roman"/>
                <w:color w:val="191919"/>
                <w:kern w:val="0"/>
                <w:sz w:val="24"/>
                <w:szCs w:val="22"/>
                <w:lang w:val="en-US"/>
                <w14:ligatures w14:val="none"/>
              </w:rPr>
              <w:t xml:space="preserve"> Ahmed</w:t>
            </w:r>
          </w:p>
        </w:tc>
      </w:tr>
      <w:tr w:rsidR="00221A70" w:rsidRPr="00221A70" w14:paraId="05202360"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0E06E137"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Assessment Due Date: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38FAB5E0"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25 October 2026</w:t>
            </w:r>
          </w:p>
        </w:tc>
      </w:tr>
      <w:tr w:rsidR="00221A70" w:rsidRPr="00221A70" w14:paraId="128118C0"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3CF9DAEA"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Date of Submission:</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58500FF5" w14:textId="06D960FC" w:rsidR="00221A70" w:rsidRPr="00F678CA" w:rsidRDefault="00F678CA" w:rsidP="00221A70">
            <w:pPr>
              <w:spacing w:after="0"/>
              <w:rPr>
                <w:rFonts w:eastAsia="Cambria" w:cs="Times New Roman"/>
                <w:kern w:val="0"/>
                <w:sz w:val="24"/>
                <w:lang w:val="en-US"/>
                <w14:ligatures w14:val="none"/>
              </w:rPr>
            </w:pPr>
            <w:r w:rsidRPr="00F678CA">
              <w:rPr>
                <w:rFonts w:eastAsia="Cambria" w:cs="Times New Roman"/>
                <w:kern w:val="0"/>
                <w:sz w:val="24"/>
                <w:lang w:val="en-US"/>
                <w14:ligatures w14:val="none"/>
              </w:rPr>
              <w:t>20 October 2026</w:t>
            </w:r>
          </w:p>
        </w:tc>
      </w:tr>
      <w:tr w:rsidR="00221A70" w:rsidRPr="00221A70" w14:paraId="60E67764"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7D9F430E"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GitHub Repository:</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61DC70F6" w14:textId="557F7E69" w:rsidR="00221A70" w:rsidRPr="00F678CA" w:rsidRDefault="004E14E1" w:rsidP="00221A70">
            <w:pPr>
              <w:spacing w:after="0"/>
              <w:rPr>
                <w:rFonts w:eastAsia="Cambria" w:cs="Times New Roman"/>
                <w:kern w:val="0"/>
                <w:sz w:val="24"/>
                <w:lang w:val="en-US"/>
                <w14:ligatures w14:val="none"/>
              </w:rPr>
            </w:pPr>
            <w:hyperlink r:id="rId8" w:history="1">
              <w:r w:rsidRPr="004E14E1">
                <w:rPr>
                  <w:rStyle w:val="Hyperlink"/>
                  <w:rFonts w:eastAsia="Cambria" w:cs="Times New Roman"/>
                  <w:kern w:val="0"/>
                  <w:sz w:val="24"/>
                  <w:lang w:val="en-US"/>
                  <w14:ligatures w14:val="none"/>
                </w:rPr>
                <w:t>https://github.com/2026328-Dashzeveg-Purevtogtokh/Strategic-Thinking-Sep26</w:t>
              </w:r>
            </w:hyperlink>
          </w:p>
        </w:tc>
      </w:tr>
    </w:tbl>
    <w:p w14:paraId="047F11FF" w14:textId="77777777" w:rsidR="00221A70" w:rsidRPr="00221A70" w:rsidRDefault="00221A70" w:rsidP="00221A70">
      <w:pPr>
        <w:spacing w:after="240"/>
        <w:rPr>
          <w:rFonts w:ascii="Cambria" w:eastAsia="Cambria" w:hAnsi="Cambria" w:cs="Times New Roman"/>
          <w:kern w:val="0"/>
          <w:sz w:val="22"/>
          <w:szCs w:val="22"/>
          <w:lang w:val="en-US"/>
          <w14:ligatures w14:val="none"/>
        </w:rPr>
      </w:pPr>
    </w:p>
    <w:p w14:paraId="19E20EDF" w14:textId="77777777" w:rsidR="00221A70" w:rsidRPr="00221A70" w:rsidRDefault="00221A70" w:rsidP="00221A70">
      <w:pPr>
        <w:spacing w:after="240"/>
        <w:rPr>
          <w:rFonts w:ascii="Cambria" w:eastAsia="Cambria" w:hAnsi="Cambria" w:cs="Times New Roman"/>
          <w:kern w:val="0"/>
          <w:sz w:val="22"/>
          <w:szCs w:val="22"/>
          <w:lang w:val="en-US"/>
          <w14:ligatures w14:val="none"/>
        </w:rPr>
      </w:pPr>
    </w:p>
    <w:tbl>
      <w:tblPr>
        <w:tblW w:w="0" w:type="auto"/>
        <w:jc w:val="center"/>
        <w:tblLayout w:type="fixed"/>
        <w:tblLook w:val="04A0" w:firstRow="1" w:lastRow="0" w:firstColumn="1" w:lastColumn="0" w:noHBand="0" w:noVBand="1"/>
      </w:tblPr>
      <w:tblGrid>
        <w:gridCol w:w="6690"/>
        <w:gridCol w:w="3458"/>
      </w:tblGrid>
      <w:tr w:rsidR="00221A70" w:rsidRPr="00221A70" w14:paraId="77C2E0DC" w14:textId="77777777" w:rsidTr="002E6A7B">
        <w:trPr>
          <w:jc w:val="center"/>
        </w:trPr>
        <w:tc>
          <w:tcPr>
            <w:tcW w:w="6690" w:type="dxa"/>
            <w:tcBorders>
              <w:top w:val="nil"/>
              <w:left w:val="nil"/>
              <w:bottom w:val="nil"/>
              <w:right w:val="nil"/>
            </w:tcBorders>
          </w:tcPr>
          <w:p w14:paraId="10615370" w14:textId="2D4300AA" w:rsidR="00221A70" w:rsidRPr="00FB19EC" w:rsidRDefault="00221A70" w:rsidP="00221A70">
            <w:pPr>
              <w:spacing w:after="200"/>
              <w:rPr>
                <w:rFonts w:eastAsia="Cambria" w:cs="Times New Roman"/>
                <w:kern w:val="0"/>
                <w:szCs w:val="23"/>
                <w:lang w:val="en-US"/>
                <w14:ligatures w14:val="none"/>
              </w:rPr>
            </w:pPr>
            <w:r w:rsidRPr="00FB19EC">
              <w:rPr>
                <w:rFonts w:eastAsia="Cambria" w:cs="Times New Roman"/>
                <w:b/>
                <w:color w:val="002E67"/>
                <w:kern w:val="0"/>
                <w:szCs w:val="23"/>
                <w:lang w:val="en-US"/>
                <w14:ligatures w14:val="none"/>
              </w:rPr>
              <w:t xml:space="preserve">Student Signature:  </w:t>
            </w:r>
            <w:r w:rsidRPr="00FB19EC">
              <w:rPr>
                <w:rFonts w:eastAsia="Cambria" w:cs="Times New Roman"/>
                <w:color w:val="3C3C3C"/>
                <w:kern w:val="0"/>
                <w:szCs w:val="23"/>
                <w:lang w:val="en-US"/>
                <w14:ligatures w14:val="none"/>
              </w:rPr>
              <w:t>____________________________</w:t>
            </w:r>
          </w:p>
        </w:tc>
        <w:tc>
          <w:tcPr>
            <w:tcW w:w="3458" w:type="dxa"/>
            <w:tcBorders>
              <w:top w:val="nil"/>
              <w:left w:val="nil"/>
              <w:bottom w:val="nil"/>
              <w:right w:val="nil"/>
            </w:tcBorders>
          </w:tcPr>
          <w:p w14:paraId="00CA9BAD" w14:textId="77777777" w:rsidR="00221A70" w:rsidRPr="00FB19EC" w:rsidRDefault="00221A70" w:rsidP="00221A70">
            <w:pPr>
              <w:spacing w:after="200"/>
              <w:rPr>
                <w:rFonts w:eastAsia="Cambria" w:cs="Times New Roman"/>
                <w:kern w:val="0"/>
                <w:szCs w:val="23"/>
                <w:lang w:val="en-US"/>
                <w14:ligatures w14:val="none"/>
              </w:rPr>
            </w:pPr>
            <w:r w:rsidRPr="00FB19EC">
              <w:rPr>
                <w:rFonts w:eastAsia="Cambria" w:cs="Times New Roman"/>
                <w:b/>
                <w:color w:val="002E67"/>
                <w:kern w:val="0"/>
                <w:szCs w:val="23"/>
                <w:lang w:val="en-US"/>
                <w14:ligatures w14:val="none"/>
              </w:rPr>
              <w:t xml:space="preserve">Date:  </w:t>
            </w:r>
            <w:r w:rsidRPr="00FB19EC">
              <w:rPr>
                <w:rFonts w:eastAsia="Cambria" w:cs="Times New Roman"/>
                <w:color w:val="3C3C3C"/>
                <w:kern w:val="0"/>
                <w:szCs w:val="23"/>
                <w:lang w:val="en-US"/>
                <w14:ligatures w14:val="none"/>
              </w:rPr>
              <w:t>______________</w:t>
            </w:r>
          </w:p>
        </w:tc>
      </w:tr>
    </w:tbl>
    <w:p w14:paraId="0A394DCA" w14:textId="77777777" w:rsidR="00221A70" w:rsidRPr="00221A70" w:rsidRDefault="00221A70" w:rsidP="00221A70">
      <w:pPr>
        <w:spacing w:after="200"/>
        <w:rPr>
          <w:rFonts w:ascii="Cambria" w:eastAsia="Cambria" w:hAnsi="Cambria" w:cs="Times New Roman"/>
          <w:kern w:val="0"/>
          <w:sz w:val="22"/>
          <w:szCs w:val="22"/>
          <w:lang w:val="en-US"/>
          <w14:ligatures w14:val="none"/>
        </w:rPr>
      </w:pPr>
    </w:p>
    <w:p w14:paraId="089B63AC" w14:textId="77777777" w:rsidR="00221A70" w:rsidRPr="00221A70" w:rsidRDefault="00221A70" w:rsidP="002F0064">
      <w:pPr>
        <w:spacing w:after="200"/>
        <w:rPr>
          <w:rFonts w:ascii="Aptos Display" w:eastAsia="Aptos Display" w:hAnsi="Aptos Display"/>
          <w:b/>
          <w:bCs/>
          <w:sz w:val="32"/>
          <w:lang w:val="mn-MN"/>
        </w:rPr>
      </w:pPr>
    </w:p>
    <w:p w14:paraId="5137D6AA" w14:textId="77777777" w:rsidR="00031C04" w:rsidRDefault="00031C04" w:rsidP="00031C04">
      <w:pPr>
        <w:spacing w:after="160" w:line="278" w:lineRule="auto"/>
        <w:rPr>
          <w:rFonts w:ascii="Aptos Display" w:eastAsia="Aptos Display" w:hAnsi="Aptos Display"/>
          <w:b/>
          <w:bCs/>
          <w:sz w:val="32"/>
        </w:rPr>
      </w:pPr>
    </w:p>
    <w:p w14:paraId="4FCF70E9" w14:textId="77777777" w:rsidR="00031C04" w:rsidRDefault="00031C04" w:rsidP="00031C04">
      <w:pPr>
        <w:spacing w:after="160" w:line="278" w:lineRule="auto"/>
        <w:rPr>
          <w:rFonts w:ascii="Aptos Display" w:eastAsia="Aptos Display" w:hAnsi="Aptos Display"/>
          <w:b/>
          <w:bCs/>
          <w:sz w:val="32"/>
        </w:rPr>
      </w:pPr>
    </w:p>
    <w:p w14:paraId="714BD449" w14:textId="77777777" w:rsidR="00031C04" w:rsidRDefault="00031C04" w:rsidP="00031C04">
      <w:pPr>
        <w:spacing w:after="160" w:line="278" w:lineRule="auto"/>
        <w:rPr>
          <w:rFonts w:ascii="Aptos Display" w:eastAsia="Aptos Display" w:hAnsi="Aptos Display"/>
          <w:b/>
          <w:bCs/>
          <w:sz w:val="32"/>
        </w:rPr>
      </w:pPr>
    </w:p>
    <w:p w14:paraId="3703D2FB" w14:textId="642B6EF0" w:rsidR="007A7398" w:rsidRPr="00031C04" w:rsidRDefault="007A7398" w:rsidP="00031C04">
      <w:pPr>
        <w:spacing w:after="160" w:line="278" w:lineRule="auto"/>
        <w:rPr>
          <w:rFonts w:ascii="Aptos Display" w:eastAsia="Aptos Display" w:hAnsi="Aptos Display"/>
          <w:b/>
          <w:bCs/>
          <w:sz w:val="32"/>
        </w:rPr>
      </w:pPr>
      <w:r w:rsidRPr="007A7398">
        <w:rPr>
          <w:rFonts w:ascii="Aptos Display" w:eastAsia="Aptos Display" w:hAnsi="Aptos Display"/>
          <w:b/>
          <w:bCs/>
          <w:sz w:val="32"/>
        </w:rPr>
        <w:lastRenderedPageBreak/>
        <w:t xml:space="preserve">Project Title: </w:t>
      </w:r>
      <w:r w:rsidRPr="007A7398">
        <w:rPr>
          <w:rFonts w:ascii="Aptos Display" w:eastAsia="Aptos Display" w:hAnsi="Aptos Display"/>
          <w:b/>
          <w:sz w:val="32"/>
        </w:rPr>
        <w:t>A Machine Learning-Based Credit Default Risk Prediction System</w:t>
      </w:r>
    </w:p>
    <w:p w14:paraId="28C1B1E4" w14:textId="77777777" w:rsidR="002F0064" w:rsidRDefault="002F0064" w:rsidP="002F0064">
      <w:pPr>
        <w:keepNext/>
        <w:spacing w:before="160" w:after="80"/>
        <w:rPr>
          <w:b/>
          <w:bCs/>
        </w:rPr>
      </w:pPr>
      <w:r w:rsidRPr="002F0064">
        <w:rPr>
          <w:rFonts w:ascii="Aptos Display" w:eastAsia="Aptos Display" w:hAnsi="Aptos Display"/>
          <w:b/>
          <w:bCs/>
          <w:sz w:val="28"/>
        </w:rPr>
        <w:t>1. Introduction</w:t>
      </w:r>
    </w:p>
    <w:p w14:paraId="092095E5" w14:textId="77777777" w:rsidR="00D31478" w:rsidRDefault="00D31478" w:rsidP="002F0064">
      <w:pPr>
        <w:keepNext/>
        <w:spacing w:before="160" w:after="80"/>
      </w:pPr>
      <w:r w:rsidRPr="00D31478">
        <w:t>Credit risk is an important issue for financial institutions because customer default can cause financial losses. Banks and credit card companies need to identify customers who may have a higher risk of missing payments. Historical credit and repayment data can provide useful information about customer behaviour. This project will use data analytics and machine learning to analyse payment history, predict credit card default risk and support better credit-risk decisions.</w:t>
      </w:r>
    </w:p>
    <w:p w14:paraId="7F60FAAB" w14:textId="2F63221E" w:rsidR="002F0064" w:rsidRPr="007A7398" w:rsidRDefault="002F0064" w:rsidP="002F0064">
      <w:pPr>
        <w:keepNext/>
        <w:spacing w:before="160" w:after="80"/>
        <w:rPr>
          <w:b/>
          <w:bCs/>
          <w:lang w:val="mn-MN"/>
        </w:rPr>
      </w:pPr>
      <w:r w:rsidRPr="002F0064">
        <w:rPr>
          <w:rFonts w:ascii="Aptos Display" w:eastAsia="Aptos Display" w:hAnsi="Aptos Display"/>
          <w:b/>
          <w:bCs/>
          <w:sz w:val="28"/>
        </w:rPr>
        <w:t>2. Problem Definition</w:t>
      </w:r>
    </w:p>
    <w:p w14:paraId="1E9D1D3F" w14:textId="77777777" w:rsidR="00D31478" w:rsidRDefault="00D31478" w:rsidP="002F0064">
      <w:pPr>
        <w:keepNext/>
        <w:spacing w:before="160" w:after="80"/>
      </w:pPr>
      <w:r w:rsidRPr="00D31478">
        <w:t>Financial institutions need to identify customers who may default while avoiding overly strict treatment of reliable customers. Poor risk assessment can lead to financial losses, while incorrect high-risk classification may also affect customers who can repay. A data-driven approach can analyse credit behaviour and identify patterns related to default. This project will use machine learning to estimate default probability and support credit-risk management.</w:t>
      </w:r>
    </w:p>
    <w:p w14:paraId="54025E35" w14:textId="38F15D82" w:rsidR="002F0064" w:rsidRPr="002F0064" w:rsidRDefault="002F0064" w:rsidP="002F0064">
      <w:pPr>
        <w:keepNext/>
        <w:spacing w:before="160" w:after="80"/>
        <w:rPr>
          <w:b/>
          <w:bCs/>
        </w:rPr>
      </w:pPr>
      <w:r w:rsidRPr="002F0064">
        <w:rPr>
          <w:rFonts w:ascii="Aptos Display" w:eastAsia="Aptos Display" w:hAnsi="Aptos Display"/>
          <w:b/>
          <w:bCs/>
          <w:sz w:val="28"/>
        </w:rPr>
        <w:t>3. Project Aim</w:t>
      </w:r>
    </w:p>
    <w:p w14:paraId="1CB00D89" w14:textId="77777777" w:rsidR="00D31478" w:rsidRDefault="00D31478" w:rsidP="002F0064">
      <w:pPr>
        <w:keepNext/>
        <w:spacing w:before="160" w:after="80"/>
      </w:pPr>
      <w:r w:rsidRPr="00D31478">
        <w:t>The aim of this project is to develop and evaluate a machine learning model that predicts credit card default risk using historical credit and repayment data. The project will test whether repayment behaviour can help identify customers with a higher probability of default.</w:t>
      </w:r>
    </w:p>
    <w:p w14:paraId="61DEF669" w14:textId="041E625C" w:rsidR="002F0064" w:rsidRPr="002F0064" w:rsidRDefault="002F0064" w:rsidP="002F0064">
      <w:pPr>
        <w:keepNext/>
        <w:spacing w:before="160" w:after="80"/>
        <w:rPr>
          <w:b/>
          <w:bCs/>
        </w:rPr>
      </w:pPr>
      <w:r w:rsidRPr="002F0064">
        <w:rPr>
          <w:rFonts w:ascii="Aptos Display" w:eastAsia="Aptos Display" w:hAnsi="Aptos Display"/>
          <w:b/>
          <w:bCs/>
          <w:sz w:val="28"/>
        </w:rPr>
        <w:t>4. Objectives</w:t>
      </w:r>
    </w:p>
    <w:p w14:paraId="08585D53" w14:textId="77777777" w:rsidR="009F5C23" w:rsidRDefault="009F5C23" w:rsidP="009F5C23">
      <w:pPr>
        <w:pStyle w:val="ListParagraph"/>
        <w:keepNext/>
        <w:numPr>
          <w:ilvl w:val="0"/>
          <w:numId w:val="3"/>
        </w:numPr>
        <w:spacing w:before="160" w:after="80"/>
      </w:pPr>
      <w:r>
        <w:t>To analyse historical credit and repayment data for patterns related to customer default.</w:t>
      </w:r>
    </w:p>
    <w:p w14:paraId="4100E390" w14:textId="77777777" w:rsidR="009F5C23" w:rsidRDefault="009F5C23" w:rsidP="009F5C23">
      <w:pPr>
        <w:pStyle w:val="ListParagraph"/>
        <w:keepNext/>
        <w:numPr>
          <w:ilvl w:val="0"/>
          <w:numId w:val="3"/>
        </w:numPr>
        <w:spacing w:before="160" w:after="80"/>
      </w:pPr>
      <w:r>
        <w:t>To clean and prepare the dataset for analysis and predictive modelling.</w:t>
      </w:r>
    </w:p>
    <w:p w14:paraId="5A26DDCF" w14:textId="77777777" w:rsidR="009F5C23" w:rsidRDefault="009F5C23" w:rsidP="009F5C23">
      <w:pPr>
        <w:pStyle w:val="ListParagraph"/>
        <w:keepNext/>
        <w:numPr>
          <w:ilvl w:val="0"/>
          <w:numId w:val="3"/>
        </w:numPr>
        <w:spacing w:before="160" w:after="80"/>
      </w:pPr>
      <w:r>
        <w:t>To develop and compare suitable classification models for default prediction.</w:t>
      </w:r>
    </w:p>
    <w:p w14:paraId="20182784" w14:textId="77777777" w:rsidR="009F5C23" w:rsidRDefault="009F5C23" w:rsidP="009F5C23">
      <w:pPr>
        <w:pStyle w:val="ListParagraph"/>
        <w:keepNext/>
        <w:numPr>
          <w:ilvl w:val="0"/>
          <w:numId w:val="3"/>
        </w:numPr>
        <w:spacing w:before="160" w:after="80"/>
      </w:pPr>
      <w:r>
        <w:t>To evaluate the models using precision, recall, F1-score and ROC-AUC.</w:t>
      </w:r>
    </w:p>
    <w:p w14:paraId="59B0BA35" w14:textId="77777777" w:rsidR="009F5C23" w:rsidRDefault="009F5C23" w:rsidP="009F5C23">
      <w:pPr>
        <w:pStyle w:val="ListParagraph"/>
        <w:keepNext/>
        <w:numPr>
          <w:ilvl w:val="0"/>
          <w:numId w:val="3"/>
        </w:numPr>
        <w:spacing w:before="160" w:after="80"/>
      </w:pPr>
      <w:r>
        <w:t>To present prediction results in a simple decision-support dashboard.</w:t>
      </w:r>
    </w:p>
    <w:p w14:paraId="7121DEBF" w14:textId="77777777" w:rsidR="007A7398" w:rsidRDefault="007A7398" w:rsidP="007A7398">
      <w:pPr>
        <w:keepNext/>
        <w:spacing w:before="160" w:after="80"/>
        <w:rPr>
          <w:rFonts w:ascii="Aptos Display" w:eastAsia="Aptos Display" w:hAnsi="Aptos Display"/>
          <w:b/>
          <w:bCs/>
          <w:sz w:val="28"/>
        </w:rPr>
      </w:pPr>
      <w:r w:rsidRPr="007A7398">
        <w:rPr>
          <w:rFonts w:ascii="Aptos Display" w:eastAsia="Aptos Display" w:hAnsi="Aptos Display"/>
          <w:b/>
          <w:bCs/>
          <w:sz w:val="28"/>
        </w:rPr>
        <w:t>5. Scope</w:t>
      </w:r>
    </w:p>
    <w:p w14:paraId="59FCD59B" w14:textId="77777777" w:rsidR="00031C04" w:rsidRDefault="00031C04" w:rsidP="00031C04">
      <w:r>
        <w:t>This project will analyse historical credit card customer data and develop classification models to predict default risk. It will include data cleaning, exploratory analysis, feature preparation, model development and evaluation. Several models will be compared, and a simple dashboard may be used to present the prediction results. The selected dataset focuses on existing credit-card customers with historical repayment information.</w:t>
      </w:r>
    </w:p>
    <w:p w14:paraId="539B8A5A" w14:textId="77777777" w:rsidR="00031C04" w:rsidRDefault="00031C04" w:rsidP="00031C04">
      <w:r>
        <w:t>The project will not make real lending decisions or automatic loan approvals or rejections. It will use only an anonymised public dataset and will not include confidential or personally identifiable customer information.</w:t>
      </w:r>
    </w:p>
    <w:p w14:paraId="066EED22" w14:textId="77777777" w:rsidR="00031C04" w:rsidRPr="007A7398" w:rsidRDefault="00031C04" w:rsidP="007A7398">
      <w:pPr>
        <w:keepNext/>
        <w:spacing w:before="160" w:after="80"/>
        <w:rPr>
          <w:b/>
          <w:bCs/>
        </w:rPr>
      </w:pPr>
    </w:p>
    <w:p w14:paraId="2272D440" w14:textId="0154DFFC" w:rsidR="007A7398" w:rsidRPr="007A7398" w:rsidRDefault="007A7398" w:rsidP="00031C04">
      <w:pPr>
        <w:keepNext/>
        <w:spacing w:before="160" w:after="80"/>
        <w:rPr>
          <w:b/>
          <w:bCs/>
        </w:rPr>
      </w:pPr>
      <w:r w:rsidRPr="007A7398">
        <w:rPr>
          <w:rFonts w:ascii="Aptos Display" w:eastAsia="Aptos Display" w:hAnsi="Aptos Display"/>
          <w:b/>
          <w:bCs/>
          <w:sz w:val="28"/>
        </w:rPr>
        <w:t>6. Methodology</w:t>
      </w:r>
    </w:p>
    <w:p w14:paraId="288EFF57" w14:textId="77777777" w:rsidR="00B82EE3" w:rsidRDefault="00B82EE3" w:rsidP="004646E2">
      <w:r>
        <w:t>The project will follow a structured data analytics and machine learning process. The dataset will first be reviewed and cleaned for data quality, missing values and incorrect values. Exploratory data analysis will then examine key variables, payment behaviour and patterns related to default. The prepared data will be divided into training and testing sets before model development.</w:t>
      </w:r>
    </w:p>
    <w:p w14:paraId="10E66242" w14:textId="77777777" w:rsidR="00B82EE3" w:rsidRDefault="00B82EE3" w:rsidP="004646E2">
      <w:r>
        <w:t>Because the target is whether a customer defaults, classification models will be used. Logistic Regression will provide a simple, interpretable baseline. Decision Tree, Random Forest and Gradient Boosting will also be tested and compared. Performance will be evaluated using precision, recall, F1-score and ROC-AUC.</w:t>
      </w:r>
    </w:p>
    <w:p w14:paraId="7154338C" w14:textId="77777777" w:rsidR="00B82EE3" w:rsidRDefault="00B82EE3" w:rsidP="00B82EE3">
      <w:r>
        <w:t>Python, Pandas, NumPy and Scikit-learn will be used for analysis and modelling. Jupyter Notebook will support development and testing, while GitHub will provide version control. A simple dashboard or decision-support interface may present the final predictions.</w:t>
      </w:r>
    </w:p>
    <w:tbl>
      <w:tblPr>
        <w:tblW w:w="0" w:type="auto"/>
        <w:jc w:val="center"/>
        <w:tblLayout w:type="fixed"/>
        <w:tblLook w:val="04A0" w:firstRow="1" w:lastRow="0" w:firstColumn="1" w:lastColumn="0" w:noHBand="0" w:noVBand="1"/>
      </w:tblPr>
      <w:tblGrid>
        <w:gridCol w:w="2044"/>
        <w:gridCol w:w="316"/>
        <w:gridCol w:w="2044"/>
        <w:gridCol w:w="316"/>
        <w:gridCol w:w="2044"/>
        <w:gridCol w:w="316"/>
        <w:gridCol w:w="2044"/>
      </w:tblGrid>
      <w:tr w:rsidR="002B1108" w14:paraId="4CC5C994" w14:textId="77777777" w:rsidTr="001A0F31">
        <w:trPr>
          <w:cantSplit/>
          <w:jc w:val="center"/>
        </w:trPr>
        <w:tc>
          <w:tcPr>
            <w:tcW w:w="2044" w:type="dxa"/>
            <w:tcBorders>
              <w:top w:val="single" w:sz="10" w:space="0" w:color="6EA9D2"/>
              <w:left w:val="single" w:sz="10" w:space="0" w:color="6EA9D2"/>
              <w:bottom w:val="single" w:sz="10" w:space="0" w:color="6EA9D2"/>
              <w:right w:val="single" w:sz="10" w:space="0" w:color="6EA9D2"/>
            </w:tcBorders>
            <w:shd w:val="clear" w:color="auto" w:fill="DDEEFF"/>
            <w:tcMar>
              <w:top w:w="70" w:type="dxa"/>
              <w:left w:w="70" w:type="dxa"/>
              <w:bottom w:w="60" w:type="dxa"/>
              <w:right w:w="70" w:type="dxa"/>
            </w:tcMar>
            <w:vAlign w:val="center"/>
          </w:tcPr>
          <w:p w14:paraId="64526354" w14:textId="0BAC1566" w:rsidR="002B1108" w:rsidRDefault="002B1108" w:rsidP="001A0F31">
            <w:pPr>
              <w:spacing w:after="40" w:line="228" w:lineRule="auto"/>
              <w:jc w:val="center"/>
            </w:pPr>
            <w:r>
              <w:rPr>
                <w:b/>
                <w:color w:val="1F1F1F"/>
                <w:sz w:val="17"/>
              </w:rPr>
              <w:t>Dataset</w:t>
            </w:r>
          </w:p>
          <w:p w14:paraId="47B96B53" w14:textId="77777777" w:rsidR="002B1108" w:rsidRDefault="002B1108" w:rsidP="001A0F31">
            <w:pPr>
              <w:spacing w:after="0" w:line="216" w:lineRule="auto"/>
            </w:pPr>
            <w:r>
              <w:rPr>
                <w:color w:val="202020"/>
                <w:sz w:val="15"/>
              </w:rPr>
              <w:t>• UCI Credit Card Default</w:t>
            </w:r>
          </w:p>
          <w:p w14:paraId="2F5738E1" w14:textId="77777777" w:rsidR="002B1108" w:rsidRDefault="002B1108" w:rsidP="001A0F31">
            <w:pPr>
              <w:spacing w:after="0" w:line="216" w:lineRule="auto"/>
            </w:pPr>
            <w:r>
              <w:rPr>
                <w:color w:val="202020"/>
                <w:sz w:val="15"/>
              </w:rPr>
              <w:t>• 30,000 records</w:t>
            </w:r>
          </w:p>
          <w:p w14:paraId="402DCE87" w14:textId="77777777" w:rsidR="002B1108" w:rsidRDefault="002B1108" w:rsidP="001A0F31">
            <w:pPr>
              <w:spacing w:after="0" w:line="216" w:lineRule="auto"/>
            </w:pPr>
            <w:r>
              <w:rPr>
                <w:color w:val="202020"/>
                <w:sz w:val="15"/>
              </w:rPr>
              <w:t>• 23 variables</w:t>
            </w:r>
          </w:p>
        </w:tc>
        <w:tc>
          <w:tcPr>
            <w:tcW w:w="316" w:type="dxa"/>
            <w:tcBorders>
              <w:top w:val="nil"/>
              <w:left w:val="nil"/>
              <w:bottom w:val="nil"/>
              <w:right w:val="nil"/>
            </w:tcBorders>
            <w:vAlign w:val="center"/>
          </w:tcPr>
          <w:p w14:paraId="3858F320" w14:textId="63BD9523" w:rsidR="002B1108" w:rsidRDefault="0084723F" w:rsidP="0084723F">
            <w:pPr>
              <w:spacing w:after="0" w:line="240" w:lineRule="auto"/>
              <w:jc w:val="center"/>
            </w:pPr>
            <w:r>
              <w:rPr>
                <w:noProof/>
              </w:rPr>
              <mc:AlternateContent>
                <mc:Choice Requires="wps">
                  <w:drawing>
                    <wp:anchor distT="0" distB="0" distL="114300" distR="114300" simplePos="0" relativeHeight="251659264" behindDoc="0" locked="0" layoutInCell="1" allowOverlap="1" wp14:anchorId="452663DB" wp14:editId="27284946">
                      <wp:simplePos x="0" y="0"/>
                      <wp:positionH relativeFrom="column">
                        <wp:posOffset>-20320</wp:posOffset>
                      </wp:positionH>
                      <wp:positionV relativeFrom="paragraph">
                        <wp:posOffset>44450</wp:posOffset>
                      </wp:positionV>
                      <wp:extent cx="95250" cy="69850"/>
                      <wp:effectExtent l="0" t="19050" r="38100" b="44450"/>
                      <wp:wrapNone/>
                      <wp:docPr id="1375916403" name="Arrow: Right 1"/>
                      <wp:cNvGraphicFramePr/>
                      <a:graphic xmlns:a="http://schemas.openxmlformats.org/drawingml/2006/main">
                        <a:graphicData uri="http://schemas.microsoft.com/office/word/2010/wordprocessingShape">
                          <wps:wsp>
                            <wps:cNvSpPr/>
                            <wps:spPr>
                              <a:xfrm>
                                <a:off x="0" y="0"/>
                                <a:ext cx="95250" cy="6985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211B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6pt;margin-top:3.5pt;width:7.5pt;height: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4vRgIAAOcEAAAOAAAAZHJzL2Uyb0RvYy54bWysVE1vGjEQvVfqf7B8LwsopAliiVCiVJWi&#10;JGpS5ex4bdaq1+OODQv99R17lwWlUQ9VL2bsmTcfjze7uNo1lm0VBgOu5JPRmDPlJFTGrUv+/fn2&#10;0wVnIQpXCQtOlXyvAr9afvywaP1cTaEGWylklMSFeetLXsfo50URZK0aEUbglSOnBmxEpCuuiwpF&#10;S9kbW0zH4/OiBaw8glQh0OtN5+TLnF9rJeOD1kFFZktOvcV8Yj5f01ksF2K+RuFrI/s2xD900Qjj&#10;qOiQ6kZEwTZo/kjVGIkQQMeRhKYArY1UeQaaZjJ+M81TLbzKsxA5wQ80hf+XVt5vn/wjEg2tD/NA&#10;Zppip7FJv9Qf22Wy9gNZaheZpMfL2XRGjErynF9ekEk5iiPUY4hfFDQsGSVHs67jChHaTJPY3oXY&#10;AQ6BhD62kK24typ1Yd03pZmpqOg0o7M61LVFthX0v1Y/Jn3xHJkg2lg7gCbvgWw8gPrYBFNZMQNw&#10;/B7wWG2IzhXBxQHYGAf4d7Du4g9Td7OmsV+h2j8iQ+i0Gry8NUThnQjxUSCJk0inhYsPdGgLbcmh&#10;tzirAX+9957iSTPk5awlsZc8/NwIVJzZr47UdDk5O0vbkS9ns89TuuCp5/XU4zbNNRDvE1ptL7OZ&#10;4qM9mBqheaG9XKWq5BJOUu2Sy4iHy3XslpA2W6rVKofRRngR79yTlyl5YjWJ43n3ItD3Oookv3s4&#10;LIaYvxFSF5uQDlabCNpklR157fmmbcpq7Tc/revpPUcdv0/L3wAAAP//AwBQSwMEFAAGAAgAAAAh&#10;ABLzEybdAAAABgEAAA8AAABkcnMvZG93bnJldi54bWxMj8FOwzAQRO9I/IO1SNxau0WUKo1TVZXK&#10;CYFoQeLoxtskxV6H2E0DX8/2BKfVaEazb/Ll4J3osYtNIA2TsQKBVAbbUKXhbbcZzUHEZMgaFwg1&#10;fGOEZXF9lZvMhjO9Yr9NleASipnRUKfUZlLGskZv4ji0SOwdQudNYtlV0nbmzOXeyalSM+lNQ/yh&#10;Ni2uayw/tyev4evp8fnjfrXpX+zxfa1m7ocqd9T69mZYLUAkHNJfGC74jA4FM+3DiWwUTsPobspJ&#10;DQ+86GJPeMie71yBLHL5H7/4BQAA//8DAFBLAQItABQABgAIAAAAIQC2gziS/gAAAOEBAAATAAAA&#10;AAAAAAAAAAAAAAAAAABbQ29udGVudF9UeXBlc10ueG1sUEsBAi0AFAAGAAgAAAAhADj9If/WAAAA&#10;lAEAAAsAAAAAAAAAAAAAAAAALwEAAF9yZWxzLy5yZWxzUEsBAi0AFAAGAAgAAAAhACASDi9GAgAA&#10;5wQAAA4AAAAAAAAAAAAAAAAALgIAAGRycy9lMm9Eb2MueG1sUEsBAi0AFAAGAAgAAAAhABLzEybd&#10;AAAABgEAAA8AAAAAAAAAAAAAAAAAoAQAAGRycy9kb3ducmV2LnhtbFBLBQYAAAAABAAEAPMAAACq&#10;BQAAAAA=&#10;" adj="13680" fillcolor="white [3201]" strokecolor="black [3200]" strokeweight="1.5pt"/>
                  </w:pict>
                </mc:Fallback>
              </mc:AlternateContent>
            </w:r>
          </w:p>
        </w:tc>
        <w:tc>
          <w:tcPr>
            <w:tcW w:w="2044" w:type="dxa"/>
            <w:tcBorders>
              <w:top w:val="single" w:sz="10" w:space="0" w:color="7DBB83"/>
              <w:left w:val="single" w:sz="10" w:space="0" w:color="7DBB83"/>
              <w:bottom w:val="single" w:sz="10" w:space="0" w:color="7DBB83"/>
              <w:right w:val="single" w:sz="10" w:space="0" w:color="7DBB83"/>
            </w:tcBorders>
            <w:shd w:val="clear" w:color="auto" w:fill="E2F4E5"/>
            <w:tcMar>
              <w:top w:w="70" w:type="dxa"/>
              <w:left w:w="70" w:type="dxa"/>
              <w:bottom w:w="60" w:type="dxa"/>
              <w:right w:w="70" w:type="dxa"/>
            </w:tcMar>
            <w:vAlign w:val="center"/>
          </w:tcPr>
          <w:p w14:paraId="4773E38C" w14:textId="77777777" w:rsidR="002B1108" w:rsidRDefault="002B1108" w:rsidP="001A0F31">
            <w:pPr>
              <w:spacing w:after="40" w:line="228" w:lineRule="auto"/>
              <w:jc w:val="center"/>
            </w:pPr>
            <w:r>
              <w:rPr>
                <w:b/>
                <w:color w:val="1F1F1F"/>
                <w:sz w:val="17"/>
              </w:rPr>
              <w:t>Data Cleaning</w:t>
            </w:r>
          </w:p>
          <w:p w14:paraId="43ED524B" w14:textId="105F0FDD" w:rsidR="002B1108" w:rsidRDefault="002B1108" w:rsidP="001A0F31">
            <w:pPr>
              <w:spacing w:after="0" w:line="216" w:lineRule="auto"/>
            </w:pPr>
            <w:r>
              <w:rPr>
                <w:color w:val="202020"/>
                <w:sz w:val="15"/>
              </w:rPr>
              <w:t>• Check data quality</w:t>
            </w:r>
          </w:p>
          <w:p w14:paraId="027AD853" w14:textId="77777777" w:rsidR="002B1108" w:rsidRDefault="002B1108" w:rsidP="001A0F31">
            <w:pPr>
              <w:spacing w:after="0" w:line="216" w:lineRule="auto"/>
            </w:pPr>
            <w:r>
              <w:rPr>
                <w:color w:val="202020"/>
                <w:sz w:val="15"/>
              </w:rPr>
              <w:t>• Missing values</w:t>
            </w:r>
          </w:p>
          <w:p w14:paraId="3DC989CC" w14:textId="77777777" w:rsidR="002B1108" w:rsidRDefault="002B1108" w:rsidP="001A0F31">
            <w:pPr>
              <w:spacing w:after="0" w:line="216" w:lineRule="auto"/>
            </w:pPr>
            <w:r>
              <w:rPr>
                <w:color w:val="202020"/>
                <w:sz w:val="15"/>
              </w:rPr>
              <w:t>• Incorrect values</w:t>
            </w:r>
          </w:p>
        </w:tc>
        <w:tc>
          <w:tcPr>
            <w:tcW w:w="316" w:type="dxa"/>
            <w:tcBorders>
              <w:top w:val="nil"/>
              <w:left w:val="nil"/>
              <w:bottom w:val="nil"/>
              <w:right w:val="nil"/>
            </w:tcBorders>
            <w:vAlign w:val="center"/>
          </w:tcPr>
          <w:p w14:paraId="77B81FF0" w14:textId="5EAC1FFA" w:rsidR="002B1108" w:rsidRDefault="0084723F" w:rsidP="001A0F31">
            <w:pPr>
              <w:spacing w:after="0" w:line="240" w:lineRule="auto"/>
              <w:jc w:val="center"/>
            </w:pPr>
            <w:r>
              <w:rPr>
                <w:noProof/>
              </w:rPr>
              <mc:AlternateContent>
                <mc:Choice Requires="wps">
                  <w:drawing>
                    <wp:anchor distT="0" distB="0" distL="114300" distR="114300" simplePos="0" relativeHeight="251661312" behindDoc="0" locked="0" layoutInCell="1" allowOverlap="1" wp14:anchorId="0C53A13A" wp14:editId="5C954D9A">
                      <wp:simplePos x="0" y="0"/>
                      <wp:positionH relativeFrom="column">
                        <wp:posOffset>-26670</wp:posOffset>
                      </wp:positionH>
                      <wp:positionV relativeFrom="paragraph">
                        <wp:posOffset>67945</wp:posOffset>
                      </wp:positionV>
                      <wp:extent cx="95250" cy="69850"/>
                      <wp:effectExtent l="0" t="19050" r="38100" b="44450"/>
                      <wp:wrapNone/>
                      <wp:docPr id="355128974" name="Arrow: Right 1"/>
                      <wp:cNvGraphicFramePr/>
                      <a:graphic xmlns:a="http://schemas.openxmlformats.org/drawingml/2006/main">
                        <a:graphicData uri="http://schemas.microsoft.com/office/word/2010/wordprocessingShape">
                          <wps:wsp>
                            <wps:cNvSpPr/>
                            <wps:spPr>
                              <a:xfrm>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0AB9C" id="Arrow: Right 1" o:spid="_x0000_s1026" type="#_x0000_t13" style="position:absolute;margin-left:-2.1pt;margin-top:5.35pt;width:7.5pt;height: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5bYQIAAPIEAAAOAAAAZHJzL2Uyb0RvYy54bWysVEtvGjEQvlfqf7B8bxYQScMqS4SIqCpF&#10;SSRS5TzxellLfnVsWOiv79i7CeRxqsrBzHjen7/Zq+u90WwnMShnKz4+G3EmrXC1spuK/3pcfbvk&#10;LESwNWhnZcUPMvDr+dcvV50v5cS1TtcSGSWxoex8xdsYfVkUQbTSQDhzXloyNg4NRFJxU9QIHWU3&#10;upiMRhdF57D26IQMgW5veiOf5/xNI0W8b5ogI9MVp95iPjGfz+ks5ldQbhB8q8TQBvxDFwaUpaKv&#10;qW4gAtui+pDKKIEuuCaeCWcK1zRKyDwDTTMevZtm3YKXeRYCJ/hXmML/Syvudmv/gARD50MZSExT&#10;7Bs06Z/6Y/sM1uEVLLmPTNDl7HxyTogKslzMLkmkHMUx1GOIP6QzLAkVR7Vp4wLRdRkm2N2G2Ae8&#10;OKZ6wWlVr5TWWTmEpUa2A3o6evGaQpmGEOmy4qv8G2q+CdOWdcTE2Sh3B8SpRkOkRo2vKx7shjPQ&#10;GyKriJh7eRMdPhR9pIFPCo/y77PCaZAbCG3fcc6a3KA0KhLHtTIVvzyN1jZZZWbpAMfxEZL07OrD&#10;AzJ0PW2DFytFRW4JhAdA4inhT7sX7+lotKOx3SBx1jr889l98if6kJWzjnhPkPzeAkoa8aclYs3G&#10;02lalKxMz79PSMFTy/OpxW7N0tH7jGnLvchi8o/6RWzQmSda0UWqSiawgmr34A/KMvb7SEsu5GKR&#10;3Wg5PMRbu/YiJU84JXgf90+AfqBUpIe5cy87AuU7TvW+KdK6xTa6RmXCHXEluiaFFisTd/gIpM09&#10;1bPX8VM1/wsAAP//AwBQSwMEFAAGAAgAAAAhAM9sAfbeAAAABwEAAA8AAABkcnMvZG93bnJldi54&#10;bWxMj8FuwjAQRO+V+g/WIvVSgUOoAKVxEK0U9dILaQ89mnhJIuJ1iE2S/n2XUznOzmjmbbqbbCsG&#10;7H3jSMFyEYFAKp1pqFLw/ZXPtyB80GR06wgV/KKHXfb4kOrEuJEOOBShElxCPtEK6hC6REpf1mi1&#10;X7gOib2T660OLPtKml6PXG5bGUfRWlrdEC/UusP3GstzcbUKysuwfzuN6+LwmW9/Lh/VKn8OK6We&#10;ZtP+FUTAKfyH4YbP6JAx09FdyXjRKpi/xJzke7QBcfMj/uSoIF5uQGapvOfP/gAAAP//AwBQSwEC&#10;LQAUAAYACAAAACEAtoM4kv4AAADhAQAAEwAAAAAAAAAAAAAAAAAAAAAAW0NvbnRlbnRfVHlwZXNd&#10;LnhtbFBLAQItABQABgAIAAAAIQA4/SH/1gAAAJQBAAALAAAAAAAAAAAAAAAAAC8BAABfcmVscy8u&#10;cmVsc1BLAQItABQABgAIAAAAIQAqt05bYQIAAPIEAAAOAAAAAAAAAAAAAAAAAC4CAABkcnMvZTJv&#10;RG9jLnhtbFBLAQItABQABgAIAAAAIQDPbAH23gAAAAcBAAAPAAAAAAAAAAAAAAAAALsEAABkcnMv&#10;ZG93bnJldi54bWxQSwUGAAAAAAQABADzAAAAxgUAAAAA&#10;" adj="13680" fillcolor="window" strokecolor="windowText" strokeweight="1.5pt"/>
                  </w:pict>
                </mc:Fallback>
              </mc:AlternateContent>
            </w:r>
          </w:p>
        </w:tc>
        <w:tc>
          <w:tcPr>
            <w:tcW w:w="2044" w:type="dxa"/>
            <w:tcBorders>
              <w:top w:val="single" w:sz="10" w:space="0" w:color="D9A62E"/>
              <w:left w:val="single" w:sz="10" w:space="0" w:color="D9A62E"/>
              <w:bottom w:val="single" w:sz="10" w:space="0" w:color="D9A62E"/>
              <w:right w:val="single" w:sz="10" w:space="0" w:color="D9A62E"/>
            </w:tcBorders>
            <w:shd w:val="clear" w:color="auto" w:fill="FFF3CD"/>
            <w:tcMar>
              <w:top w:w="70" w:type="dxa"/>
              <w:left w:w="70" w:type="dxa"/>
              <w:bottom w:w="60" w:type="dxa"/>
              <w:right w:w="70" w:type="dxa"/>
            </w:tcMar>
            <w:vAlign w:val="center"/>
          </w:tcPr>
          <w:p w14:paraId="6DAE404F" w14:textId="77777777" w:rsidR="002B1108" w:rsidRDefault="002B1108" w:rsidP="001A0F31">
            <w:pPr>
              <w:spacing w:after="40" w:line="228" w:lineRule="auto"/>
              <w:jc w:val="center"/>
            </w:pPr>
            <w:r>
              <w:rPr>
                <w:b/>
                <w:color w:val="1F1F1F"/>
                <w:sz w:val="17"/>
              </w:rPr>
              <w:t>Exploratory Data Analysis</w:t>
            </w:r>
          </w:p>
          <w:p w14:paraId="50E5F5EF" w14:textId="77777777" w:rsidR="002B1108" w:rsidRDefault="002B1108" w:rsidP="001A0F31">
            <w:pPr>
              <w:spacing w:after="0" w:line="216" w:lineRule="auto"/>
            </w:pPr>
            <w:r>
              <w:rPr>
                <w:color w:val="202020"/>
                <w:sz w:val="15"/>
              </w:rPr>
              <w:t>• Main variables</w:t>
            </w:r>
          </w:p>
          <w:p w14:paraId="2118A692" w14:textId="77777777" w:rsidR="002B1108" w:rsidRDefault="002B1108" w:rsidP="001A0F31">
            <w:pPr>
              <w:spacing w:after="0" w:line="216" w:lineRule="auto"/>
            </w:pPr>
            <w:r>
              <w:rPr>
                <w:color w:val="202020"/>
                <w:sz w:val="15"/>
              </w:rPr>
              <w:t>• Payment behaviour</w:t>
            </w:r>
          </w:p>
          <w:p w14:paraId="49BAF339" w14:textId="77777777" w:rsidR="002B1108" w:rsidRDefault="002B1108" w:rsidP="001A0F31">
            <w:pPr>
              <w:spacing w:after="0" w:line="216" w:lineRule="auto"/>
            </w:pPr>
            <w:r>
              <w:rPr>
                <w:color w:val="202020"/>
                <w:sz w:val="15"/>
              </w:rPr>
              <w:t>• Default patterns</w:t>
            </w:r>
          </w:p>
        </w:tc>
        <w:tc>
          <w:tcPr>
            <w:tcW w:w="316" w:type="dxa"/>
            <w:tcBorders>
              <w:top w:val="nil"/>
              <w:left w:val="nil"/>
              <w:bottom w:val="nil"/>
              <w:right w:val="nil"/>
            </w:tcBorders>
            <w:vAlign w:val="center"/>
          </w:tcPr>
          <w:p w14:paraId="2411B6CA" w14:textId="4A1285DF" w:rsidR="002B1108" w:rsidRDefault="0084723F" w:rsidP="001A0F31">
            <w:pPr>
              <w:spacing w:after="0" w:line="240" w:lineRule="auto"/>
              <w:jc w:val="center"/>
            </w:pPr>
            <w:r>
              <w:rPr>
                <w:noProof/>
              </w:rPr>
              <mc:AlternateContent>
                <mc:Choice Requires="wps">
                  <w:drawing>
                    <wp:anchor distT="0" distB="0" distL="114300" distR="114300" simplePos="0" relativeHeight="251663360" behindDoc="0" locked="0" layoutInCell="1" allowOverlap="1" wp14:anchorId="43A69E05" wp14:editId="2F9494D6">
                      <wp:simplePos x="0" y="0"/>
                      <wp:positionH relativeFrom="column">
                        <wp:posOffset>-13970</wp:posOffset>
                      </wp:positionH>
                      <wp:positionV relativeFrom="paragraph">
                        <wp:posOffset>136525</wp:posOffset>
                      </wp:positionV>
                      <wp:extent cx="95250" cy="69850"/>
                      <wp:effectExtent l="0" t="19050" r="38100" b="44450"/>
                      <wp:wrapNone/>
                      <wp:docPr id="895019204" name="Arrow: Right 1"/>
                      <wp:cNvGraphicFramePr/>
                      <a:graphic xmlns:a="http://schemas.openxmlformats.org/drawingml/2006/main">
                        <a:graphicData uri="http://schemas.microsoft.com/office/word/2010/wordprocessingShape">
                          <wps:wsp>
                            <wps:cNvSpPr/>
                            <wps:spPr>
                              <a:xfrm>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24E81" id="Arrow: Right 1" o:spid="_x0000_s1026" type="#_x0000_t13" style="position:absolute;margin-left:-1.1pt;margin-top:10.75pt;width:7.5pt;height: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5bYQIAAPIEAAAOAAAAZHJzL2Uyb0RvYy54bWysVEtvGjEQvlfqf7B8bxYQScMqS4SIqCpF&#10;SSRS5TzxellLfnVsWOiv79i7CeRxqsrBzHjen7/Zq+u90WwnMShnKz4+G3EmrXC1spuK/3pcfbvk&#10;LESwNWhnZcUPMvDr+dcvV50v5cS1TtcSGSWxoex8xdsYfVkUQbTSQDhzXloyNg4NRFJxU9QIHWU3&#10;upiMRhdF57D26IQMgW5veiOf5/xNI0W8b5ogI9MVp95iPjGfz+ks5ldQbhB8q8TQBvxDFwaUpaKv&#10;qW4gAtui+pDKKIEuuCaeCWcK1zRKyDwDTTMevZtm3YKXeRYCJ/hXmML/Syvudmv/gARD50MZSExT&#10;7Bs06Z/6Y/sM1uEVLLmPTNDl7HxyTogKslzMLkmkHMUx1GOIP6QzLAkVR7Vp4wLRdRkm2N2G2Ae8&#10;OKZ6wWlVr5TWWTmEpUa2A3o6evGaQpmGEOmy4qv8G2q+CdOWdcTE2Sh3B8SpRkOkRo2vKx7shjPQ&#10;GyKriJh7eRMdPhR9pIFPCo/y77PCaZAbCG3fcc6a3KA0KhLHtTIVvzyN1jZZZWbpAMfxEZL07OrD&#10;AzJ0PW2DFytFRW4JhAdA4inhT7sX7+lotKOx3SBx1jr889l98if6kJWzjnhPkPzeAkoa8aclYs3G&#10;02lalKxMz79PSMFTy/OpxW7N0tH7jGnLvchi8o/6RWzQmSda0UWqSiawgmr34A/KMvb7SEsu5GKR&#10;3Wg5PMRbu/YiJU84JXgf90+AfqBUpIe5cy87AuU7TvW+KdK6xTa6RmXCHXEluiaFFisTd/gIpM09&#10;1bPX8VM1/wsAAP//AwBQSwMEFAAGAAgAAAAhADgNAcbdAAAABwEAAA8AAABkcnMvZG93bnJldi54&#10;bWxMjzFvgzAUhPdK/Q/Wi9SlSkyMEkWUR5RWQl26hHbo6MALoOBngh2g/77O1I6nO919l+5n04mR&#10;BtdaRlivIhDEpa1arhG+PvPlDoTzmivdWSaEH3Kwzx4fUp1UduIjjYWvRShhl2iExvs+kdKVDRnt&#10;VrYnDt7ZDkb7IIdaVoOeQrnppIqirTS65bDQ6J7eGiovxc0glNfx8HqetsXxI999X9/rOH/2MeLT&#10;Yj68gPA0+78w3PEDOmSB6WRvXDnRISyVCkkEtd6AuPsqPDkhxGoDMkvlf/7sFwAA//8DAFBLAQIt&#10;ABQABgAIAAAAIQC2gziS/gAAAOEBAAATAAAAAAAAAAAAAAAAAAAAAABbQ29udGVudF9UeXBlc10u&#10;eG1sUEsBAi0AFAAGAAgAAAAhADj9If/WAAAAlAEAAAsAAAAAAAAAAAAAAAAALwEAAF9yZWxzLy5y&#10;ZWxzUEsBAi0AFAAGAAgAAAAhACq3TlthAgAA8gQAAA4AAAAAAAAAAAAAAAAALgIAAGRycy9lMm9E&#10;b2MueG1sUEsBAi0AFAAGAAgAAAAhADgNAcbdAAAABwEAAA8AAAAAAAAAAAAAAAAAuwQAAGRycy9k&#10;b3ducmV2LnhtbFBLBQYAAAAABAAEAPMAAADFBQAAAAA=&#10;" adj="13680" fillcolor="window" strokecolor="windowText" strokeweight="1.5pt"/>
                  </w:pict>
                </mc:Fallback>
              </mc:AlternateContent>
            </w:r>
          </w:p>
        </w:tc>
        <w:tc>
          <w:tcPr>
            <w:tcW w:w="2044" w:type="dxa"/>
            <w:tcBorders>
              <w:top w:val="single" w:sz="10" w:space="0" w:color="E9A05B"/>
              <w:left w:val="single" w:sz="10" w:space="0" w:color="E9A05B"/>
              <w:bottom w:val="single" w:sz="10" w:space="0" w:color="E9A05B"/>
              <w:right w:val="single" w:sz="10" w:space="0" w:color="E9A05B"/>
            </w:tcBorders>
            <w:shd w:val="clear" w:color="auto" w:fill="FFE4C7"/>
            <w:tcMar>
              <w:top w:w="70" w:type="dxa"/>
              <w:left w:w="70" w:type="dxa"/>
              <w:bottom w:w="60" w:type="dxa"/>
              <w:right w:w="70" w:type="dxa"/>
            </w:tcMar>
            <w:vAlign w:val="center"/>
          </w:tcPr>
          <w:p w14:paraId="569E1822" w14:textId="77777777" w:rsidR="002B1108" w:rsidRDefault="002B1108" w:rsidP="001A0F31">
            <w:pPr>
              <w:spacing w:after="40" w:line="228" w:lineRule="auto"/>
              <w:jc w:val="center"/>
            </w:pPr>
            <w:r>
              <w:rPr>
                <w:b/>
                <w:color w:val="1F1F1F"/>
                <w:sz w:val="17"/>
              </w:rPr>
              <w:t>Feature Preparation</w:t>
            </w:r>
          </w:p>
          <w:p w14:paraId="0A10A566" w14:textId="77777777" w:rsidR="002B1108" w:rsidRDefault="002B1108" w:rsidP="001A0F31">
            <w:pPr>
              <w:spacing w:after="0" w:line="216" w:lineRule="auto"/>
            </w:pPr>
            <w:r>
              <w:rPr>
                <w:color w:val="202020"/>
                <w:sz w:val="15"/>
              </w:rPr>
              <w:t>• Feature selection</w:t>
            </w:r>
          </w:p>
          <w:p w14:paraId="3BA5F3C0" w14:textId="77777777" w:rsidR="002B1108" w:rsidRDefault="002B1108" w:rsidP="001A0F31">
            <w:pPr>
              <w:spacing w:after="0" w:line="216" w:lineRule="auto"/>
            </w:pPr>
            <w:r>
              <w:rPr>
                <w:color w:val="202020"/>
                <w:sz w:val="15"/>
              </w:rPr>
              <w:t>• Feature engineering</w:t>
            </w:r>
          </w:p>
          <w:p w14:paraId="6884E158" w14:textId="77777777" w:rsidR="002B1108" w:rsidRDefault="002B1108" w:rsidP="001A0F31">
            <w:pPr>
              <w:spacing w:after="0" w:line="216" w:lineRule="auto"/>
            </w:pPr>
            <w:r>
              <w:rPr>
                <w:color w:val="202020"/>
                <w:sz w:val="15"/>
              </w:rPr>
              <w:t>• Train / test split</w:t>
            </w:r>
          </w:p>
        </w:tc>
      </w:tr>
      <w:tr w:rsidR="002B1108" w14:paraId="5130827F" w14:textId="77777777" w:rsidTr="001A0F31">
        <w:trPr>
          <w:cantSplit/>
          <w:jc w:val="center"/>
        </w:trPr>
        <w:tc>
          <w:tcPr>
            <w:tcW w:w="2044" w:type="dxa"/>
            <w:tcBorders>
              <w:top w:val="nil"/>
              <w:left w:val="nil"/>
              <w:bottom w:val="nil"/>
              <w:right w:val="nil"/>
            </w:tcBorders>
          </w:tcPr>
          <w:p w14:paraId="5AD32016" w14:textId="77777777" w:rsidR="002B1108" w:rsidRDefault="002B1108" w:rsidP="001A0F31">
            <w:pPr>
              <w:spacing w:after="0" w:line="240" w:lineRule="auto"/>
              <w:jc w:val="center"/>
            </w:pPr>
          </w:p>
        </w:tc>
        <w:tc>
          <w:tcPr>
            <w:tcW w:w="316" w:type="dxa"/>
            <w:tcBorders>
              <w:top w:val="nil"/>
              <w:left w:val="nil"/>
              <w:bottom w:val="nil"/>
              <w:right w:val="nil"/>
            </w:tcBorders>
          </w:tcPr>
          <w:p w14:paraId="7082C65A" w14:textId="77777777" w:rsidR="002B1108" w:rsidRDefault="002B1108" w:rsidP="001A0F31">
            <w:pPr>
              <w:spacing w:after="0" w:line="240" w:lineRule="auto"/>
              <w:jc w:val="center"/>
            </w:pPr>
          </w:p>
        </w:tc>
        <w:tc>
          <w:tcPr>
            <w:tcW w:w="2044" w:type="dxa"/>
            <w:tcBorders>
              <w:top w:val="nil"/>
              <w:left w:val="nil"/>
              <w:bottom w:val="nil"/>
              <w:right w:val="nil"/>
            </w:tcBorders>
          </w:tcPr>
          <w:p w14:paraId="64006D25" w14:textId="77777777" w:rsidR="002B1108" w:rsidRDefault="002B1108" w:rsidP="001A0F31">
            <w:pPr>
              <w:spacing w:after="0" w:line="240" w:lineRule="auto"/>
              <w:jc w:val="center"/>
            </w:pPr>
          </w:p>
        </w:tc>
        <w:tc>
          <w:tcPr>
            <w:tcW w:w="316" w:type="dxa"/>
            <w:tcBorders>
              <w:top w:val="nil"/>
              <w:left w:val="nil"/>
              <w:bottom w:val="nil"/>
              <w:right w:val="nil"/>
            </w:tcBorders>
          </w:tcPr>
          <w:p w14:paraId="7F68076B" w14:textId="77777777" w:rsidR="002B1108" w:rsidRDefault="002B1108" w:rsidP="001A0F31">
            <w:pPr>
              <w:spacing w:after="0" w:line="240" w:lineRule="auto"/>
              <w:jc w:val="center"/>
            </w:pPr>
          </w:p>
        </w:tc>
        <w:tc>
          <w:tcPr>
            <w:tcW w:w="2044" w:type="dxa"/>
            <w:tcBorders>
              <w:top w:val="nil"/>
              <w:left w:val="nil"/>
              <w:bottom w:val="nil"/>
              <w:right w:val="nil"/>
            </w:tcBorders>
          </w:tcPr>
          <w:p w14:paraId="54F1920D" w14:textId="77777777" w:rsidR="002B1108" w:rsidRDefault="002B1108" w:rsidP="001A0F31">
            <w:pPr>
              <w:spacing w:after="0" w:line="240" w:lineRule="auto"/>
              <w:jc w:val="center"/>
            </w:pPr>
          </w:p>
        </w:tc>
        <w:tc>
          <w:tcPr>
            <w:tcW w:w="316" w:type="dxa"/>
            <w:tcBorders>
              <w:top w:val="nil"/>
              <w:left w:val="nil"/>
              <w:bottom w:val="nil"/>
              <w:right w:val="nil"/>
            </w:tcBorders>
          </w:tcPr>
          <w:p w14:paraId="527CD211" w14:textId="77777777" w:rsidR="002B1108" w:rsidRDefault="002B1108" w:rsidP="001A0F31">
            <w:pPr>
              <w:spacing w:after="0" w:line="240" w:lineRule="auto"/>
              <w:jc w:val="center"/>
            </w:pPr>
          </w:p>
        </w:tc>
        <w:tc>
          <w:tcPr>
            <w:tcW w:w="2044" w:type="dxa"/>
            <w:tcBorders>
              <w:top w:val="nil"/>
              <w:left w:val="nil"/>
              <w:bottom w:val="nil"/>
              <w:right w:val="nil"/>
            </w:tcBorders>
            <w:vAlign w:val="center"/>
          </w:tcPr>
          <w:p w14:paraId="1993ABBF" w14:textId="46EA128B" w:rsidR="002B1108" w:rsidRDefault="0084723F" w:rsidP="001A0F31">
            <w:pPr>
              <w:spacing w:after="0" w:line="240" w:lineRule="auto"/>
              <w:jc w:val="center"/>
            </w:pPr>
            <w:r>
              <w:rPr>
                <w:noProof/>
              </w:rPr>
              <mc:AlternateContent>
                <mc:Choice Requires="wps">
                  <w:drawing>
                    <wp:anchor distT="0" distB="0" distL="114300" distR="114300" simplePos="0" relativeHeight="251665408" behindDoc="0" locked="0" layoutInCell="1" allowOverlap="1" wp14:anchorId="1CD63724" wp14:editId="7A8C6D7A">
                      <wp:simplePos x="0" y="0"/>
                      <wp:positionH relativeFrom="column">
                        <wp:posOffset>552450</wp:posOffset>
                      </wp:positionH>
                      <wp:positionV relativeFrom="paragraph">
                        <wp:posOffset>50800</wp:posOffset>
                      </wp:positionV>
                      <wp:extent cx="95250" cy="69850"/>
                      <wp:effectExtent l="12700" t="6350" r="31750" b="31750"/>
                      <wp:wrapNone/>
                      <wp:docPr id="1977638329" name="Arrow: Right 1"/>
                      <wp:cNvGraphicFramePr/>
                      <a:graphic xmlns:a="http://schemas.openxmlformats.org/drawingml/2006/main">
                        <a:graphicData uri="http://schemas.microsoft.com/office/word/2010/wordprocessingShape">
                          <wps:wsp>
                            <wps:cNvSpPr/>
                            <wps:spPr>
                              <a:xfrm rot="54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84F6E" id="Arrow: Right 1" o:spid="_x0000_s1026" type="#_x0000_t13" style="position:absolute;margin-left:43.5pt;margin-top:4pt;width:7.5pt;height:5.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e9zbAIAAAAFAAAOAAAAZHJzL2Uyb0RvYy54bWysVE1PGzEQvVfqf7B8L5tECSURGxSBUlVC&#10;FAkqzsZrZy3ZHnfsZJP++o69GwjQU9U9WDMez9ebN3t5tXeW7RRGA77m47MRZ8pLaIzf1Pzn4/rL&#10;BWcxCd8IC17V/KAiv1p+/nTZhYWaQAu2UcgoiI+LLtS8TSksqirKVjkRzyAoT0YN6EQiFTdVg6Kj&#10;6M5Wk9HovOoAm4AgVYx0e9Mb+bLE11rJ9EPrqBKzNafaUjmxnM/5rJaXYrFBEVojhzLEP1ThhPGU&#10;9CXUjUiCbdF8COWMRIig05kEV4HWRqrSA3UzHr3r5qEVQZVeCJwYXmCK/y+svNs9hHskGLoQF5HE&#10;3MVeo2MIhNZsOspf6Y2qZfsC3eEFOrVPTNLlfDaZEb6SLOfzCxIpYtUHygEDxvRNgWNZqDmaTZtW&#10;iNCVwGJ3G1PvcHyYnSJY06yNtUU5xGuLbCdokDT/hlyZFTHRZc3X5RtyvnGznnXEy/moVCeIYdqK&#10;RIW60NQ8+g1nwm6IujJhqeWNd/yQ9JEaPklcwDk2+8Y1N3IjYttXXEw92ZxJxHhrXM0vemz7zq3P&#10;barC2QGO15Fk6Rmawz32YyGoY5BrQ0luCYR7gcRauqRNTD/o0BaobRgkzlrA33+7z++JTGTlrKMt&#10;IEh+bQUqavG7J5rNx9NpXpuiTGdfJ6TgqeX51OK37hpoPuNSXRHz+2SPokZwT7Swq5yVTMJLyt2D&#10;PyjXqd9OWnmpVqvyjFYliHTrH4LMwY+Eetw/CQwDpRIN5g6OGyMW7zjVv82eHlbbBNoUwr3iSnTN&#10;Cq1ZIe7wS8h7fKqXV68/ruUfAAAA//8DAFBLAwQUAAYACAAAACEAWtzhVtwAAAAHAQAADwAAAGRy&#10;cy9kb3ducmV2LnhtbEyPTU/DMAyG70j8h8hI3JjTgfbRNZ0QElwQBwYcdssakxSapGqyrfDr8U7j&#10;ZFuv9fhxtR59Jw40pDYGBcVEgqDQRNMGq+D97fFmASJlHYzuYiAFP5RgXV9eVLo08Rhe6bDJVjAk&#10;pFIrcDn3JWJqHHmdJrGnwNlnHLzOPA4WzaCPDPcdTqWcoddt4AtO9/TgqPne7L2Chb37esJ2brcv&#10;2198xtuPxs0Lpa6vxvsViExjPi/DSZ/VoWanXdwHk0THjCW/khXMuJxiKbnZKZgWErCu8L9//QcA&#10;AP//AwBQSwECLQAUAAYACAAAACEAtoM4kv4AAADhAQAAEwAAAAAAAAAAAAAAAAAAAAAAW0NvbnRl&#10;bnRfVHlwZXNdLnhtbFBLAQItABQABgAIAAAAIQA4/SH/1gAAAJQBAAALAAAAAAAAAAAAAAAAAC8B&#10;AABfcmVscy8ucmVsc1BLAQItABQABgAIAAAAIQD4ie9zbAIAAAAFAAAOAAAAAAAAAAAAAAAAAC4C&#10;AABkcnMvZTJvRG9jLnhtbFBLAQItABQABgAIAAAAIQBa3OFW3AAAAAcBAAAPAAAAAAAAAAAAAAAA&#10;AMYEAABkcnMvZG93bnJldi54bWxQSwUGAAAAAAQABADzAAAAzwUAAAAA&#10;" adj="13680" fillcolor="window" strokecolor="windowText" strokeweight="1.5pt"/>
                  </w:pict>
                </mc:Fallback>
              </mc:AlternateContent>
            </w:r>
          </w:p>
        </w:tc>
      </w:tr>
      <w:tr w:rsidR="002B1108" w14:paraId="05DBE7B6" w14:textId="77777777" w:rsidTr="001A0F31">
        <w:trPr>
          <w:cantSplit/>
          <w:jc w:val="center"/>
        </w:trPr>
        <w:tc>
          <w:tcPr>
            <w:tcW w:w="2044" w:type="dxa"/>
            <w:tcBorders>
              <w:top w:val="single" w:sz="10" w:space="0" w:color="7DBB83"/>
              <w:left w:val="single" w:sz="10" w:space="0" w:color="7DBB83"/>
              <w:bottom w:val="single" w:sz="10" w:space="0" w:color="7DBB83"/>
              <w:right w:val="single" w:sz="10" w:space="0" w:color="7DBB83"/>
            </w:tcBorders>
            <w:shd w:val="clear" w:color="auto" w:fill="E2F4E5"/>
            <w:tcMar>
              <w:top w:w="70" w:type="dxa"/>
              <w:left w:w="70" w:type="dxa"/>
              <w:bottom w:w="60" w:type="dxa"/>
              <w:right w:w="70" w:type="dxa"/>
            </w:tcMar>
            <w:vAlign w:val="center"/>
          </w:tcPr>
          <w:p w14:paraId="4D0B203F" w14:textId="77777777" w:rsidR="002B1108" w:rsidRDefault="002B1108" w:rsidP="001A0F31">
            <w:pPr>
              <w:spacing w:after="40" w:line="228" w:lineRule="auto"/>
              <w:jc w:val="center"/>
            </w:pPr>
            <w:r>
              <w:rPr>
                <w:b/>
                <w:color w:val="1F1F1F"/>
                <w:sz w:val="17"/>
              </w:rPr>
              <w:t>Dashboard / Decision Support</w:t>
            </w:r>
          </w:p>
          <w:p w14:paraId="3EE0F01F" w14:textId="77777777" w:rsidR="002B1108" w:rsidRDefault="002B1108" w:rsidP="001A0F31">
            <w:pPr>
              <w:spacing w:after="0" w:line="216" w:lineRule="auto"/>
            </w:pPr>
            <w:r>
              <w:rPr>
                <w:color w:val="202020"/>
                <w:sz w:val="15"/>
              </w:rPr>
              <w:t>• Default probability</w:t>
            </w:r>
          </w:p>
          <w:p w14:paraId="5668A9EE" w14:textId="77777777" w:rsidR="002B1108" w:rsidRDefault="002B1108" w:rsidP="001A0F31">
            <w:pPr>
              <w:spacing w:after="0" w:line="216" w:lineRule="auto"/>
            </w:pPr>
            <w:r>
              <w:rPr>
                <w:color w:val="202020"/>
                <w:sz w:val="15"/>
              </w:rPr>
              <w:t>• Risk category</w:t>
            </w:r>
          </w:p>
          <w:p w14:paraId="084BF30B" w14:textId="77777777" w:rsidR="002B1108" w:rsidRDefault="002B1108" w:rsidP="001A0F31">
            <w:pPr>
              <w:spacing w:after="0" w:line="216" w:lineRule="auto"/>
            </w:pPr>
            <w:r>
              <w:rPr>
                <w:color w:val="202020"/>
                <w:sz w:val="15"/>
              </w:rPr>
              <w:t>• Decision support</w:t>
            </w:r>
          </w:p>
        </w:tc>
        <w:tc>
          <w:tcPr>
            <w:tcW w:w="316" w:type="dxa"/>
            <w:tcBorders>
              <w:top w:val="nil"/>
              <w:left w:val="nil"/>
              <w:bottom w:val="nil"/>
              <w:right w:val="nil"/>
            </w:tcBorders>
            <w:vAlign w:val="center"/>
          </w:tcPr>
          <w:p w14:paraId="64B7AFD5" w14:textId="5DD8443F" w:rsidR="002B1108" w:rsidRDefault="0084723F" w:rsidP="001A0F31">
            <w:pPr>
              <w:spacing w:after="0" w:line="240" w:lineRule="auto"/>
              <w:jc w:val="center"/>
            </w:pPr>
            <w:r>
              <w:rPr>
                <w:noProof/>
              </w:rPr>
              <mc:AlternateContent>
                <mc:Choice Requires="wps">
                  <w:drawing>
                    <wp:anchor distT="0" distB="0" distL="114300" distR="114300" simplePos="0" relativeHeight="251671552" behindDoc="0" locked="0" layoutInCell="1" allowOverlap="1" wp14:anchorId="4CBF1F78" wp14:editId="1E2E3213">
                      <wp:simplePos x="0" y="0"/>
                      <wp:positionH relativeFrom="column">
                        <wp:posOffset>-28575</wp:posOffset>
                      </wp:positionH>
                      <wp:positionV relativeFrom="paragraph">
                        <wp:posOffset>33655</wp:posOffset>
                      </wp:positionV>
                      <wp:extent cx="95250" cy="69850"/>
                      <wp:effectExtent l="19050" t="19050" r="19050" b="44450"/>
                      <wp:wrapNone/>
                      <wp:docPr id="8869717" name="Arrow: Right 1"/>
                      <wp:cNvGraphicFramePr/>
                      <a:graphic xmlns:a="http://schemas.openxmlformats.org/drawingml/2006/main">
                        <a:graphicData uri="http://schemas.microsoft.com/office/word/2010/wordprocessingShape">
                          <wps:wsp>
                            <wps:cNvSpPr/>
                            <wps:spPr>
                              <a:xfrm rot="108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2C0E1" id="Arrow: Right 1" o:spid="_x0000_s1026" type="#_x0000_t13" style="position:absolute;margin-left:-2.25pt;margin-top:2.65pt;width:7.5pt;height:5.5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HuawIAAAEFAAAOAAAAZHJzL2Uyb0RvYy54bWysVE1PGzEQvVfqf7B8L7uJgJKIDYpAqSoh&#10;igQVZ+O1s5Zsjzt2skl/fcfeDQToqeoeLI/H8/Ge3+zl1c5ZtlUYDfiGT05qzpSX0Bq/bvjPx9WX&#10;C85iEr4VFrxq+F5FfrX4/OmyD3M1hQ5sq5BREh/nfWh4l1KYV1WUnXIinkBQnpwa0IlEJq6rFkVP&#10;2Z2tpnV9XvWAbUCQKkY6vRmcfFHya61k+qF1VInZhlNvqaxY1ue8VotLMV+jCJ2RYxviH7pwwngq&#10;+pLqRiTBNmg+pHJGIkTQ6USCq0BrI1XBQGgm9Ts0D50IqmAhcmJ4oSn+v7TybvsQ7pFo6EOcR9pm&#10;FDuNjiEQW5P6os5fAUftsl3hbv/CndolJulwdjY9I4Ilec5nF7SllNWQKWcMGNM3BY7lTcPRrLu0&#10;RIS+JBbb25iGgMPFHBTBmnZlrC3GPl5bZFtBL0kCaCmUWRETHTZ8Vb6x5psw61lPMGZ16U6QxLQV&#10;iRp1oW149GvOhF2TdmXC0sub6Pih6CMBPipcyDmAfROagdyI2A0dF9egNmcSSd4a1/CR2wG59Rmm&#10;KqId6Xh9k7x7hnZ/j8O7ENUxyJWhIrdEwr1Aki0d0iimH7RoCwQbxh1nHeDvv53n+6Qm8nLW0xgQ&#10;Jb82AhVB/O5JZ7PJ6Wmem2Kcnn2dkoHHnudjj9+4a6D3mZTuyjbfT/aw1QjuiSZ2mauSS3hJtQfy&#10;R+M6DeNJMy/Vclmu0awEkW79Q5A5+UFQj7sngWGUVKKHuYPDyIj5O00Nd3Okh+UmgTZFcK+8klyz&#10;QXNWhDv+E/IgH9vl1uufa/EHAAD//wMAUEsDBBQABgAIAAAAIQBbh9+R2wAAAAYBAAAPAAAAZHJz&#10;L2Rvd25yZXYueG1sTI7NboMwEITvlfIO1kbqLTEpTRRRTNQ/rq0KUaTeHLwFUrxG2CT07bs5tafR&#10;aEYzX7qbbCfOOPjWkYLVMgKBVDnTUq1gX+aLLQgfNBndOUIFP+hhl81uUp0Yd6EPPBehFjxCPtEK&#10;mhD6REpfNWi1X7oeibMvN1gd2A61NIO+8Ljt5F0UbaTVLfFDo3t8brD6LkarIO6L8unzvXw11bh9&#10;OR0O+d695UrdzqfHBxABp/BXhis+o0PGTEc3kvGiU7C4X3NTwToGcY0jtkfWTQwyS+V//OwXAAD/&#10;/wMAUEsBAi0AFAAGAAgAAAAhALaDOJL+AAAA4QEAABMAAAAAAAAAAAAAAAAAAAAAAFtDb250ZW50&#10;X1R5cGVzXS54bWxQSwECLQAUAAYACAAAACEAOP0h/9YAAACUAQAACwAAAAAAAAAAAAAAAAAvAQAA&#10;X3JlbHMvLnJlbHNQSwECLQAUAAYACAAAACEA3iXx7msCAAABBQAADgAAAAAAAAAAAAAAAAAuAgAA&#10;ZHJzL2Uyb0RvYy54bWxQSwECLQAUAAYACAAAACEAW4ffkdsAAAAGAQAADwAAAAAAAAAAAAAAAADF&#10;BAAAZHJzL2Rvd25yZXYueG1sUEsFBgAAAAAEAAQA8wAAAM0FAAAAAA==&#10;" adj="13680" fillcolor="window" strokecolor="windowText" strokeweight="1.5pt"/>
                  </w:pict>
                </mc:Fallback>
              </mc:AlternateContent>
            </w:r>
          </w:p>
        </w:tc>
        <w:tc>
          <w:tcPr>
            <w:tcW w:w="2044" w:type="dxa"/>
            <w:tcBorders>
              <w:top w:val="single" w:sz="10" w:space="0" w:color="6EA9D2"/>
              <w:left w:val="single" w:sz="10" w:space="0" w:color="6EA9D2"/>
              <w:bottom w:val="single" w:sz="10" w:space="0" w:color="6EA9D2"/>
              <w:right w:val="single" w:sz="10" w:space="0" w:color="6EA9D2"/>
            </w:tcBorders>
            <w:shd w:val="clear" w:color="auto" w:fill="DDEEFF"/>
            <w:tcMar>
              <w:top w:w="70" w:type="dxa"/>
              <w:left w:w="70" w:type="dxa"/>
              <w:bottom w:w="60" w:type="dxa"/>
              <w:right w:w="70" w:type="dxa"/>
            </w:tcMar>
            <w:vAlign w:val="center"/>
          </w:tcPr>
          <w:p w14:paraId="75E1591D" w14:textId="77777777" w:rsidR="002B1108" w:rsidRDefault="002B1108" w:rsidP="001A0F31">
            <w:pPr>
              <w:spacing w:after="40" w:line="228" w:lineRule="auto"/>
              <w:jc w:val="center"/>
            </w:pPr>
            <w:r>
              <w:rPr>
                <w:b/>
                <w:color w:val="1F1F1F"/>
                <w:sz w:val="17"/>
              </w:rPr>
              <w:t>Best Model &amp; Prediction</w:t>
            </w:r>
          </w:p>
          <w:p w14:paraId="6124AC76" w14:textId="77777777" w:rsidR="002B1108" w:rsidRDefault="002B1108" w:rsidP="001A0F31">
            <w:pPr>
              <w:spacing w:after="0" w:line="216" w:lineRule="auto"/>
            </w:pPr>
            <w:r>
              <w:rPr>
                <w:color w:val="202020"/>
                <w:sz w:val="15"/>
              </w:rPr>
              <w:t>• Select best model</w:t>
            </w:r>
          </w:p>
          <w:p w14:paraId="56F91FAE" w14:textId="77777777" w:rsidR="002B1108" w:rsidRDefault="002B1108" w:rsidP="001A0F31">
            <w:pPr>
              <w:spacing w:after="0" w:line="216" w:lineRule="auto"/>
            </w:pPr>
            <w:r>
              <w:rPr>
                <w:color w:val="202020"/>
                <w:sz w:val="15"/>
              </w:rPr>
              <w:t>• Predict default risk</w:t>
            </w:r>
          </w:p>
        </w:tc>
        <w:tc>
          <w:tcPr>
            <w:tcW w:w="316" w:type="dxa"/>
            <w:tcBorders>
              <w:top w:val="nil"/>
              <w:left w:val="nil"/>
              <w:bottom w:val="nil"/>
              <w:right w:val="nil"/>
            </w:tcBorders>
            <w:vAlign w:val="center"/>
          </w:tcPr>
          <w:p w14:paraId="2E4136DF" w14:textId="4880A77C" w:rsidR="002B1108" w:rsidRDefault="0084723F" w:rsidP="001A0F31">
            <w:pPr>
              <w:spacing w:after="0" w:line="240" w:lineRule="auto"/>
              <w:jc w:val="center"/>
            </w:pPr>
            <w:r>
              <w:rPr>
                <w:noProof/>
              </w:rPr>
              <mc:AlternateContent>
                <mc:Choice Requires="wps">
                  <w:drawing>
                    <wp:anchor distT="0" distB="0" distL="114300" distR="114300" simplePos="0" relativeHeight="251669504" behindDoc="0" locked="0" layoutInCell="1" allowOverlap="1" wp14:anchorId="0AA62295" wp14:editId="3A1AEE9D">
                      <wp:simplePos x="0" y="0"/>
                      <wp:positionH relativeFrom="column">
                        <wp:posOffset>-13970</wp:posOffset>
                      </wp:positionH>
                      <wp:positionV relativeFrom="paragraph">
                        <wp:posOffset>46355</wp:posOffset>
                      </wp:positionV>
                      <wp:extent cx="95250" cy="69850"/>
                      <wp:effectExtent l="19050" t="19050" r="19050" b="44450"/>
                      <wp:wrapNone/>
                      <wp:docPr id="1609414260" name="Arrow: Right 1"/>
                      <wp:cNvGraphicFramePr/>
                      <a:graphic xmlns:a="http://schemas.openxmlformats.org/drawingml/2006/main">
                        <a:graphicData uri="http://schemas.microsoft.com/office/word/2010/wordprocessingShape">
                          <wps:wsp>
                            <wps:cNvSpPr/>
                            <wps:spPr>
                              <a:xfrm rot="108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501FC" id="Arrow: Right 1" o:spid="_x0000_s1026" type="#_x0000_t13" style="position:absolute;margin-left:-1.1pt;margin-top:3.65pt;width:7.5pt;height:5.5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HuawIAAAEFAAAOAAAAZHJzL2Uyb0RvYy54bWysVE1PGzEQvVfqf7B8L7uJgJKIDYpAqSoh&#10;igQVZ+O1s5Zsjzt2skl/fcfeDQToqeoeLI/H8/Ge3+zl1c5ZtlUYDfiGT05qzpSX0Bq/bvjPx9WX&#10;C85iEr4VFrxq+F5FfrX4/OmyD3M1hQ5sq5BREh/nfWh4l1KYV1WUnXIinkBQnpwa0IlEJq6rFkVP&#10;2Z2tpnV9XvWAbUCQKkY6vRmcfFHya61k+qF1VInZhlNvqaxY1ue8VotLMV+jCJ2RYxviH7pwwngq&#10;+pLqRiTBNmg+pHJGIkTQ6USCq0BrI1XBQGgm9Ts0D50IqmAhcmJ4oSn+v7TybvsQ7pFo6EOcR9pm&#10;FDuNjiEQW5P6os5fAUftsl3hbv/CndolJulwdjY9I4Ilec5nF7SllNWQKWcMGNM3BY7lTcPRrLu0&#10;RIS+JBbb25iGgMPFHBTBmnZlrC3GPl5bZFtBL0kCaCmUWRETHTZ8Vb6x5psw61lPMGZ16U6QxLQV&#10;iRp1oW149GvOhF2TdmXC0sub6Pih6CMBPipcyDmAfROagdyI2A0dF9egNmcSSd4a1/CR2wG59Rmm&#10;KqId6Xh9k7x7hnZ/j8O7ENUxyJWhIrdEwr1Aki0d0iimH7RoCwQbxh1nHeDvv53n+6Qm8nLW0xgQ&#10;Jb82AhVB/O5JZ7PJ6Wmem2Kcnn2dkoHHnudjj9+4a6D3mZTuyjbfT/aw1QjuiSZ2mauSS3hJtQfy&#10;R+M6DeNJMy/Vclmu0awEkW79Q5A5+UFQj7sngWGUVKKHuYPDyIj5O00Nd3Okh+UmgTZFcK+8klyz&#10;QXNWhDv+E/IgH9vl1uufa/EHAAD//wMAUEsDBBQABgAIAAAAIQCwncQv3AAAAAYBAAAPAAAAZHJz&#10;L2Rvd25yZXYueG1sTI/NboMwEITvlfoO1lbqLTEFqUUUE/WPa6tCFKk3B2+AFK8RNgl9+25O7Wm0&#10;mtHMt/lmsYM44eR7Rwru1hEIpMaZnloF27pcpSB80GT04AgV/KCHTXF9levMuDN94qkKreAS8plW&#10;0IUwZlL6pkOr/dqNSOwd3GR14HNqpZn0mcvtIOMoupdW98QLnR7xpcPmu5qtgmSs6uevj/rNNHP6&#10;etztyq17L5W6vVmeHkEEXMJfGC74jA4FM+3dTMaLQcEqjjmp4CEBcbFjfmTPmiYgi1z+xy9+AQAA&#10;//8DAFBLAQItABQABgAIAAAAIQC2gziS/gAAAOEBAAATAAAAAAAAAAAAAAAAAAAAAABbQ29udGVu&#10;dF9UeXBlc10ueG1sUEsBAi0AFAAGAAgAAAAhADj9If/WAAAAlAEAAAsAAAAAAAAAAAAAAAAALwEA&#10;AF9yZWxzLy5yZWxzUEsBAi0AFAAGAAgAAAAhAN4l8e5rAgAAAQUAAA4AAAAAAAAAAAAAAAAALgIA&#10;AGRycy9lMm9Eb2MueG1sUEsBAi0AFAAGAAgAAAAhALCdxC/cAAAABgEAAA8AAAAAAAAAAAAAAAAA&#10;xQQAAGRycy9kb3ducmV2LnhtbFBLBQYAAAAABAAEAPMAAADOBQAAAAA=&#10;" adj="13680" fillcolor="window" strokecolor="windowText" strokeweight="1.5pt"/>
                  </w:pict>
                </mc:Fallback>
              </mc:AlternateContent>
            </w:r>
          </w:p>
        </w:tc>
        <w:tc>
          <w:tcPr>
            <w:tcW w:w="2044" w:type="dxa"/>
            <w:tcBorders>
              <w:top w:val="single" w:sz="10" w:space="0" w:color="D98787"/>
              <w:left w:val="single" w:sz="10" w:space="0" w:color="D98787"/>
              <w:bottom w:val="single" w:sz="10" w:space="0" w:color="D98787"/>
              <w:right w:val="single" w:sz="10" w:space="0" w:color="D98787"/>
            </w:tcBorders>
            <w:shd w:val="clear" w:color="auto" w:fill="FDE2E4"/>
            <w:tcMar>
              <w:top w:w="70" w:type="dxa"/>
              <w:left w:w="70" w:type="dxa"/>
              <w:bottom w:w="60" w:type="dxa"/>
              <w:right w:w="70" w:type="dxa"/>
            </w:tcMar>
            <w:vAlign w:val="center"/>
          </w:tcPr>
          <w:p w14:paraId="16E2C8A1" w14:textId="77777777" w:rsidR="002B1108" w:rsidRDefault="002B1108" w:rsidP="001A0F31">
            <w:pPr>
              <w:spacing w:after="40" w:line="228" w:lineRule="auto"/>
              <w:jc w:val="center"/>
            </w:pPr>
            <w:r>
              <w:rPr>
                <w:b/>
                <w:color w:val="1F1F1F"/>
                <w:sz w:val="17"/>
              </w:rPr>
              <w:t>Model Evaluation</w:t>
            </w:r>
          </w:p>
          <w:p w14:paraId="15378422" w14:textId="77777777" w:rsidR="002B1108" w:rsidRDefault="002B1108" w:rsidP="001A0F31">
            <w:pPr>
              <w:spacing w:after="0" w:line="216" w:lineRule="auto"/>
            </w:pPr>
            <w:r>
              <w:rPr>
                <w:color w:val="202020"/>
                <w:sz w:val="15"/>
              </w:rPr>
              <w:t>• Precision</w:t>
            </w:r>
          </w:p>
          <w:p w14:paraId="0DD4D64F" w14:textId="77777777" w:rsidR="002B1108" w:rsidRDefault="002B1108" w:rsidP="001A0F31">
            <w:pPr>
              <w:spacing w:after="0" w:line="216" w:lineRule="auto"/>
            </w:pPr>
            <w:r>
              <w:rPr>
                <w:color w:val="202020"/>
                <w:sz w:val="15"/>
              </w:rPr>
              <w:t>• Recall</w:t>
            </w:r>
          </w:p>
          <w:p w14:paraId="392E52E4" w14:textId="77777777" w:rsidR="002B1108" w:rsidRDefault="002B1108" w:rsidP="001A0F31">
            <w:pPr>
              <w:spacing w:after="0" w:line="216" w:lineRule="auto"/>
            </w:pPr>
            <w:r>
              <w:rPr>
                <w:color w:val="202020"/>
                <w:sz w:val="15"/>
              </w:rPr>
              <w:t>• F1-score</w:t>
            </w:r>
          </w:p>
          <w:p w14:paraId="412EC587" w14:textId="77777777" w:rsidR="002B1108" w:rsidRDefault="002B1108" w:rsidP="001A0F31">
            <w:pPr>
              <w:spacing w:after="0" w:line="216" w:lineRule="auto"/>
            </w:pPr>
            <w:r>
              <w:rPr>
                <w:color w:val="202020"/>
                <w:sz w:val="15"/>
              </w:rPr>
              <w:t>• ROC-AUC</w:t>
            </w:r>
          </w:p>
        </w:tc>
        <w:tc>
          <w:tcPr>
            <w:tcW w:w="316" w:type="dxa"/>
            <w:tcBorders>
              <w:top w:val="nil"/>
              <w:left w:val="nil"/>
              <w:bottom w:val="nil"/>
              <w:right w:val="nil"/>
            </w:tcBorders>
            <w:vAlign w:val="center"/>
          </w:tcPr>
          <w:p w14:paraId="3A5C9792" w14:textId="77724B52" w:rsidR="002B1108" w:rsidRDefault="0084723F" w:rsidP="001A0F31">
            <w:pPr>
              <w:spacing w:after="0" w:line="240" w:lineRule="auto"/>
              <w:jc w:val="center"/>
            </w:pPr>
            <w:r>
              <w:rPr>
                <w:noProof/>
              </w:rPr>
              <mc:AlternateContent>
                <mc:Choice Requires="wps">
                  <w:drawing>
                    <wp:anchor distT="0" distB="0" distL="114300" distR="114300" simplePos="0" relativeHeight="251667456" behindDoc="0" locked="0" layoutInCell="1" allowOverlap="1" wp14:anchorId="76C08132" wp14:editId="4AE7378E">
                      <wp:simplePos x="0" y="0"/>
                      <wp:positionH relativeFrom="column">
                        <wp:posOffset>-20320</wp:posOffset>
                      </wp:positionH>
                      <wp:positionV relativeFrom="paragraph">
                        <wp:posOffset>33655</wp:posOffset>
                      </wp:positionV>
                      <wp:extent cx="95250" cy="69850"/>
                      <wp:effectExtent l="19050" t="19050" r="19050" b="44450"/>
                      <wp:wrapNone/>
                      <wp:docPr id="2018317432" name="Arrow: Right 1"/>
                      <wp:cNvGraphicFramePr/>
                      <a:graphic xmlns:a="http://schemas.openxmlformats.org/drawingml/2006/main">
                        <a:graphicData uri="http://schemas.microsoft.com/office/word/2010/wordprocessingShape">
                          <wps:wsp>
                            <wps:cNvSpPr/>
                            <wps:spPr>
                              <a:xfrm rot="108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F5D78" id="Arrow: Right 1" o:spid="_x0000_s1026" type="#_x0000_t13" style="position:absolute;margin-left:-1.6pt;margin-top:2.65pt;width:7.5pt;height:5.5pt;rotation:18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HuawIAAAEFAAAOAAAAZHJzL2Uyb0RvYy54bWysVE1PGzEQvVfqf7B8L7uJgJKIDYpAqSoh&#10;igQVZ+O1s5Zsjzt2skl/fcfeDQToqeoeLI/H8/Ge3+zl1c5ZtlUYDfiGT05qzpSX0Bq/bvjPx9WX&#10;C85iEr4VFrxq+F5FfrX4/OmyD3M1hQ5sq5BREh/nfWh4l1KYV1WUnXIinkBQnpwa0IlEJq6rFkVP&#10;2Z2tpnV9XvWAbUCQKkY6vRmcfFHya61k+qF1VInZhlNvqaxY1ue8VotLMV+jCJ2RYxviH7pwwngq&#10;+pLqRiTBNmg+pHJGIkTQ6USCq0BrI1XBQGgm9Ts0D50IqmAhcmJ4oSn+v7TybvsQ7pFo6EOcR9pm&#10;FDuNjiEQW5P6os5fAUftsl3hbv/CndolJulwdjY9I4Ilec5nF7SllNWQKWcMGNM3BY7lTcPRrLu0&#10;RIS+JBbb25iGgMPFHBTBmnZlrC3GPl5bZFtBL0kCaCmUWRETHTZ8Vb6x5psw61lPMGZ16U6QxLQV&#10;iRp1oW149GvOhF2TdmXC0sub6Pih6CMBPipcyDmAfROagdyI2A0dF9egNmcSSd4a1/CR2wG59Rmm&#10;KqId6Xh9k7x7hnZ/j8O7ENUxyJWhIrdEwr1Aki0d0iimH7RoCwQbxh1nHeDvv53n+6Qm8nLW0xgQ&#10;Jb82AhVB/O5JZ7PJ6Wmem2Kcnn2dkoHHnudjj9+4a6D3mZTuyjbfT/aw1QjuiSZ2mauSS3hJtQfy&#10;R+M6DeNJMy/Vclmu0awEkW79Q5A5+UFQj7sngWGUVKKHuYPDyIj5O00Nd3Okh+UmgTZFcK+8klyz&#10;QXNWhDv+E/IgH9vl1uufa/EHAAD//wMAUEsDBBQABgAIAAAAIQBgiGGC3QAAAAYBAAAPAAAAZHJz&#10;L2Rvd25yZXYueG1sTI/BTsMwEETvSP0Haytxa502oqpCnIoWcgWRVJW4ufGSBOJ1FDtt+Hu2JziN&#10;VjOaeZvuJtuJCw6+daRgtYxAIFXOtFQrOJb5YgvCB01Gd45QwQ962GWzu1Qnxl3pHS9FqAWXkE+0&#10;giaEPpHSVw1a7ZeuR2Lv0w1WBz6HWppBX7ncdnIdRRtpdUu80OgeDw1W38VoFcR9Ue4/3soXU43b&#10;56/TKT+611yp+/n09Agi4BT+wnDDZ3TImOnsRjJedAoW8ZqTCh5iEDd7xY+cWTcxyCyV//GzXwAA&#10;AP//AwBQSwECLQAUAAYACAAAACEAtoM4kv4AAADhAQAAEwAAAAAAAAAAAAAAAAAAAAAAW0NvbnRl&#10;bnRfVHlwZXNdLnhtbFBLAQItABQABgAIAAAAIQA4/SH/1gAAAJQBAAALAAAAAAAAAAAAAAAAAC8B&#10;AABfcmVscy8ucmVsc1BLAQItABQABgAIAAAAIQDeJfHuawIAAAEFAAAOAAAAAAAAAAAAAAAAAC4C&#10;AABkcnMvZTJvRG9jLnhtbFBLAQItABQABgAIAAAAIQBgiGGC3QAAAAYBAAAPAAAAAAAAAAAAAAAA&#10;AMUEAABkcnMvZG93bnJldi54bWxQSwUGAAAAAAQABADzAAAAzwUAAAAA&#10;" adj="13680" fillcolor="window" strokecolor="windowText" strokeweight="1.5pt"/>
                  </w:pict>
                </mc:Fallback>
              </mc:AlternateContent>
            </w:r>
          </w:p>
        </w:tc>
        <w:tc>
          <w:tcPr>
            <w:tcW w:w="2044" w:type="dxa"/>
            <w:tcBorders>
              <w:top w:val="single" w:sz="10" w:space="0" w:color="9672C5"/>
              <w:left w:val="single" w:sz="10" w:space="0" w:color="9672C5"/>
              <w:bottom w:val="single" w:sz="10" w:space="0" w:color="9672C5"/>
              <w:right w:val="single" w:sz="10" w:space="0" w:color="9672C5"/>
            </w:tcBorders>
            <w:shd w:val="clear" w:color="auto" w:fill="EAE1F8"/>
            <w:tcMar>
              <w:top w:w="70" w:type="dxa"/>
              <w:left w:w="70" w:type="dxa"/>
              <w:bottom w:w="60" w:type="dxa"/>
              <w:right w:w="70" w:type="dxa"/>
            </w:tcMar>
            <w:vAlign w:val="center"/>
          </w:tcPr>
          <w:p w14:paraId="0D2F997A" w14:textId="77777777" w:rsidR="002B1108" w:rsidRDefault="002B1108" w:rsidP="001A0F31">
            <w:pPr>
              <w:spacing w:after="40" w:line="228" w:lineRule="auto"/>
              <w:jc w:val="center"/>
            </w:pPr>
            <w:r>
              <w:rPr>
                <w:b/>
                <w:color w:val="1F1F1F"/>
                <w:sz w:val="17"/>
              </w:rPr>
              <w:t>Classification Models</w:t>
            </w:r>
          </w:p>
          <w:p w14:paraId="761FA433" w14:textId="77777777" w:rsidR="002B1108" w:rsidRDefault="002B1108" w:rsidP="001A0F31">
            <w:pPr>
              <w:spacing w:after="0" w:line="216" w:lineRule="auto"/>
            </w:pPr>
            <w:r>
              <w:rPr>
                <w:color w:val="202020"/>
                <w:sz w:val="15"/>
              </w:rPr>
              <w:t>• Logistic Regression</w:t>
            </w:r>
          </w:p>
          <w:p w14:paraId="36EB3249" w14:textId="77777777" w:rsidR="002B1108" w:rsidRDefault="002B1108" w:rsidP="001A0F31">
            <w:pPr>
              <w:spacing w:after="0" w:line="216" w:lineRule="auto"/>
            </w:pPr>
            <w:r>
              <w:rPr>
                <w:color w:val="202020"/>
                <w:sz w:val="15"/>
              </w:rPr>
              <w:t>• Decision Tree</w:t>
            </w:r>
          </w:p>
          <w:p w14:paraId="77F4FACD" w14:textId="77777777" w:rsidR="002B1108" w:rsidRDefault="002B1108" w:rsidP="001A0F31">
            <w:pPr>
              <w:spacing w:after="0" w:line="216" w:lineRule="auto"/>
            </w:pPr>
            <w:r>
              <w:rPr>
                <w:color w:val="202020"/>
                <w:sz w:val="15"/>
              </w:rPr>
              <w:t>• Random Forest</w:t>
            </w:r>
          </w:p>
          <w:p w14:paraId="0C4673FA" w14:textId="77777777" w:rsidR="002B1108" w:rsidRDefault="002B1108" w:rsidP="001A0F31">
            <w:pPr>
              <w:spacing w:after="0" w:line="216" w:lineRule="auto"/>
            </w:pPr>
            <w:r>
              <w:rPr>
                <w:color w:val="202020"/>
                <w:sz w:val="15"/>
              </w:rPr>
              <w:t>• Gradient Boosting</w:t>
            </w:r>
          </w:p>
        </w:tc>
      </w:tr>
    </w:tbl>
    <w:p w14:paraId="6F840D28" w14:textId="0345F423" w:rsidR="00C0545A" w:rsidRDefault="00C0545A">
      <w:pPr>
        <w:jc w:val="center"/>
      </w:pPr>
    </w:p>
    <w:p w14:paraId="37F9B017" w14:textId="77777777" w:rsidR="00C0545A" w:rsidRDefault="00000000">
      <w:pPr>
        <w:jc w:val="center"/>
      </w:pPr>
      <w:r>
        <w:rPr>
          <w:i/>
          <w:sz w:val="20"/>
        </w:rPr>
        <w:t>Figure 1. Proposed System Architecture</w:t>
      </w:r>
    </w:p>
    <w:p w14:paraId="00E5463D" w14:textId="77777777" w:rsidR="001D5205" w:rsidRPr="001D5205" w:rsidRDefault="001D5205" w:rsidP="001D5205">
      <w:pPr>
        <w:keepNext/>
        <w:spacing w:before="160" w:after="80"/>
        <w:rPr>
          <w:b/>
          <w:bCs/>
        </w:rPr>
      </w:pPr>
      <w:r w:rsidRPr="001D5205">
        <w:rPr>
          <w:rFonts w:ascii="Aptos Display" w:eastAsia="Aptos Display" w:hAnsi="Aptos Display"/>
          <w:b/>
          <w:bCs/>
          <w:sz w:val="28"/>
        </w:rPr>
        <w:t>7. Data Sources</w:t>
      </w:r>
    </w:p>
    <w:p w14:paraId="09AF6605" w14:textId="77777777" w:rsidR="00C42E7F" w:rsidRDefault="00C42E7F" w:rsidP="00C42E7F">
      <w:r>
        <w:t>This project will use the UCI “Default of Credit Card Clients” dataset, containing 30,000 records and 23 explanatory variables. These include credit limit, age, education, marital status, repayment history, bill amounts and previous payments. The target shows whether a customer defaulted in the following month.</w:t>
      </w:r>
    </w:p>
    <w:p w14:paraId="28E994A0" w14:textId="77777777" w:rsidR="00C42E7F" w:rsidRDefault="00C42E7F" w:rsidP="00C42E7F">
      <w:r>
        <w:t>The dataset is relevant because its historical credit and repayment information supports classification and default-risk prediction. It is publicly available under the Creative Commons Attribution 4.0 International licence and may be used with appropriate credit.</w:t>
      </w:r>
    </w:p>
    <w:p w14:paraId="23F78A8E" w14:textId="77777777" w:rsidR="00C42E7F" w:rsidRDefault="00C42E7F" w:rsidP="00C42E7F">
      <w:r>
        <w:t>A limitation is that the data represents Taiwanese credit card customers and payment records from 2005, so the results will not be treated as representative of current customers in Ireland.</w:t>
      </w:r>
    </w:p>
    <w:p w14:paraId="5FE0D8EB" w14:textId="77777777" w:rsidR="001D5205" w:rsidRPr="001D5205" w:rsidRDefault="001D5205" w:rsidP="001D5205">
      <w:pPr>
        <w:keepNext/>
        <w:spacing w:before="160" w:after="80"/>
        <w:rPr>
          <w:b/>
          <w:bCs/>
        </w:rPr>
      </w:pPr>
      <w:r w:rsidRPr="001D5205">
        <w:rPr>
          <w:rFonts w:ascii="Aptos Display" w:eastAsia="Aptos Display" w:hAnsi="Aptos Display"/>
          <w:b/>
          <w:bCs/>
          <w:sz w:val="28"/>
        </w:rPr>
        <w:t>8. Expected Deliverables</w:t>
      </w:r>
    </w:p>
    <w:p w14:paraId="1D50B32E" w14:textId="77777777" w:rsidR="00C42E7F" w:rsidRDefault="00C42E7F" w:rsidP="00C42E7F">
      <w:r>
        <w:t>By the end of Semester 2, the project will produce an analysis of the dataset and a machine learning model for predicting default risk. Several classification models will be compared, and the best-performing model will be selected.</w:t>
      </w:r>
    </w:p>
    <w:p w14:paraId="3BF6BD4F" w14:textId="77777777" w:rsidR="00C42E7F" w:rsidRDefault="00C42E7F" w:rsidP="00C42E7F">
      <w:r>
        <w:t>Final outputs will include model evaluation, a decision-support dashboard showing default probability and risk category, and documentation of the methodology and main findings.</w:t>
      </w:r>
    </w:p>
    <w:p w14:paraId="12E87567" w14:textId="77777777" w:rsidR="001D5205" w:rsidRPr="001D5205" w:rsidRDefault="001D5205" w:rsidP="001D5205">
      <w:pPr>
        <w:keepNext/>
        <w:spacing w:before="160" w:after="80"/>
        <w:rPr>
          <w:b/>
          <w:bCs/>
        </w:rPr>
      </w:pPr>
      <w:r w:rsidRPr="001D5205">
        <w:rPr>
          <w:rFonts w:ascii="Aptos Display" w:eastAsia="Aptos Display" w:hAnsi="Aptos Display"/>
          <w:b/>
          <w:bCs/>
          <w:sz w:val="28"/>
        </w:rPr>
        <w:lastRenderedPageBreak/>
        <w:t>9. Project Timeline</w:t>
      </w:r>
    </w:p>
    <w:p w14:paraId="302CB442" w14:textId="77777777" w:rsidR="00C42E7F" w:rsidRDefault="00C42E7F" w:rsidP="00C42E7F">
      <w:r>
        <w:t>The project will run across two semesters. Semester 1 will cover the business problem, literature review, dataset selection and exploratory analysis. Semester 2 will cover feature preparation, modelling, evaluation, dashboard development, testing and the final report.</w:t>
      </w:r>
    </w:p>
    <w:tbl>
      <w:tblPr>
        <w:tblW w:w="0" w:type="auto"/>
        <w:jc w:val="center"/>
        <w:tblLayout w:type="fixed"/>
        <w:tblLook w:val="04A0" w:firstRow="1" w:lastRow="0" w:firstColumn="1" w:lastColumn="0" w:noHBand="0" w:noVBand="1"/>
      </w:tblPr>
      <w:tblGrid>
        <w:gridCol w:w="3384"/>
        <w:gridCol w:w="655"/>
        <w:gridCol w:w="655"/>
        <w:gridCol w:w="655"/>
        <w:gridCol w:w="655"/>
        <w:gridCol w:w="655"/>
        <w:gridCol w:w="655"/>
        <w:gridCol w:w="655"/>
        <w:gridCol w:w="655"/>
        <w:gridCol w:w="655"/>
      </w:tblGrid>
      <w:tr w:rsidR="006B63C2" w14:paraId="7B57268B" w14:textId="77777777" w:rsidTr="001A0F31">
        <w:trPr>
          <w:cantSplit/>
          <w:jc w:val="center"/>
        </w:trPr>
        <w:tc>
          <w:tcPr>
            <w:tcW w:w="3384" w:type="dxa"/>
            <w:vMerge w:val="restart"/>
            <w:tcBorders>
              <w:top w:val="single" w:sz="8" w:space="0" w:color="9FBAD0"/>
              <w:left w:val="single" w:sz="8" w:space="0" w:color="9FBAD0"/>
              <w:bottom w:val="single" w:sz="8" w:space="0" w:color="9FBAD0"/>
              <w:right w:val="single" w:sz="8" w:space="0" w:color="9FBAD0"/>
            </w:tcBorders>
            <w:shd w:val="clear" w:color="auto" w:fill="D9EAF7"/>
            <w:tcMar>
              <w:top w:w="50" w:type="dxa"/>
              <w:left w:w="50" w:type="dxa"/>
              <w:bottom w:w="50" w:type="dxa"/>
              <w:right w:w="50" w:type="dxa"/>
            </w:tcMar>
            <w:vAlign w:val="center"/>
          </w:tcPr>
          <w:p w14:paraId="203BDF7B" w14:textId="77777777" w:rsidR="006B63C2" w:rsidRDefault="006B63C2" w:rsidP="001A0F31">
            <w:pPr>
              <w:spacing w:after="0" w:line="240" w:lineRule="auto"/>
              <w:jc w:val="center"/>
            </w:pPr>
            <w:r>
              <w:rPr>
                <w:b/>
                <w:color w:val="1F1F1F"/>
                <w:sz w:val="16"/>
              </w:rPr>
              <w:t>Project Activity</w:t>
            </w:r>
          </w:p>
        </w:tc>
        <w:tc>
          <w:tcPr>
            <w:tcW w:w="655" w:type="dxa"/>
            <w:gridSpan w:val="4"/>
            <w:tcBorders>
              <w:top w:val="single" w:sz="8" w:space="0" w:color="9FBAD0"/>
              <w:left w:val="single" w:sz="8" w:space="0" w:color="9FBAD0"/>
              <w:bottom w:val="single" w:sz="8" w:space="0" w:color="9FBAD0"/>
              <w:right w:val="single" w:sz="8" w:space="0" w:color="9FBAD0"/>
            </w:tcBorders>
            <w:shd w:val="clear" w:color="auto" w:fill="D9EAF7"/>
            <w:tcMar>
              <w:top w:w="50" w:type="dxa"/>
              <w:left w:w="50" w:type="dxa"/>
              <w:bottom w:w="50" w:type="dxa"/>
              <w:right w:w="50" w:type="dxa"/>
            </w:tcMar>
            <w:vAlign w:val="center"/>
          </w:tcPr>
          <w:p w14:paraId="33F93E30" w14:textId="77777777" w:rsidR="006B63C2" w:rsidRDefault="006B63C2" w:rsidP="001A0F31">
            <w:pPr>
              <w:spacing w:after="0" w:line="240" w:lineRule="auto"/>
              <w:jc w:val="center"/>
            </w:pPr>
            <w:r>
              <w:rPr>
                <w:b/>
                <w:color w:val="1F1F1F"/>
                <w:sz w:val="16"/>
              </w:rPr>
              <w:t>Semester 1 (2026)</w:t>
            </w:r>
          </w:p>
        </w:tc>
        <w:tc>
          <w:tcPr>
            <w:tcW w:w="655" w:type="dxa"/>
            <w:gridSpan w:val="5"/>
            <w:tcBorders>
              <w:top w:val="single" w:sz="8" w:space="0" w:color="9FBAD0"/>
              <w:left w:val="single" w:sz="8" w:space="0" w:color="9FBAD0"/>
              <w:bottom w:val="single" w:sz="8" w:space="0" w:color="9FBAD0"/>
              <w:right w:val="single" w:sz="8" w:space="0" w:color="9FBAD0"/>
            </w:tcBorders>
            <w:shd w:val="clear" w:color="auto" w:fill="D9EAF7"/>
            <w:tcMar>
              <w:top w:w="50" w:type="dxa"/>
              <w:left w:w="50" w:type="dxa"/>
              <w:bottom w:w="50" w:type="dxa"/>
              <w:right w:w="50" w:type="dxa"/>
            </w:tcMar>
            <w:vAlign w:val="center"/>
          </w:tcPr>
          <w:p w14:paraId="7BD37C5E" w14:textId="77777777" w:rsidR="006B63C2" w:rsidRDefault="006B63C2" w:rsidP="001A0F31">
            <w:pPr>
              <w:spacing w:after="0" w:line="240" w:lineRule="auto"/>
              <w:jc w:val="center"/>
            </w:pPr>
            <w:r>
              <w:rPr>
                <w:b/>
                <w:color w:val="1F1F1F"/>
                <w:sz w:val="16"/>
              </w:rPr>
              <w:t>Semester 2 (2027)</w:t>
            </w:r>
          </w:p>
        </w:tc>
      </w:tr>
      <w:tr w:rsidR="006B63C2" w14:paraId="5A3FBDA5" w14:textId="77777777" w:rsidTr="001A0F31">
        <w:trPr>
          <w:cantSplit/>
          <w:jc w:val="center"/>
        </w:trPr>
        <w:tc>
          <w:tcPr>
            <w:tcW w:w="3528" w:type="dxa"/>
            <w:vMerge/>
          </w:tcPr>
          <w:p w14:paraId="596EA133" w14:textId="77777777" w:rsidR="006B63C2" w:rsidRDefault="006B63C2" w:rsidP="001A0F31"/>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042B015D" w14:textId="77777777" w:rsidR="006B63C2" w:rsidRDefault="006B63C2" w:rsidP="001A0F31">
            <w:pPr>
              <w:spacing w:after="0" w:line="240" w:lineRule="auto"/>
              <w:jc w:val="center"/>
            </w:pPr>
            <w:r>
              <w:rPr>
                <w:b/>
                <w:color w:val="2A2A2A"/>
                <w:sz w:val="15"/>
              </w:rPr>
              <w:t>Sep</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00E00C7A" w14:textId="77777777" w:rsidR="006B63C2" w:rsidRDefault="006B63C2" w:rsidP="001A0F31">
            <w:pPr>
              <w:spacing w:after="0" w:line="240" w:lineRule="auto"/>
              <w:jc w:val="center"/>
            </w:pPr>
            <w:r>
              <w:rPr>
                <w:b/>
                <w:color w:val="2A2A2A"/>
                <w:sz w:val="15"/>
              </w:rPr>
              <w:t>Oct</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2E4B66EF" w14:textId="77777777" w:rsidR="006B63C2" w:rsidRDefault="006B63C2" w:rsidP="001A0F31">
            <w:pPr>
              <w:spacing w:after="0" w:line="240" w:lineRule="auto"/>
              <w:jc w:val="center"/>
            </w:pPr>
            <w:r>
              <w:rPr>
                <w:b/>
                <w:color w:val="2A2A2A"/>
                <w:sz w:val="15"/>
              </w:rPr>
              <w:t>Nov</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1DB8A4A9" w14:textId="77777777" w:rsidR="006B63C2" w:rsidRDefault="006B63C2" w:rsidP="001A0F31">
            <w:pPr>
              <w:spacing w:after="0" w:line="240" w:lineRule="auto"/>
              <w:jc w:val="center"/>
            </w:pPr>
            <w:r>
              <w:rPr>
                <w:b/>
                <w:color w:val="2A2A2A"/>
                <w:sz w:val="15"/>
              </w:rPr>
              <w:t>Dec</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4F91B176" w14:textId="77777777" w:rsidR="006B63C2" w:rsidRDefault="006B63C2" w:rsidP="001A0F31">
            <w:pPr>
              <w:spacing w:after="0" w:line="240" w:lineRule="auto"/>
              <w:jc w:val="center"/>
            </w:pPr>
            <w:r>
              <w:rPr>
                <w:b/>
                <w:color w:val="2A2A2A"/>
                <w:sz w:val="15"/>
              </w:rPr>
              <w:t>Jan</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2351D7B2" w14:textId="77777777" w:rsidR="006B63C2" w:rsidRDefault="006B63C2" w:rsidP="001A0F31">
            <w:pPr>
              <w:spacing w:after="0" w:line="240" w:lineRule="auto"/>
              <w:jc w:val="center"/>
            </w:pPr>
            <w:r>
              <w:rPr>
                <w:b/>
                <w:color w:val="2A2A2A"/>
                <w:sz w:val="15"/>
              </w:rPr>
              <w:t>Feb</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15CC7EF7" w14:textId="77777777" w:rsidR="006B63C2" w:rsidRDefault="006B63C2" w:rsidP="001A0F31">
            <w:pPr>
              <w:spacing w:after="0" w:line="240" w:lineRule="auto"/>
              <w:jc w:val="center"/>
            </w:pPr>
            <w:r>
              <w:rPr>
                <w:b/>
                <w:color w:val="2A2A2A"/>
                <w:sz w:val="15"/>
              </w:rPr>
              <w:t>Mar</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612F7F27" w14:textId="77777777" w:rsidR="006B63C2" w:rsidRDefault="006B63C2" w:rsidP="001A0F31">
            <w:pPr>
              <w:spacing w:after="0" w:line="240" w:lineRule="auto"/>
              <w:jc w:val="center"/>
            </w:pPr>
            <w:r>
              <w:rPr>
                <w:b/>
                <w:color w:val="2A2A2A"/>
                <w:sz w:val="15"/>
              </w:rPr>
              <w:t>Apr</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762DE88F" w14:textId="77777777" w:rsidR="006B63C2" w:rsidRDefault="006B63C2" w:rsidP="001A0F31">
            <w:pPr>
              <w:spacing w:after="0" w:line="240" w:lineRule="auto"/>
              <w:jc w:val="center"/>
            </w:pPr>
            <w:r>
              <w:rPr>
                <w:b/>
                <w:color w:val="2A2A2A"/>
                <w:sz w:val="15"/>
              </w:rPr>
              <w:t>May</w:t>
            </w:r>
          </w:p>
        </w:tc>
      </w:tr>
      <w:tr w:rsidR="006B63C2" w14:paraId="33C065A5"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5A5B3AFB" w14:textId="77777777" w:rsidR="006B63C2" w:rsidRDefault="006B63C2" w:rsidP="001A0F31">
            <w:pPr>
              <w:spacing w:after="0" w:line="240" w:lineRule="auto"/>
            </w:pPr>
            <w:r>
              <w:rPr>
                <w:color w:val="202020"/>
                <w:sz w:val="14"/>
              </w:rPr>
              <w:t>Business problem definition</w:t>
            </w: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78F2996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DF5008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B2226B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83414F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1163E4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D60C44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456830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5ED75F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1D35713" w14:textId="77777777" w:rsidR="006B63C2" w:rsidRDefault="006B63C2" w:rsidP="001A0F31">
            <w:pPr>
              <w:spacing w:after="0" w:line="240" w:lineRule="auto"/>
              <w:jc w:val="center"/>
            </w:pPr>
          </w:p>
        </w:tc>
      </w:tr>
      <w:tr w:rsidR="006B63C2" w14:paraId="35635E05"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7083A70" w14:textId="77777777" w:rsidR="006B63C2" w:rsidRDefault="006B63C2" w:rsidP="001A0F31">
            <w:pPr>
              <w:spacing w:after="0" w:line="240" w:lineRule="auto"/>
            </w:pPr>
            <w:r>
              <w:rPr>
                <w:color w:val="202020"/>
                <w:sz w:val="14"/>
              </w:rPr>
              <w:t>Literature review</w:t>
            </w: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11B6D02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2D5D20F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8C7978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C0CD50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356711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63CAA7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064526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3BAE61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41A70B9" w14:textId="77777777" w:rsidR="006B63C2" w:rsidRDefault="006B63C2" w:rsidP="001A0F31">
            <w:pPr>
              <w:spacing w:after="0" w:line="240" w:lineRule="auto"/>
              <w:jc w:val="center"/>
            </w:pPr>
          </w:p>
        </w:tc>
      </w:tr>
      <w:tr w:rsidR="006B63C2" w14:paraId="789EA196"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401AC68D" w14:textId="77777777" w:rsidR="006B63C2" w:rsidRDefault="006B63C2" w:rsidP="001A0F31">
            <w:pPr>
              <w:spacing w:after="0" w:line="240" w:lineRule="auto"/>
            </w:pPr>
            <w:r>
              <w:rPr>
                <w:color w:val="202020"/>
                <w:sz w:val="14"/>
              </w:rPr>
              <w:t>Dataset selection and understanding</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E3FD5C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51FA1DB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03530C8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414C4C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BCECEE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7E564D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65B5B6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9CE9EE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6B353B2" w14:textId="77777777" w:rsidR="006B63C2" w:rsidRDefault="006B63C2" w:rsidP="001A0F31">
            <w:pPr>
              <w:spacing w:after="0" w:line="240" w:lineRule="auto"/>
              <w:jc w:val="center"/>
            </w:pPr>
          </w:p>
        </w:tc>
      </w:tr>
      <w:tr w:rsidR="006B63C2" w14:paraId="62BFDAD2"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8A9F418" w14:textId="77777777" w:rsidR="006B63C2" w:rsidRDefault="006B63C2" w:rsidP="001A0F31">
            <w:pPr>
              <w:spacing w:after="0" w:line="240" w:lineRule="auto"/>
            </w:pPr>
            <w:r>
              <w:rPr>
                <w:color w:val="202020"/>
                <w:sz w:val="14"/>
              </w:rPr>
              <w:t>Data cleaning and EDA</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B063F9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9C376D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4AB2621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386A7D6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85998D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049EB7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EDC03C2"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989122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A8A327E" w14:textId="77777777" w:rsidR="006B63C2" w:rsidRDefault="006B63C2" w:rsidP="001A0F31">
            <w:pPr>
              <w:spacing w:after="0" w:line="240" w:lineRule="auto"/>
              <w:jc w:val="center"/>
            </w:pPr>
          </w:p>
        </w:tc>
      </w:tr>
      <w:tr w:rsidR="006B63C2" w14:paraId="4C79AEF3"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53A9C54" w14:textId="77777777" w:rsidR="006B63C2" w:rsidRDefault="006B63C2" w:rsidP="001A0F31">
            <w:pPr>
              <w:spacing w:after="0" w:line="240" w:lineRule="auto"/>
            </w:pPr>
            <w:r>
              <w:rPr>
                <w:color w:val="202020"/>
                <w:sz w:val="14"/>
              </w:rPr>
              <w:t>Feature preparation</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48C2DE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0C9428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40AA99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58199AB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9513E9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CDBE89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B770E12"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163B64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955D282" w14:textId="77777777" w:rsidR="006B63C2" w:rsidRDefault="006B63C2" w:rsidP="001A0F31">
            <w:pPr>
              <w:spacing w:after="0" w:line="240" w:lineRule="auto"/>
              <w:jc w:val="center"/>
            </w:pPr>
          </w:p>
        </w:tc>
      </w:tr>
      <w:tr w:rsidR="006B63C2" w14:paraId="1ABF8574"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339856E" w14:textId="77777777" w:rsidR="006B63C2" w:rsidRDefault="006B63C2" w:rsidP="001A0F31">
            <w:pPr>
              <w:spacing w:after="0" w:line="240" w:lineRule="auto"/>
            </w:pPr>
            <w:r>
              <w:rPr>
                <w:color w:val="202020"/>
                <w:sz w:val="14"/>
              </w:rPr>
              <w:t>Model development</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0C0AF0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B0809F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E743CA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C48915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16FC7E0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F7B16E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02A5F4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4960C05"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B5804DE" w14:textId="77777777" w:rsidR="006B63C2" w:rsidRDefault="006B63C2" w:rsidP="001A0F31">
            <w:pPr>
              <w:spacing w:after="0" w:line="240" w:lineRule="auto"/>
              <w:jc w:val="center"/>
            </w:pPr>
          </w:p>
        </w:tc>
      </w:tr>
      <w:tr w:rsidR="006B63C2" w14:paraId="2CCC519F"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406F6D96" w14:textId="77777777" w:rsidR="006B63C2" w:rsidRDefault="006B63C2" w:rsidP="001A0F31">
            <w:pPr>
              <w:spacing w:after="0" w:line="240" w:lineRule="auto"/>
            </w:pPr>
            <w:r>
              <w:rPr>
                <w:color w:val="202020"/>
                <w:sz w:val="14"/>
              </w:rPr>
              <w:t>Model comparison and evaluation</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DCBE10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1853CC2"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F78CF8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8BEE50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E644B9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8B43C0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5702C5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B62D8B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A215BD2" w14:textId="77777777" w:rsidR="006B63C2" w:rsidRDefault="006B63C2" w:rsidP="001A0F31">
            <w:pPr>
              <w:spacing w:after="0" w:line="240" w:lineRule="auto"/>
              <w:jc w:val="center"/>
            </w:pPr>
          </w:p>
        </w:tc>
      </w:tr>
      <w:tr w:rsidR="006B63C2" w14:paraId="75F1BF71"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3563FB6E" w14:textId="77777777" w:rsidR="006B63C2" w:rsidRDefault="006B63C2" w:rsidP="001A0F31">
            <w:pPr>
              <w:spacing w:after="0" w:line="240" w:lineRule="auto"/>
            </w:pPr>
            <w:r>
              <w:rPr>
                <w:color w:val="202020"/>
                <w:sz w:val="14"/>
              </w:rPr>
              <w:t>Dashboard / decision-support output</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7B18D6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18B0F45"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ED5BC4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8A402E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710F47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4080810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1CE2E20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4706036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CBC7C1A" w14:textId="77777777" w:rsidR="006B63C2" w:rsidRDefault="006B63C2" w:rsidP="001A0F31">
            <w:pPr>
              <w:spacing w:after="0" w:line="240" w:lineRule="auto"/>
              <w:jc w:val="center"/>
            </w:pPr>
          </w:p>
        </w:tc>
      </w:tr>
      <w:tr w:rsidR="006B63C2" w14:paraId="02E7C022"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564A55A0" w14:textId="77777777" w:rsidR="006B63C2" w:rsidRDefault="006B63C2" w:rsidP="001A0F31">
            <w:pPr>
              <w:spacing w:after="0" w:line="240" w:lineRule="auto"/>
            </w:pPr>
            <w:r>
              <w:rPr>
                <w:color w:val="202020"/>
                <w:sz w:val="14"/>
              </w:rPr>
              <w:t>Testing and final improvements</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CC3B37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AC8BBF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1E0B82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5053830"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4494DA0"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B33C8D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CACD88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7DFB15D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2480F946" w14:textId="77777777" w:rsidR="006B63C2" w:rsidRDefault="006B63C2" w:rsidP="001A0F31">
            <w:pPr>
              <w:spacing w:after="0" w:line="240" w:lineRule="auto"/>
              <w:jc w:val="center"/>
            </w:pPr>
          </w:p>
        </w:tc>
      </w:tr>
      <w:tr w:rsidR="006B63C2" w14:paraId="1ED81724"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0FC299B1" w14:textId="77777777" w:rsidR="006B63C2" w:rsidRDefault="006B63C2" w:rsidP="001A0F31">
            <w:pPr>
              <w:spacing w:after="0" w:line="240" w:lineRule="auto"/>
            </w:pPr>
            <w:r>
              <w:rPr>
                <w:color w:val="202020"/>
                <w:sz w:val="14"/>
              </w:rPr>
              <w:t>Final report and documentation</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78EDDC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EDE7719"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78C048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197627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7A9A035"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17412C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D0244E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7B1AF4A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5428086D" w14:textId="77777777" w:rsidR="006B63C2" w:rsidRDefault="006B63C2" w:rsidP="001A0F31">
            <w:pPr>
              <w:spacing w:after="0" w:line="240" w:lineRule="auto"/>
              <w:jc w:val="center"/>
            </w:pPr>
          </w:p>
        </w:tc>
      </w:tr>
    </w:tbl>
    <w:p w14:paraId="620DC8BC" w14:textId="0E062A18" w:rsidR="00C0545A" w:rsidRDefault="00C0545A">
      <w:pPr>
        <w:jc w:val="center"/>
      </w:pPr>
    </w:p>
    <w:p w14:paraId="45DABB53" w14:textId="77777777" w:rsidR="00C0545A" w:rsidRDefault="00000000">
      <w:pPr>
        <w:jc w:val="center"/>
      </w:pPr>
      <w:r>
        <w:rPr>
          <w:i/>
          <w:sz w:val="20"/>
        </w:rPr>
        <w:t>Figure 2. High-Level Project Timeline</w:t>
      </w:r>
    </w:p>
    <w:p w14:paraId="73512F9F" w14:textId="77777777" w:rsidR="001D5205" w:rsidRDefault="001D5205" w:rsidP="001D5205"/>
    <w:p w14:paraId="0C9CEA1D" w14:textId="77777777" w:rsidR="001D5205" w:rsidRPr="001D5205" w:rsidRDefault="001D5205" w:rsidP="001D5205">
      <w:pPr>
        <w:keepNext/>
        <w:spacing w:before="160" w:after="80"/>
        <w:rPr>
          <w:b/>
          <w:bCs/>
        </w:rPr>
      </w:pPr>
      <w:r w:rsidRPr="001D5205">
        <w:rPr>
          <w:rFonts w:ascii="Aptos Display" w:eastAsia="Aptos Display" w:hAnsi="Aptos Display"/>
          <w:b/>
          <w:bCs/>
          <w:sz w:val="28"/>
        </w:rPr>
        <w:t>10. Ethical and Legal Considerations</w:t>
      </w:r>
    </w:p>
    <w:p w14:paraId="2C10DB57" w14:textId="77777777" w:rsidR="00CB7D5E" w:rsidRDefault="00CB7D5E" w:rsidP="00CB7D5E">
      <w:r>
        <w:t>This project uses a public, anonymised dataset for academic research. No personal identifiers are included, and the dataset licence and usage conditions will be followed.</w:t>
      </w:r>
    </w:p>
    <w:p w14:paraId="1DBB65A2" w14:textId="77777777" w:rsidR="00CB7D5E" w:rsidRDefault="00CB7D5E" w:rsidP="00CB7D5E">
      <w:r>
        <w:t>Credit-risk prediction may affect groups differently, so possible bias will be considered. The model will support research only and follow data protection, privacy and security principles.</w:t>
      </w:r>
    </w:p>
    <w:p w14:paraId="73EB5227" w14:textId="451F649D" w:rsidR="00EC3B78" w:rsidRPr="00EC3B78" w:rsidRDefault="00EC3B78" w:rsidP="00EC3B78">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EC3B78">
        <w:rPr>
          <w:rFonts w:eastAsia="Times New Roman" w:cs="Times New Roman"/>
          <w:b/>
          <w:bCs/>
          <w:kern w:val="0"/>
          <w:sz w:val="28"/>
          <w:szCs w:val="28"/>
          <w:lang w:eastAsia="en-GB"/>
          <w14:ligatures w14:val="none"/>
        </w:rPr>
        <w:t>11. References</w:t>
      </w:r>
    </w:p>
    <w:p w14:paraId="25BB84B3" w14:textId="77777777" w:rsidR="00EC3B78" w:rsidRPr="00EC3B78" w:rsidRDefault="00EC3B78" w:rsidP="00EC3B78">
      <w:pPr>
        <w:spacing w:before="100" w:beforeAutospacing="1" w:after="100" w:afterAutospacing="1" w:line="240" w:lineRule="auto"/>
        <w:rPr>
          <w:rFonts w:eastAsia="Times New Roman" w:cs="Times New Roman"/>
          <w:kern w:val="0"/>
          <w:szCs w:val="23"/>
          <w:lang w:eastAsia="en-GB"/>
          <w14:ligatures w14:val="none"/>
        </w:rPr>
      </w:pPr>
      <w:r w:rsidRPr="00EC3B78">
        <w:rPr>
          <w:rFonts w:eastAsia="Times New Roman" w:cs="Times New Roman"/>
          <w:kern w:val="0"/>
          <w:szCs w:val="23"/>
          <w:lang w:eastAsia="en-GB"/>
          <w14:ligatures w14:val="none"/>
        </w:rPr>
        <w:t xml:space="preserve">Yeh, I.-C. (2009) </w:t>
      </w:r>
      <w:r w:rsidRPr="00EC3B78">
        <w:rPr>
          <w:rFonts w:eastAsia="Times New Roman" w:cs="Times New Roman"/>
          <w:i/>
          <w:iCs/>
          <w:kern w:val="0"/>
          <w:szCs w:val="23"/>
          <w:lang w:eastAsia="en-GB"/>
          <w14:ligatures w14:val="none"/>
        </w:rPr>
        <w:t>Default of Credit Card Clients</w:t>
      </w:r>
      <w:r w:rsidRPr="00EC3B78">
        <w:rPr>
          <w:rFonts w:eastAsia="Times New Roman" w:cs="Times New Roman"/>
          <w:kern w:val="0"/>
          <w:szCs w:val="23"/>
          <w:lang w:eastAsia="en-GB"/>
          <w14:ligatures w14:val="none"/>
        </w:rPr>
        <w:t xml:space="preserve"> [Dataset]. UCI Machine Learning Repository. Available at: </w:t>
      </w:r>
      <w:hyperlink r:id="rId9" w:history="1">
        <w:r w:rsidRPr="00EC3B78">
          <w:rPr>
            <w:rFonts w:eastAsia="Times New Roman" w:cs="Times New Roman"/>
            <w:color w:val="0000FF"/>
            <w:kern w:val="0"/>
            <w:szCs w:val="23"/>
            <w:u w:val="single"/>
            <w:lang w:eastAsia="en-GB"/>
            <w14:ligatures w14:val="none"/>
          </w:rPr>
          <w:t>https://doi.org/10.24432/C55S3H</w:t>
        </w:r>
      </w:hyperlink>
      <w:r w:rsidRPr="00EC3B78">
        <w:rPr>
          <w:rFonts w:eastAsia="Times New Roman" w:cs="Times New Roman"/>
          <w:kern w:val="0"/>
          <w:szCs w:val="23"/>
          <w:lang w:eastAsia="en-GB"/>
          <w14:ligatures w14:val="none"/>
        </w:rPr>
        <w:t xml:space="preserve"> (Accessed: 13 October 2026). </w:t>
      </w:r>
      <w:hyperlink r:id="rId10" w:history="1">
        <w:r w:rsidRPr="00EC3B78">
          <w:rPr>
            <w:rFonts w:eastAsia="Times New Roman" w:cs="Times New Roman"/>
            <w:color w:val="0000FF"/>
            <w:kern w:val="0"/>
            <w:szCs w:val="23"/>
            <w:u w:val="single"/>
            <w:lang w:eastAsia="en-GB"/>
            <w14:ligatures w14:val="none"/>
          </w:rPr>
          <w:t>UCI Archive</w:t>
        </w:r>
      </w:hyperlink>
    </w:p>
    <w:p w14:paraId="25DE9B79" w14:textId="77777777" w:rsidR="00EC3B78" w:rsidRPr="00EC3B78" w:rsidRDefault="00EC3B78" w:rsidP="00EC3B78">
      <w:pPr>
        <w:spacing w:before="100" w:beforeAutospacing="1" w:after="100" w:afterAutospacing="1" w:line="240" w:lineRule="auto"/>
        <w:rPr>
          <w:rFonts w:eastAsia="Times New Roman" w:cs="Times New Roman"/>
          <w:kern w:val="0"/>
          <w:szCs w:val="23"/>
          <w:lang w:eastAsia="en-GB"/>
          <w14:ligatures w14:val="none"/>
        </w:rPr>
      </w:pPr>
      <w:r w:rsidRPr="00EC3B78">
        <w:rPr>
          <w:rFonts w:eastAsia="Times New Roman" w:cs="Times New Roman"/>
          <w:kern w:val="0"/>
          <w:szCs w:val="23"/>
          <w:lang w:eastAsia="en-GB"/>
          <w14:ligatures w14:val="none"/>
        </w:rPr>
        <w:t xml:space="preserve">Yeh, I.-C. and Lien, C.-H. (2009) ‘The comparisons of data mining techniques for the predictive accuracy of probability of default of credit card clients’, </w:t>
      </w:r>
      <w:r w:rsidRPr="00EC3B78">
        <w:rPr>
          <w:rFonts w:eastAsia="Times New Roman" w:cs="Times New Roman"/>
          <w:i/>
          <w:iCs/>
          <w:kern w:val="0"/>
          <w:szCs w:val="23"/>
          <w:lang w:eastAsia="en-GB"/>
          <w14:ligatures w14:val="none"/>
        </w:rPr>
        <w:t>Expert Systems with Applications</w:t>
      </w:r>
      <w:r w:rsidRPr="00EC3B78">
        <w:rPr>
          <w:rFonts w:eastAsia="Times New Roman" w:cs="Times New Roman"/>
          <w:kern w:val="0"/>
          <w:szCs w:val="23"/>
          <w:lang w:eastAsia="en-GB"/>
          <w14:ligatures w14:val="none"/>
        </w:rPr>
        <w:t xml:space="preserve">, 36(2), pp. 2473–2480. </w:t>
      </w:r>
      <w:proofErr w:type="spellStart"/>
      <w:r w:rsidRPr="00EC3B78">
        <w:rPr>
          <w:rFonts w:eastAsia="Times New Roman" w:cs="Times New Roman"/>
          <w:kern w:val="0"/>
          <w:szCs w:val="23"/>
          <w:lang w:eastAsia="en-GB"/>
          <w14:ligatures w14:val="none"/>
        </w:rPr>
        <w:t>doi</w:t>
      </w:r>
      <w:proofErr w:type="spellEnd"/>
      <w:r w:rsidRPr="00EC3B78">
        <w:rPr>
          <w:rFonts w:eastAsia="Times New Roman" w:cs="Times New Roman"/>
          <w:kern w:val="0"/>
          <w:szCs w:val="23"/>
          <w:lang w:eastAsia="en-GB"/>
          <w14:ligatures w14:val="none"/>
        </w:rPr>
        <w:t xml:space="preserve">: 10.1016/j.eswa.2007.12.020. </w:t>
      </w:r>
      <w:hyperlink r:id="rId11" w:history="1">
        <w:r w:rsidRPr="00EC3B78">
          <w:rPr>
            <w:rFonts w:eastAsia="Times New Roman" w:cs="Times New Roman"/>
            <w:color w:val="0000FF"/>
            <w:kern w:val="0"/>
            <w:szCs w:val="23"/>
            <w:u w:val="single"/>
            <w:lang w:eastAsia="en-GB"/>
            <w14:ligatures w14:val="none"/>
          </w:rPr>
          <w:t>ScienceDirect</w:t>
        </w:r>
      </w:hyperlink>
    </w:p>
    <w:p w14:paraId="67FF3FA1" w14:textId="77777777" w:rsidR="00EC3B78" w:rsidRPr="00EC3B78" w:rsidRDefault="00EC3B78" w:rsidP="00EC3B78">
      <w:pPr>
        <w:spacing w:before="100" w:beforeAutospacing="1" w:after="100" w:afterAutospacing="1" w:line="240" w:lineRule="auto"/>
        <w:rPr>
          <w:rFonts w:eastAsia="Times New Roman" w:cs="Times New Roman"/>
          <w:kern w:val="0"/>
          <w:szCs w:val="23"/>
          <w:lang w:eastAsia="en-GB"/>
          <w14:ligatures w14:val="none"/>
        </w:rPr>
      </w:pPr>
      <w:r w:rsidRPr="00EC3B78">
        <w:rPr>
          <w:rFonts w:eastAsia="Times New Roman" w:cs="Times New Roman"/>
          <w:kern w:val="0"/>
          <w:szCs w:val="23"/>
          <w:lang w:eastAsia="en-GB"/>
          <w14:ligatures w14:val="none"/>
        </w:rPr>
        <w:t xml:space="preserve">Pedregosa, F. et al. (2011) ‘Scikit-learn: Machine Learning in Python’, </w:t>
      </w:r>
      <w:r w:rsidRPr="00EC3B78">
        <w:rPr>
          <w:rFonts w:eastAsia="Times New Roman" w:cs="Times New Roman"/>
          <w:i/>
          <w:iCs/>
          <w:kern w:val="0"/>
          <w:szCs w:val="23"/>
          <w:lang w:eastAsia="en-GB"/>
          <w14:ligatures w14:val="none"/>
        </w:rPr>
        <w:t>Journal of Machine Learning Research</w:t>
      </w:r>
      <w:r w:rsidRPr="00EC3B78">
        <w:rPr>
          <w:rFonts w:eastAsia="Times New Roman" w:cs="Times New Roman"/>
          <w:kern w:val="0"/>
          <w:szCs w:val="23"/>
          <w:lang w:eastAsia="en-GB"/>
          <w14:ligatures w14:val="none"/>
        </w:rPr>
        <w:t xml:space="preserve">, 12, pp. 2825–2830. </w:t>
      </w:r>
      <w:hyperlink r:id="rId12" w:history="1">
        <w:r w:rsidRPr="00EC3B78">
          <w:rPr>
            <w:rFonts w:eastAsia="Times New Roman" w:cs="Times New Roman"/>
            <w:color w:val="0000FF"/>
            <w:kern w:val="0"/>
            <w:szCs w:val="23"/>
            <w:u w:val="single"/>
            <w:lang w:eastAsia="en-GB"/>
            <w14:ligatures w14:val="none"/>
          </w:rPr>
          <w:t>Journal of Machine Learning Research</w:t>
        </w:r>
      </w:hyperlink>
    </w:p>
    <w:p w14:paraId="4638F90D" w14:textId="77777777" w:rsidR="00EC3B78" w:rsidRPr="00EC3B78" w:rsidRDefault="00EC3B78" w:rsidP="00EC3B78">
      <w:pPr>
        <w:spacing w:before="100" w:beforeAutospacing="1" w:after="100" w:afterAutospacing="1" w:line="240" w:lineRule="auto"/>
        <w:rPr>
          <w:rFonts w:eastAsia="Times New Roman" w:cs="Times New Roman"/>
          <w:kern w:val="0"/>
          <w:szCs w:val="23"/>
          <w:lang w:eastAsia="en-GB"/>
          <w14:ligatures w14:val="none"/>
        </w:rPr>
      </w:pPr>
      <w:r w:rsidRPr="00EC3B78">
        <w:rPr>
          <w:rFonts w:eastAsia="Times New Roman" w:cs="Times New Roman"/>
          <w:kern w:val="0"/>
          <w:szCs w:val="23"/>
          <w:lang w:eastAsia="en-GB"/>
          <w14:ligatures w14:val="none"/>
        </w:rPr>
        <w:t xml:space="preserve">European Parliament and Council of the European Union (2016) </w:t>
      </w:r>
      <w:r w:rsidRPr="00EC3B78">
        <w:rPr>
          <w:rFonts w:eastAsia="Times New Roman" w:cs="Times New Roman"/>
          <w:i/>
          <w:iCs/>
          <w:kern w:val="0"/>
          <w:szCs w:val="23"/>
          <w:lang w:eastAsia="en-GB"/>
          <w14:ligatures w14:val="none"/>
        </w:rPr>
        <w:t>Regulation (EU) 2016/679 (General Data Protection Regulation)</w:t>
      </w:r>
      <w:r w:rsidRPr="00EC3B78">
        <w:rPr>
          <w:rFonts w:eastAsia="Times New Roman" w:cs="Times New Roman"/>
          <w:kern w:val="0"/>
          <w:szCs w:val="23"/>
          <w:lang w:eastAsia="en-GB"/>
          <w14:ligatures w14:val="none"/>
        </w:rPr>
        <w:t xml:space="preserve">. Official Journal of the European Union, L119, pp. 1–88. </w:t>
      </w:r>
    </w:p>
    <w:p w14:paraId="3F85C9DA" w14:textId="77777777" w:rsidR="00EC3B78" w:rsidRPr="002F0064" w:rsidRDefault="00EC3B78" w:rsidP="00CB7D5E"/>
    <w:p w14:paraId="50637F16" w14:textId="0B7895A0" w:rsidR="001D5205" w:rsidRPr="002F0064" w:rsidRDefault="001D5205" w:rsidP="00CB7D5E"/>
    <w:sectPr w:rsidR="001D5205" w:rsidRPr="002F0064">
      <w:pgSz w:w="11906" w:h="16838"/>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F35C7" w14:textId="77777777" w:rsidR="00381B7E" w:rsidRDefault="00381B7E" w:rsidP="00CF2574">
      <w:pPr>
        <w:spacing w:after="0" w:line="240" w:lineRule="auto"/>
      </w:pPr>
      <w:r>
        <w:separator/>
      </w:r>
    </w:p>
  </w:endnote>
  <w:endnote w:type="continuationSeparator" w:id="0">
    <w:p w14:paraId="29F053C8" w14:textId="77777777" w:rsidR="00381B7E" w:rsidRDefault="00381B7E" w:rsidP="00CF2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5F72" w14:textId="77777777" w:rsidR="00381B7E" w:rsidRDefault="00381B7E" w:rsidP="00CF2574">
      <w:pPr>
        <w:spacing w:after="0" w:line="240" w:lineRule="auto"/>
      </w:pPr>
      <w:r>
        <w:separator/>
      </w:r>
    </w:p>
  </w:footnote>
  <w:footnote w:type="continuationSeparator" w:id="0">
    <w:p w14:paraId="49901CA6" w14:textId="77777777" w:rsidR="00381B7E" w:rsidRDefault="00381B7E" w:rsidP="00CF2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65EFE"/>
    <w:multiLevelType w:val="hybridMultilevel"/>
    <w:tmpl w:val="32A08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FE62FD"/>
    <w:multiLevelType w:val="hybridMultilevel"/>
    <w:tmpl w:val="92F09A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603C4A"/>
    <w:multiLevelType w:val="hybridMultilevel"/>
    <w:tmpl w:val="26B204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1664062">
    <w:abstractNumId w:val="1"/>
  </w:num>
  <w:num w:numId="2" w16cid:durableId="331878494">
    <w:abstractNumId w:val="0"/>
  </w:num>
  <w:num w:numId="3" w16cid:durableId="876772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C2"/>
    <w:rsid w:val="00031C04"/>
    <w:rsid w:val="00067A6B"/>
    <w:rsid w:val="00067C1F"/>
    <w:rsid w:val="00095B65"/>
    <w:rsid w:val="00176D46"/>
    <w:rsid w:val="001938C4"/>
    <w:rsid w:val="001C5294"/>
    <w:rsid w:val="001D5205"/>
    <w:rsid w:val="00221A70"/>
    <w:rsid w:val="002B1108"/>
    <w:rsid w:val="002F0064"/>
    <w:rsid w:val="00366C0A"/>
    <w:rsid w:val="00381B7E"/>
    <w:rsid w:val="003B62F7"/>
    <w:rsid w:val="00446500"/>
    <w:rsid w:val="004C7D2F"/>
    <w:rsid w:val="004E14E1"/>
    <w:rsid w:val="005506B5"/>
    <w:rsid w:val="00591A86"/>
    <w:rsid w:val="005E4198"/>
    <w:rsid w:val="006218A9"/>
    <w:rsid w:val="00653C67"/>
    <w:rsid w:val="00674EFF"/>
    <w:rsid w:val="006B63C2"/>
    <w:rsid w:val="00723BD4"/>
    <w:rsid w:val="007A7398"/>
    <w:rsid w:val="007C5EDC"/>
    <w:rsid w:val="00841FFB"/>
    <w:rsid w:val="0084723F"/>
    <w:rsid w:val="008D386A"/>
    <w:rsid w:val="00951E6A"/>
    <w:rsid w:val="009A3626"/>
    <w:rsid w:val="009E4F46"/>
    <w:rsid w:val="009F5C23"/>
    <w:rsid w:val="00B82EE3"/>
    <w:rsid w:val="00BC186D"/>
    <w:rsid w:val="00BD60B9"/>
    <w:rsid w:val="00BE01D5"/>
    <w:rsid w:val="00C0545A"/>
    <w:rsid w:val="00C42E7F"/>
    <w:rsid w:val="00CB7D5E"/>
    <w:rsid w:val="00CF2574"/>
    <w:rsid w:val="00CF36AD"/>
    <w:rsid w:val="00D31478"/>
    <w:rsid w:val="00D62E83"/>
    <w:rsid w:val="00E01CF6"/>
    <w:rsid w:val="00EC3B78"/>
    <w:rsid w:val="00ED395F"/>
    <w:rsid w:val="00F23DC2"/>
    <w:rsid w:val="00F678CA"/>
    <w:rsid w:val="00FB19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5CAE"/>
  <w15:chartTrackingRefBased/>
  <w15:docId w15:val="{409974E8-ADC9-4D0C-BF57-3F519FAA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eastAsia="Aptos" w:hAnsi="Aptos"/>
      <w:sz w:val="23"/>
    </w:rPr>
  </w:style>
  <w:style w:type="paragraph" w:styleId="Heading1">
    <w:name w:val="heading 1"/>
    <w:basedOn w:val="Normal"/>
    <w:next w:val="Normal"/>
    <w:link w:val="Heading1Char"/>
    <w:uiPriority w:val="9"/>
    <w:qFormat/>
    <w:rsid w:val="00F23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C2"/>
    <w:rPr>
      <w:rFonts w:eastAsiaTheme="majorEastAsia" w:cstheme="majorBidi"/>
      <w:color w:val="272727" w:themeColor="text1" w:themeTint="D8"/>
    </w:rPr>
  </w:style>
  <w:style w:type="paragraph" w:styleId="Title">
    <w:name w:val="Title"/>
    <w:basedOn w:val="Normal"/>
    <w:next w:val="Normal"/>
    <w:link w:val="TitleChar"/>
    <w:uiPriority w:val="10"/>
    <w:qFormat/>
    <w:rsid w:val="00F2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C2"/>
    <w:pPr>
      <w:spacing w:before="160"/>
      <w:jc w:val="center"/>
    </w:pPr>
    <w:rPr>
      <w:i/>
      <w:iCs/>
      <w:color w:val="404040" w:themeColor="text1" w:themeTint="BF"/>
    </w:rPr>
  </w:style>
  <w:style w:type="character" w:customStyle="1" w:styleId="QuoteChar">
    <w:name w:val="Quote Char"/>
    <w:basedOn w:val="DefaultParagraphFont"/>
    <w:link w:val="Quote"/>
    <w:uiPriority w:val="29"/>
    <w:rsid w:val="00F23DC2"/>
    <w:rPr>
      <w:i/>
      <w:iCs/>
      <w:color w:val="404040" w:themeColor="text1" w:themeTint="BF"/>
    </w:rPr>
  </w:style>
  <w:style w:type="paragraph" w:styleId="ListParagraph">
    <w:name w:val="List Paragraph"/>
    <w:basedOn w:val="Normal"/>
    <w:uiPriority w:val="34"/>
    <w:qFormat/>
    <w:rsid w:val="00F23DC2"/>
    <w:pPr>
      <w:ind w:left="720"/>
      <w:contextualSpacing/>
    </w:pPr>
  </w:style>
  <w:style w:type="character" w:styleId="IntenseEmphasis">
    <w:name w:val="Intense Emphasis"/>
    <w:basedOn w:val="DefaultParagraphFont"/>
    <w:uiPriority w:val="21"/>
    <w:qFormat/>
    <w:rsid w:val="00F23DC2"/>
    <w:rPr>
      <w:i/>
      <w:iCs/>
      <w:color w:val="0F4761" w:themeColor="accent1" w:themeShade="BF"/>
    </w:rPr>
  </w:style>
  <w:style w:type="paragraph" w:styleId="IntenseQuote">
    <w:name w:val="Intense Quote"/>
    <w:basedOn w:val="Normal"/>
    <w:next w:val="Normal"/>
    <w:link w:val="IntenseQuoteChar"/>
    <w:uiPriority w:val="30"/>
    <w:qFormat/>
    <w:rsid w:val="00F23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DC2"/>
    <w:rPr>
      <w:i/>
      <w:iCs/>
      <w:color w:val="0F4761" w:themeColor="accent1" w:themeShade="BF"/>
    </w:rPr>
  </w:style>
  <w:style w:type="character" w:styleId="IntenseReference">
    <w:name w:val="Intense Reference"/>
    <w:basedOn w:val="DefaultParagraphFont"/>
    <w:uiPriority w:val="32"/>
    <w:qFormat/>
    <w:rsid w:val="00F23DC2"/>
    <w:rPr>
      <w:b/>
      <w:bCs/>
      <w:smallCaps/>
      <w:color w:val="0F4761" w:themeColor="accent1" w:themeShade="BF"/>
      <w:spacing w:val="5"/>
    </w:rPr>
  </w:style>
  <w:style w:type="character" w:styleId="PlaceholderText">
    <w:name w:val="Placeholder Text"/>
    <w:basedOn w:val="DefaultParagraphFont"/>
    <w:uiPriority w:val="99"/>
    <w:semiHidden/>
    <w:rsid w:val="001D5205"/>
    <w:rPr>
      <w:color w:val="666666"/>
    </w:rPr>
  </w:style>
  <w:style w:type="character" w:styleId="Hyperlink">
    <w:name w:val="Hyperlink"/>
    <w:basedOn w:val="DefaultParagraphFont"/>
    <w:uiPriority w:val="99"/>
    <w:unhideWhenUsed/>
    <w:rsid w:val="001C5294"/>
    <w:rPr>
      <w:color w:val="467886" w:themeColor="hyperlink"/>
      <w:u w:val="single"/>
    </w:rPr>
  </w:style>
  <w:style w:type="character" w:styleId="UnresolvedMention">
    <w:name w:val="Unresolved Mention"/>
    <w:basedOn w:val="DefaultParagraphFont"/>
    <w:uiPriority w:val="99"/>
    <w:semiHidden/>
    <w:unhideWhenUsed/>
    <w:rsid w:val="001C5294"/>
    <w:rPr>
      <w:color w:val="605E5C"/>
      <w:shd w:val="clear" w:color="auto" w:fill="E1DFDD"/>
    </w:rPr>
  </w:style>
  <w:style w:type="character" w:styleId="FollowedHyperlink">
    <w:name w:val="FollowedHyperlink"/>
    <w:basedOn w:val="DefaultParagraphFont"/>
    <w:uiPriority w:val="99"/>
    <w:semiHidden/>
    <w:unhideWhenUsed/>
    <w:rsid w:val="00095B65"/>
    <w:rPr>
      <w:color w:val="96607D" w:themeColor="followedHyperlink"/>
      <w:u w:val="single"/>
    </w:rPr>
  </w:style>
  <w:style w:type="paragraph" w:styleId="Header">
    <w:name w:val="header"/>
    <w:basedOn w:val="Normal"/>
    <w:link w:val="HeaderChar"/>
    <w:uiPriority w:val="99"/>
    <w:unhideWhenUsed/>
    <w:rsid w:val="00CF2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574"/>
    <w:rPr>
      <w:rFonts w:ascii="Aptos" w:eastAsia="Aptos" w:hAnsi="Aptos"/>
      <w:sz w:val="23"/>
    </w:rPr>
  </w:style>
  <w:style w:type="paragraph" w:styleId="Footer">
    <w:name w:val="footer"/>
    <w:basedOn w:val="Normal"/>
    <w:link w:val="FooterChar"/>
    <w:uiPriority w:val="99"/>
    <w:unhideWhenUsed/>
    <w:rsid w:val="00CF2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574"/>
    <w:rPr>
      <w:rFonts w:ascii="Aptos" w:eastAsia="Aptos" w:hAnsi="Aptos"/>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2026328-Dashzeveg-Purevtogtokh/Strategic-Thinking-Sep2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jmlr.org/papers/v12/pedregosa11a.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0957417407006719?utm_source=chatgpt.com" TargetMode="External"/><Relationship Id="rId5" Type="http://schemas.openxmlformats.org/officeDocument/2006/relationships/footnotes" Target="footnotes.xml"/><Relationship Id="rId10" Type="http://schemas.openxmlformats.org/officeDocument/2006/relationships/hyperlink" Target="https://archive.ics.uci.edu/dataset/350/defaultofcreditcardclients?utm_source=chatgpt.com" TargetMode="External"/><Relationship Id="rId4" Type="http://schemas.openxmlformats.org/officeDocument/2006/relationships/webSettings" Target="webSettings.xml"/><Relationship Id="rId9" Type="http://schemas.openxmlformats.org/officeDocument/2006/relationships/hyperlink" Target="https://doi.org/10.24432/C55S3H?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Dashzeveg Purevtogtokh</dc:creator>
  <cp:keywords/>
  <dc:description/>
  <cp:lastModifiedBy>Dashzeveg Purevtogtokh</cp:lastModifiedBy>
  <cp:revision>34</cp:revision>
  <dcterms:created xsi:type="dcterms:W3CDTF">2026-09-28T19:32:00Z</dcterms:created>
  <dcterms:modified xsi:type="dcterms:W3CDTF">2026-10-13T13:20:00Z</dcterms:modified>
</cp:coreProperties>
</file>