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0B28F2" w14:textId="77777777" w:rsidR="00726B44" w:rsidRPr="00726B44" w:rsidRDefault="00726B44" w:rsidP="00726B44">
      <w:pPr>
        <w:spacing w:after="200" w:line="240" w:lineRule="auto"/>
        <w:jc w:val="center"/>
        <w:rPr>
          <w:rFonts w:ascii="Calibri" w:eastAsia="Calibri" w:hAnsi="Calibri" w:cs="Calibri"/>
          <w:kern w:val="0"/>
          <w:sz w:val="22"/>
          <w:szCs w:val="22"/>
          <w:lang w:val="en-IE"/>
          <w14:ligatures w14:val="none"/>
        </w:rPr>
      </w:pPr>
      <w:r w:rsidRPr="00726B44">
        <w:rPr>
          <w:rFonts w:ascii="Calibri" w:eastAsia="Calibri" w:hAnsi="Calibri" w:cs="Calibri"/>
          <w:noProof/>
          <w:kern w:val="0"/>
          <w:sz w:val="22"/>
          <w:szCs w:val="22"/>
          <w:lang w:val="en-IE"/>
          <w14:ligatures w14:val="none"/>
        </w:rPr>
        <w:drawing>
          <wp:inline distT="0" distB="0" distL="0" distR="0" wp14:anchorId="277D488B" wp14:editId="0C54C0E9">
            <wp:extent cx="2476500" cy="853440"/>
            <wp:effectExtent l="0" t="0" r="0" b="3810"/>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76500" cy="853440"/>
                    </a:xfrm>
                    <a:prstGeom prst="rect">
                      <a:avLst/>
                    </a:prstGeom>
                    <a:noFill/>
                    <a:ln>
                      <a:noFill/>
                    </a:ln>
                  </pic:spPr>
                </pic:pic>
              </a:graphicData>
            </a:graphic>
          </wp:inline>
        </w:drawing>
      </w:r>
    </w:p>
    <w:p w14:paraId="732E83BC" w14:textId="77777777" w:rsidR="00726B44" w:rsidRPr="00726B44" w:rsidRDefault="00726B44" w:rsidP="00726B44">
      <w:pPr>
        <w:spacing w:after="100" w:line="240" w:lineRule="auto"/>
        <w:jc w:val="center"/>
        <w:rPr>
          <w:rFonts w:ascii="Calibri" w:eastAsia="Calibri" w:hAnsi="Calibri" w:cs="Calibri"/>
          <w:kern w:val="0"/>
          <w:sz w:val="22"/>
          <w:szCs w:val="22"/>
          <w:lang w:val="en-IE"/>
          <w14:ligatures w14:val="none"/>
        </w:rPr>
      </w:pPr>
      <w:r w:rsidRPr="00726B44">
        <w:rPr>
          <w:rFonts w:ascii="Calibri" w:eastAsia="Calibri" w:hAnsi="Calibri" w:cs="Calibri"/>
          <w:b/>
          <w:bCs/>
          <w:kern w:val="0"/>
          <w:sz w:val="36"/>
          <w:szCs w:val="36"/>
          <w:lang w:val="en-IE"/>
          <w14:ligatures w14:val="none"/>
        </w:rPr>
        <w:t>Assessment Cover Page</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2"/>
        <w:gridCol w:w="6443"/>
      </w:tblGrid>
      <w:tr w:rsidR="00726B44" w:rsidRPr="00726B44" w14:paraId="58520450"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A80A97F"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Student Full Name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F3640D"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748641F8"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7C56BD"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Student Number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187D29"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6F93FBD1"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5D9DAA26"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Module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9552BE"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32522A5E"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B3074FE"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Assessment Title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4F5B0"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03703D16"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1530324A"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Lecturer/Supervisor</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060810"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26857DBF"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03E41E6E"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Assessment Due Date</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702698"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r w:rsidR="00726B44" w:rsidRPr="00726B44" w14:paraId="195686A3" w14:textId="77777777" w:rsidTr="00726B44">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hideMark/>
          </w:tcPr>
          <w:p w14:paraId="6A35CAC5"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Date of Submission</w:t>
            </w:r>
          </w:p>
        </w:tc>
        <w:tc>
          <w:tcPr>
            <w:tcW w:w="6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0E539"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p>
        </w:tc>
      </w:tr>
    </w:tbl>
    <w:p w14:paraId="2777E745" w14:textId="77777777" w:rsidR="00726B44" w:rsidRPr="00726B44" w:rsidRDefault="00726B44" w:rsidP="00726B44">
      <w:pPr>
        <w:spacing w:before="360" w:after="120" w:line="240" w:lineRule="auto"/>
        <w:outlineLvl w:val="1"/>
        <w:rPr>
          <w:rFonts w:ascii="Calibri" w:eastAsia="Calibri" w:hAnsi="Calibri" w:cs="Calibri"/>
          <w:b/>
          <w:bCs/>
          <w:color w:val="000000"/>
          <w:kern w:val="0"/>
          <w:sz w:val="32"/>
          <w:szCs w:val="32"/>
          <w:lang w:val="en-IE"/>
          <w14:ligatures w14:val="none"/>
        </w:rPr>
      </w:pPr>
      <w:r w:rsidRPr="00726B44">
        <w:rPr>
          <w:rFonts w:ascii="Calibri" w:eastAsia="Calibri" w:hAnsi="Calibri" w:cs="Calibri"/>
          <w:b/>
          <w:bCs/>
          <w:color w:val="000000"/>
          <w:kern w:val="0"/>
          <w:sz w:val="32"/>
          <w:szCs w:val="32"/>
          <w:lang w:val="en-IE"/>
          <w14:ligatures w14:val="none"/>
        </w:rPr>
        <w:t>Declaration of AI Use — AI Fluency Framework</w:t>
      </w:r>
    </w:p>
    <w:p w14:paraId="3DF0038E" w14:textId="77777777" w:rsidR="00726B44" w:rsidRPr="00726B44" w:rsidRDefault="00726B44" w:rsidP="00726B44">
      <w:pPr>
        <w:spacing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This assessment applies to CCT College Dublin's AI Fluency Framework — four interconnected competencies that ensure your engagement with AI is effective, efficient, ethical and safe: Delegation, Description, Discernment and Diligence. Full detail on what AI use is permitted for this assessment, and the evidence you must provide, is set out in your Assessment Brief.</w:t>
      </w:r>
    </w:p>
    <w:tbl>
      <w:tblPr>
        <w:tblW w:w="96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22"/>
        <w:gridCol w:w="4823"/>
      </w:tblGrid>
      <w:tr w:rsidR="00726B44" w:rsidRPr="00726B44" w14:paraId="7F013A30"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3BC52EFC"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Delegation</w:t>
            </w:r>
          </w:p>
          <w:p w14:paraId="16A84F91"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Setting goals and deciding whether, when and how to engage with AI.</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201353B"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Description</w:t>
            </w:r>
          </w:p>
          <w:p w14:paraId="1364042F"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Effectively describing goals to prompt useful AI behaviours and outputs.</w:t>
            </w:r>
          </w:p>
        </w:tc>
      </w:tr>
      <w:tr w:rsidR="00726B44" w:rsidRPr="00726B44" w14:paraId="42725FE3" w14:textId="77777777" w:rsidTr="00726B44">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6D224FB3"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Discernment</w:t>
            </w:r>
          </w:p>
          <w:p w14:paraId="5858876D"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Accurately assessing the usefulness of AI outputs and behaviours.</w:t>
            </w:r>
          </w:p>
        </w:tc>
        <w:tc>
          <w:tcPr>
            <w:tcW w:w="4819" w:type="dxa"/>
            <w:tcBorders>
              <w:top w:val="single" w:sz="4" w:space="0" w:color="000000"/>
              <w:left w:val="single" w:sz="4" w:space="0" w:color="000000"/>
              <w:bottom w:val="single" w:sz="4" w:space="0" w:color="000000"/>
              <w:right w:val="single" w:sz="4" w:space="0" w:color="000000"/>
            </w:tcBorders>
            <w:tcMar>
              <w:top w:w="140" w:type="dxa"/>
              <w:left w:w="160" w:type="dxa"/>
              <w:bottom w:w="140" w:type="dxa"/>
              <w:right w:w="160" w:type="dxa"/>
            </w:tcMar>
            <w:hideMark/>
          </w:tcPr>
          <w:p w14:paraId="5750551C" w14:textId="77777777" w:rsidR="00726B44" w:rsidRPr="00726B44" w:rsidRDefault="00726B44" w:rsidP="00726B44">
            <w:pPr>
              <w:spacing w:after="60" w:line="240" w:lineRule="auto"/>
              <w:rPr>
                <w:rFonts w:ascii="Calibri" w:eastAsia="Calibri" w:hAnsi="Calibri" w:cs="Calibri"/>
                <w:kern w:val="0"/>
                <w:sz w:val="22"/>
                <w:szCs w:val="22"/>
                <w:lang w:val="en-IE"/>
                <w14:ligatures w14:val="none"/>
              </w:rPr>
            </w:pPr>
            <w:r w:rsidRPr="00726B44">
              <w:rPr>
                <w:rFonts w:ascii="Calibri" w:eastAsia="Calibri" w:hAnsi="Calibri" w:cs="Calibri"/>
                <w:b/>
                <w:bCs/>
                <w:kern w:val="0"/>
                <w:sz w:val="22"/>
                <w:szCs w:val="22"/>
                <w:lang w:val="en-IE"/>
                <w14:ligatures w14:val="none"/>
              </w:rPr>
              <w:t>Diligence</w:t>
            </w:r>
          </w:p>
          <w:p w14:paraId="3FDDFE52" w14:textId="77777777" w:rsidR="00726B44" w:rsidRPr="00726B44" w:rsidRDefault="00726B44" w:rsidP="00726B44">
            <w:pPr>
              <w:spacing w:after="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Taking responsibility for what we do with AI and how we do it.</w:t>
            </w:r>
          </w:p>
        </w:tc>
      </w:tr>
    </w:tbl>
    <w:p w14:paraId="38D567F9" w14:textId="77777777" w:rsidR="00726B44" w:rsidRPr="00726B44" w:rsidRDefault="00726B44" w:rsidP="00726B44">
      <w:pPr>
        <w:spacing w:before="160" w:after="200" w:line="240" w:lineRule="auto"/>
        <w:rPr>
          <w:rFonts w:ascii="Calibri" w:eastAsia="Calibri" w:hAnsi="Calibri" w:cs="Calibri"/>
          <w:kern w:val="0"/>
          <w:sz w:val="22"/>
          <w:szCs w:val="22"/>
          <w:lang w:val="en-IE"/>
          <w14:ligatures w14:val="none"/>
        </w:rPr>
      </w:pPr>
      <w:r w:rsidRPr="00726B44">
        <w:rPr>
          <w:rFonts w:ascii="Calibri" w:eastAsia="Calibri" w:hAnsi="Calibri" w:cs="Calibri"/>
          <w:i/>
          <w:iCs/>
          <w:kern w:val="0"/>
          <w:sz w:val="20"/>
          <w:szCs w:val="20"/>
          <w:lang w:val="en-IE"/>
          <w14:ligatures w14:val="none"/>
        </w:rPr>
        <w:t xml:space="preserve">Adapted from the </w:t>
      </w:r>
      <w:hyperlink r:id="rId6" w:history="1">
        <w:r w:rsidRPr="00726B44">
          <w:rPr>
            <w:rFonts w:ascii="Calibri" w:eastAsia="Calibri" w:hAnsi="Calibri" w:cs="Calibri"/>
            <w:i/>
            <w:iCs/>
            <w:color w:val="0563C1"/>
            <w:kern w:val="0"/>
            <w:sz w:val="20"/>
            <w:szCs w:val="20"/>
            <w:u w:val="single"/>
            <w:lang w:val="en-IE"/>
            <w14:ligatures w14:val="none"/>
          </w:rPr>
          <w:t>AI Fluency Framework</w:t>
        </w:r>
      </w:hyperlink>
      <w:r w:rsidRPr="00726B44">
        <w:rPr>
          <w:rFonts w:ascii="Calibri" w:eastAsia="Calibri" w:hAnsi="Calibri" w:cs="Calibri"/>
          <w:i/>
          <w:iCs/>
          <w:kern w:val="0"/>
          <w:sz w:val="20"/>
          <w:szCs w:val="20"/>
          <w:lang w:val="en-IE"/>
          <w14:ligatures w14:val="none"/>
        </w:rPr>
        <w:t xml:space="preserve"> (</w:t>
      </w:r>
      <w:proofErr w:type="spellStart"/>
      <w:r w:rsidRPr="00726B44">
        <w:rPr>
          <w:rFonts w:ascii="Calibri" w:eastAsia="Calibri" w:hAnsi="Calibri" w:cs="Calibri"/>
          <w:i/>
          <w:iCs/>
          <w:kern w:val="0"/>
          <w:sz w:val="20"/>
          <w:szCs w:val="20"/>
          <w:lang w:val="en-IE"/>
          <w14:ligatures w14:val="none"/>
        </w:rPr>
        <w:t>Dakan</w:t>
      </w:r>
      <w:proofErr w:type="spellEnd"/>
      <w:r w:rsidRPr="00726B44">
        <w:rPr>
          <w:rFonts w:ascii="Calibri" w:eastAsia="Calibri" w:hAnsi="Calibri" w:cs="Calibri"/>
          <w:i/>
          <w:iCs/>
          <w:kern w:val="0"/>
          <w:sz w:val="20"/>
          <w:szCs w:val="20"/>
          <w:lang w:val="en-IE"/>
          <w14:ligatures w14:val="none"/>
        </w:rPr>
        <w:t>, Feller, Anthropic, 2025).</w:t>
      </w:r>
    </w:p>
    <w:p w14:paraId="6E02937F" w14:textId="77777777" w:rsidR="00726B44" w:rsidRPr="00726B44" w:rsidRDefault="00726B44" w:rsidP="00726B44">
      <w:pPr>
        <w:spacing w:before="280" w:after="80" w:line="240" w:lineRule="auto"/>
        <w:outlineLvl w:val="2"/>
        <w:rPr>
          <w:rFonts w:ascii="Calibri" w:eastAsia="Calibri" w:hAnsi="Calibri" w:cs="Calibri"/>
          <w:b/>
          <w:bCs/>
          <w:color w:val="000000"/>
          <w:kern w:val="0"/>
          <w:lang w:val="en-IE"/>
          <w14:ligatures w14:val="none"/>
        </w:rPr>
      </w:pPr>
      <w:bookmarkStart w:id="0" w:name="_heading=h.gp0iwuce8n9v"/>
      <w:bookmarkEnd w:id="0"/>
      <w:r w:rsidRPr="00726B44">
        <w:rPr>
          <w:rFonts w:ascii="Calibri" w:eastAsia="Calibri" w:hAnsi="Calibri" w:cs="Calibri"/>
          <w:b/>
          <w:bCs/>
          <w:color w:val="000000"/>
          <w:kern w:val="0"/>
          <w:lang w:val="en-IE"/>
          <w14:ligatures w14:val="none"/>
        </w:rPr>
        <w:t>Filling Out the Cover Sheet</w:t>
      </w:r>
    </w:p>
    <w:p w14:paraId="73E15962" w14:textId="77777777" w:rsidR="00726B44" w:rsidRPr="00726B44"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Fill out the top section of the cover page with all the required information.</w:t>
      </w:r>
    </w:p>
    <w:p w14:paraId="272EF452" w14:textId="77777777" w:rsidR="00726B44" w:rsidRPr="00726B44" w:rsidRDefault="00726B44" w:rsidP="00726B44">
      <w:pPr>
        <w:numPr>
          <w:ilvl w:val="0"/>
          <w:numId w:val="1"/>
        </w:numPr>
        <w:spacing w:after="80" w:line="240" w:lineRule="auto"/>
        <w:rPr>
          <w:rFonts w:ascii="Calibri" w:eastAsia="Calibri" w:hAnsi="Calibri" w:cs="Calibri"/>
          <w:kern w:val="0"/>
          <w:sz w:val="22"/>
          <w:szCs w:val="22"/>
          <w:lang w:val="en-IE"/>
          <w14:ligatures w14:val="none"/>
        </w:rPr>
      </w:pPr>
      <w:r w:rsidRPr="00726B44">
        <w:rPr>
          <w:rFonts w:ascii="Calibri" w:eastAsia="Calibri" w:hAnsi="Calibri" w:cs="Calibri"/>
          <w:kern w:val="0"/>
          <w:sz w:val="22"/>
          <w:szCs w:val="22"/>
          <w:lang w:val="en-IE"/>
          <w14:ligatures w14:val="none"/>
        </w:rPr>
        <w:t>Complete the Student Response column of the AI Declaration table in the appendix of this cover, evidencing your Delegation, Description, Discernment and Diligence.</w:t>
      </w:r>
    </w:p>
    <w:p w14:paraId="7D4BE68F" w14:textId="7BF7C99C" w:rsidR="00CC7B3E" w:rsidRDefault="00CC7B3E" w:rsidP="00CC7B3E">
      <w:pPr>
        <w:pStyle w:val="ListParagraph"/>
      </w:pPr>
    </w:p>
    <w:p w14:paraId="6082AE59" w14:textId="77777777" w:rsidR="00CC7B3E" w:rsidRDefault="00CC7B3E" w:rsidP="00CC7B3E">
      <w:pPr>
        <w:pStyle w:val="ListParagraph"/>
      </w:pPr>
    </w:p>
    <w:p w14:paraId="69A21956" w14:textId="77777777" w:rsidR="00CC7B3E" w:rsidRDefault="00CC7B3E" w:rsidP="00CC7B3E">
      <w:pPr>
        <w:pStyle w:val="ListParagraph"/>
      </w:pPr>
    </w:p>
    <w:p w14:paraId="0B6887D4" w14:textId="77777777" w:rsidR="00CC7B3E" w:rsidRDefault="00CC7B3E" w:rsidP="00CC7B3E">
      <w:pPr>
        <w:pStyle w:val="ListParagraph"/>
      </w:pPr>
    </w:p>
    <w:p w14:paraId="5CDE88A5" w14:textId="77777777" w:rsidR="00037B27" w:rsidRPr="00037B27" w:rsidRDefault="00037B27" w:rsidP="00037B27">
      <w:pPr>
        <w:keepNext/>
        <w:keepLines/>
        <w:spacing w:before="480" w:after="120" w:line="256" w:lineRule="auto"/>
        <w:outlineLvl w:val="0"/>
        <w:rPr>
          <w:rFonts w:ascii="Calibri" w:eastAsia="Calibri" w:hAnsi="Calibri" w:cs="Calibri"/>
          <w:b/>
          <w:kern w:val="0"/>
          <w:sz w:val="48"/>
          <w:szCs w:val="48"/>
          <w:lang w:val="en-IE" w:eastAsia="en-IE"/>
          <w14:ligatures w14:val="none"/>
        </w:rPr>
      </w:pPr>
      <w:r w:rsidRPr="00037B27">
        <w:rPr>
          <w:rFonts w:ascii="Calibri" w:eastAsia="Calibri" w:hAnsi="Calibri" w:cs="Calibri"/>
          <w:b/>
          <w:kern w:val="0"/>
          <w:sz w:val="48"/>
          <w:szCs w:val="48"/>
          <w:lang w:val="en-IE" w:eastAsia="en-IE"/>
          <w14:ligatures w14:val="none"/>
        </w:rPr>
        <w:lastRenderedPageBreak/>
        <w:t>Assessment Outline</w:t>
      </w:r>
    </w:p>
    <w:p w14:paraId="66C84324" w14:textId="77777777" w:rsid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bookmarkStart w:id="1" w:name="_heading=h.gggb7lo7pcwv"/>
      <w:bookmarkEnd w:id="1"/>
      <w:r w:rsidRPr="00037B27">
        <w:rPr>
          <w:rFonts w:ascii="Calibri" w:eastAsia="Calibri" w:hAnsi="Calibri" w:cs="Calibri"/>
          <w:b/>
          <w:kern w:val="0"/>
          <w:sz w:val="28"/>
          <w:szCs w:val="28"/>
          <w:lang w:val="en-IE" w:eastAsia="en-IE"/>
          <w14:ligatures w14:val="none"/>
        </w:rPr>
        <w:t>1. Project Title</w:t>
      </w:r>
    </w:p>
    <w:p w14:paraId="454FC7CC" w14:textId="396DAA62" w:rsidR="00037B27" w:rsidRPr="00037B27" w:rsidRDefault="00037B27" w:rsidP="00037B27">
      <w:pPr>
        <w:keepNext/>
        <w:keepLines/>
        <w:spacing w:before="280" w:after="80" w:line="256" w:lineRule="auto"/>
        <w:outlineLvl w:val="2"/>
        <w:rPr>
          <w:rFonts w:ascii="Calibri" w:eastAsia="Calibri" w:hAnsi="Calibri" w:cs="Calibri"/>
          <w:bCs/>
          <w:kern w:val="0"/>
          <w:lang w:val="en-IE" w:eastAsia="en-IE"/>
          <w14:ligatures w14:val="none"/>
        </w:rPr>
      </w:pPr>
      <w:r w:rsidRPr="00037B27">
        <w:rPr>
          <w:rFonts w:ascii="Calibri" w:eastAsia="Calibri" w:hAnsi="Calibri" w:cs="Calibri"/>
          <w:bCs/>
          <w:kern w:val="0"/>
          <w:lang w:val="en-IE" w:eastAsia="en-IE"/>
          <w14:ligatures w14:val="none"/>
        </w:rPr>
        <w:t>An occupational health and safety predictive analytics framework mitigating psychosocial hazards and employees born out risk using machine learning</w:t>
      </w:r>
    </w:p>
    <w:p w14:paraId="31F7102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2. Introduction</w:t>
      </w:r>
    </w:p>
    <w:p w14:paraId="6E347B84" w14:textId="18FF9ED1" w:rsid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Pr>
          <w:rFonts w:ascii="Calibri" w:eastAsia="Times New Roman" w:hAnsi="Calibri" w:cs="Calibri"/>
          <w:kern w:val="0"/>
          <w:lang w:val="en-IE" w:eastAsia="en-GB"/>
          <w14:ligatures w14:val="none"/>
        </w:rPr>
        <w:t>In today’s workplace managing occupational health and safety I mean looking for beyond just the physical hazards. Addressing psychosocial risks like chronic stress and mental exhaustion has become just critical to operational safety. Is no longer just a headache for human resources it is serious workplace safety threat. When employees suffer from psychological fatigue, to cognitive focus drops, situational awareness blurs and the risk is human error spikes directly leading to workplace incidents, near misses and preventable injuries.</w:t>
      </w:r>
    </w:p>
    <w:p w14:paraId="3E4DB349" w14:textId="59BF08BC" w:rsidR="00037B27" w:rsidRPr="00037B27" w:rsidRDefault="00037B27" w:rsidP="00037B27">
      <w:pPr>
        <w:spacing w:before="100" w:beforeAutospacing="1" w:after="100" w:afterAutospacing="1" w:line="240" w:lineRule="auto"/>
        <w:rPr>
          <w:rFonts w:ascii="Calibri" w:eastAsia="Times New Roman" w:hAnsi="Calibri" w:cs="Calibri"/>
          <w:kern w:val="0"/>
          <w:lang w:eastAsia="en-GB"/>
          <w14:ligatures w14:val="none"/>
        </w:rPr>
      </w:pPr>
      <w:r>
        <w:rPr>
          <w:rFonts w:ascii="Calibri" w:eastAsia="Times New Roman" w:hAnsi="Calibri" w:cs="Calibri"/>
          <w:kern w:val="0"/>
          <w:lang w:val="en-IE" w:eastAsia="en-GB"/>
          <w14:ligatures w14:val="none"/>
        </w:rPr>
        <w:t>Traditionally industrial safety has been reactive always stepping in the after the accident occurs.</w:t>
      </w:r>
      <w:r>
        <w:rPr>
          <w:rFonts w:ascii="Calibri" w:eastAsia="Times New Roman" w:hAnsi="Calibri" w:cs="Calibri"/>
          <w:kern w:val="0"/>
          <w:lang w:eastAsia="en-GB"/>
          <w14:ligatures w14:val="none"/>
        </w:rPr>
        <w:t xml:space="preserve"> This capstone project processes a shift toward a proactive strategy. By leveraging that analytics and advanced machine learning, this framework will analyze employee work hours, lifestyle behaviors and workplace support system to forecast burnout before it’s turned into an operational safety failure.</w:t>
      </w:r>
    </w:p>
    <w:p w14:paraId="6E7369BE"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3. Problem Definition</w:t>
      </w:r>
    </w:p>
    <w:p w14:paraId="5CAC825A" w14:textId="3A96241A" w:rsidR="00037B27" w:rsidRPr="00037B27" w:rsidRDefault="00871C6D" w:rsidP="00037B27">
      <w:pPr>
        <w:spacing w:before="100" w:beforeAutospacing="1" w:after="100" w:afterAutospacing="1" w:line="240" w:lineRule="auto"/>
        <w:rPr>
          <w:rFonts w:ascii="Calibri" w:eastAsia="Times New Roman" w:hAnsi="Calibri" w:cs="Calibri"/>
          <w:kern w:val="0"/>
          <w:lang w:val="en-IE" w:eastAsia="en-GB"/>
          <w14:ligatures w14:val="none"/>
        </w:rPr>
      </w:pPr>
      <w:r>
        <w:rPr>
          <w:rFonts w:ascii="Calibri" w:eastAsia="Times New Roman" w:hAnsi="Calibri" w:cs="Calibri"/>
          <w:kern w:val="0"/>
          <w:lang w:val="en-IE" w:eastAsia="en-GB"/>
          <w14:ligatures w14:val="none"/>
        </w:rPr>
        <w:t xml:space="preserve">The biggest challenge for OHS engineers and corporate leaders is that the psychological fatigue and burnout our usable threats. Unlike A faulty machine or a wet </w:t>
      </w:r>
      <w:proofErr w:type="gramStart"/>
      <w:r>
        <w:rPr>
          <w:rFonts w:ascii="Calibri" w:eastAsia="Times New Roman" w:hAnsi="Calibri" w:cs="Calibri"/>
          <w:kern w:val="0"/>
          <w:lang w:val="en-IE" w:eastAsia="en-GB"/>
          <w14:ligatures w14:val="none"/>
        </w:rPr>
        <w:t>saw</w:t>
      </w:r>
      <w:proofErr w:type="gramEnd"/>
      <w:r>
        <w:rPr>
          <w:rFonts w:ascii="Calibri" w:eastAsia="Times New Roman" w:hAnsi="Calibri" w:cs="Calibri"/>
          <w:kern w:val="0"/>
          <w:lang w:val="en-IE" w:eastAsia="en-GB"/>
          <w14:ligatures w14:val="none"/>
        </w:rPr>
        <w:t xml:space="preserve"> you cannot spot mental during a routine safety walk. Instead, factors like excessive overtime, extremely daily stress and poor sleep, accumulate quietly, steadily damaging the workers a daily safety performance.</w:t>
      </w:r>
    </w:p>
    <w:p w14:paraId="611198E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4. Aim and Objectives</w:t>
      </w:r>
    </w:p>
    <w:p w14:paraId="7B249AF4" w14:textId="47518CCF"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p>
    <w:p w14:paraId="46598132"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5. Scope</w:t>
      </w:r>
    </w:p>
    <w:p w14:paraId="72BE2D0F"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Clearly define what will be </w:t>
      </w:r>
      <w:r w:rsidRPr="00037B27">
        <w:rPr>
          <w:rFonts w:ascii="Calibri" w:eastAsia="Times New Roman" w:hAnsi="Calibri" w:cs="Calibri"/>
          <w:b/>
          <w:bCs/>
          <w:kern w:val="0"/>
          <w:lang w:val="en-IE" w:eastAsia="en-GB"/>
          <w14:ligatures w14:val="none"/>
        </w:rPr>
        <w:t>included and excluded</w:t>
      </w:r>
      <w:r w:rsidRPr="00037B27">
        <w:rPr>
          <w:rFonts w:ascii="Calibri" w:eastAsia="Times New Roman" w:hAnsi="Calibri" w:cs="Calibri"/>
          <w:kern w:val="0"/>
          <w:lang w:val="en-IE" w:eastAsia="en-GB"/>
          <w14:ligatures w14:val="none"/>
        </w:rPr>
        <w:t xml:space="preserve"> from the project. The proposed work should have sufficient scope for investigation and development across two semesters.</w:t>
      </w:r>
    </w:p>
    <w:p w14:paraId="04D386BF"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6. Methodology</w:t>
      </w:r>
    </w:p>
    <w:p w14:paraId="41E50F40"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Describe how you plan to carry out the project. Explain the proposed data analytics methods, predictive modelling techniques, technologies and tools, and briefly justify your choices.</w:t>
      </w:r>
    </w:p>
    <w:p w14:paraId="0B86D721"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lastRenderedPageBreak/>
        <w:t xml:space="preserve">Include a </w:t>
      </w:r>
      <w:r w:rsidRPr="00037B27">
        <w:rPr>
          <w:rFonts w:ascii="Calibri" w:eastAsia="Times New Roman" w:hAnsi="Calibri" w:cs="Calibri"/>
          <w:b/>
          <w:bCs/>
          <w:kern w:val="0"/>
          <w:lang w:val="en-IE" w:eastAsia="en-GB"/>
          <w14:ligatures w14:val="none"/>
        </w:rPr>
        <w:t>high-level architectural diagram</w:t>
      </w:r>
      <w:r w:rsidRPr="00037B27">
        <w:rPr>
          <w:rFonts w:ascii="Calibri" w:eastAsia="Times New Roman" w:hAnsi="Calibri" w:cs="Calibri"/>
          <w:kern w:val="0"/>
          <w:lang w:val="en-IE" w:eastAsia="en-GB"/>
          <w14:ligatures w14:val="none"/>
        </w:rPr>
        <w:t xml:space="preserve"> showing the proposed workflow or system architecture and how the main components are connected. Briefly explain the main components and overall workflow.</w:t>
      </w:r>
    </w:p>
    <w:p w14:paraId="4EF7CE66"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7. Data Sources</w:t>
      </w:r>
    </w:p>
    <w:p w14:paraId="13B60EDA"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the dataset(s) or data sources you intend to use. Describe the type and approximate amount of data required, its relevance to the business problem, and evidence of appropriate permission or rights to access and use the data.</w:t>
      </w:r>
    </w:p>
    <w:p w14:paraId="4A6474F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8. Expected Deliverables</w:t>
      </w:r>
    </w:p>
    <w:p w14:paraId="0AE83BA4"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Clearly state what you expect to produce by the end of Semester 2, including the expected analytical and predictive modelling outputs and any relevant dashboard, application, system or other project deliverables.</w:t>
      </w:r>
    </w:p>
    <w:p w14:paraId="0A44CB7D"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9. Project Timeline</w:t>
      </w:r>
    </w:p>
    <w:p w14:paraId="0C3F23C6"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 xml:space="preserve">Provide a </w:t>
      </w:r>
      <w:r w:rsidRPr="00037B27">
        <w:rPr>
          <w:rFonts w:ascii="Calibri" w:eastAsia="Times New Roman" w:hAnsi="Calibri" w:cs="Calibri"/>
          <w:b/>
          <w:bCs/>
          <w:kern w:val="0"/>
          <w:lang w:val="en-IE" w:eastAsia="en-GB"/>
          <w14:ligatures w14:val="none"/>
        </w:rPr>
        <w:t>high-level project timeline diagram (e.g., a Gantt chart)</w:t>
      </w:r>
      <w:r w:rsidRPr="00037B27">
        <w:rPr>
          <w:rFonts w:ascii="Calibri" w:eastAsia="Times New Roman" w:hAnsi="Calibri" w:cs="Calibri"/>
          <w:kern w:val="0"/>
          <w:lang w:val="en-IE" w:eastAsia="en-GB"/>
          <w14:ligatures w14:val="none"/>
        </w:rPr>
        <w:t xml:space="preserve"> covering both semesters. Clearly show the main project phases, key activities, milestones and expected completion periods.</w:t>
      </w:r>
    </w:p>
    <w:p w14:paraId="6D4C2098" w14:textId="77777777" w:rsidR="00037B27" w:rsidRPr="00037B27" w:rsidRDefault="00037B27" w:rsidP="00037B27">
      <w:pPr>
        <w:keepNext/>
        <w:keepLines/>
        <w:spacing w:before="280" w:after="80" w:line="256" w:lineRule="auto"/>
        <w:outlineLvl w:val="2"/>
        <w:rPr>
          <w:rFonts w:ascii="Calibri" w:eastAsia="Calibri" w:hAnsi="Calibri" w:cs="Calibri"/>
          <w:b/>
          <w:kern w:val="0"/>
          <w:sz w:val="28"/>
          <w:szCs w:val="28"/>
          <w:lang w:val="en-IE" w:eastAsia="en-IE"/>
          <w14:ligatures w14:val="none"/>
        </w:rPr>
      </w:pPr>
      <w:r w:rsidRPr="00037B27">
        <w:rPr>
          <w:rFonts w:ascii="Calibri" w:eastAsia="Calibri" w:hAnsi="Calibri" w:cs="Calibri"/>
          <w:b/>
          <w:kern w:val="0"/>
          <w:sz w:val="28"/>
          <w:szCs w:val="28"/>
          <w:lang w:val="en-IE" w:eastAsia="en-IE"/>
          <w14:ligatures w14:val="none"/>
        </w:rPr>
        <w:t>10. Ethical and Legal Considerations</w:t>
      </w:r>
    </w:p>
    <w:p w14:paraId="1C8B53DE" w14:textId="77777777" w:rsidR="00037B27" w:rsidRPr="00037B27" w:rsidRDefault="00037B27" w:rsidP="00037B27">
      <w:pPr>
        <w:spacing w:before="100" w:beforeAutospacing="1" w:after="100" w:afterAutospacing="1" w:line="240" w:lineRule="auto"/>
        <w:rPr>
          <w:rFonts w:ascii="Calibri" w:eastAsia="Times New Roman" w:hAnsi="Calibri" w:cs="Calibri"/>
          <w:kern w:val="0"/>
          <w:lang w:val="en-IE" w:eastAsia="en-GB"/>
          <w14:ligatures w14:val="none"/>
        </w:rPr>
      </w:pPr>
      <w:r w:rsidRPr="00037B27">
        <w:rPr>
          <w:rFonts w:ascii="Calibri" w:eastAsia="Times New Roman" w:hAnsi="Calibri" w:cs="Calibri"/>
          <w:kern w:val="0"/>
          <w:lang w:val="en-IE" w:eastAsia="en-GB"/>
          <w14:ligatures w14:val="none"/>
        </w:rPr>
        <w:t>Identify relevant ethical, privacy, data protection, security and data-use considerations associated with the project. Explain how these will be appropriately addressed, including permissions for accessing and using the selected data.</w:t>
      </w:r>
    </w:p>
    <w:p w14:paraId="281D2DD0"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027346F4" w14:textId="77777777" w:rsidR="00037B27" w:rsidRPr="00037B27" w:rsidRDefault="00037B27" w:rsidP="00037B27">
      <w:pPr>
        <w:spacing w:after="0" w:line="256" w:lineRule="auto"/>
        <w:rPr>
          <w:rFonts w:ascii="Calibri" w:eastAsia="Calibri" w:hAnsi="Calibri" w:cs="Calibri"/>
          <w:b/>
          <w:bCs/>
          <w:kern w:val="0"/>
          <w:sz w:val="22"/>
          <w:szCs w:val="22"/>
          <w:lang w:val="en-IE" w:eastAsia="en-IE"/>
          <w14:ligatures w14:val="none"/>
        </w:rPr>
      </w:pPr>
      <w:r w:rsidRPr="00037B27">
        <w:rPr>
          <w:rFonts w:ascii="Calibri" w:eastAsia="Calibri" w:hAnsi="Calibri" w:cs="Calibri"/>
          <w:b/>
          <w:bCs/>
          <w:kern w:val="0"/>
          <w:sz w:val="22"/>
          <w:szCs w:val="22"/>
          <w:lang w:val="en-IE" w:eastAsia="en-IE"/>
          <w14:ligatures w14:val="none"/>
        </w:rPr>
        <w:t>Sample Ideas for Capstone Projects:</w:t>
      </w:r>
    </w:p>
    <w:p w14:paraId="1B75AF92"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Predictive Analytics for Customer Churn in E-commerce.</w:t>
      </w:r>
    </w:p>
    <w:p w14:paraId="0CDD3EF9"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Increasing company sales</w:t>
      </w:r>
    </w:p>
    <w:p w14:paraId="1EC5932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Financial Fraud Detection (Anomaly detection)</w:t>
      </w:r>
    </w:p>
    <w:p w14:paraId="1CAAF7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Personalised pricing.</w:t>
      </w:r>
    </w:p>
    <w:p w14:paraId="65E92D1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Event analysis</w:t>
      </w:r>
    </w:p>
    <w:p w14:paraId="3D732E35"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Sports predictions (games, players, plays)</w:t>
      </w:r>
    </w:p>
    <w:p w14:paraId="06C08E36"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241C50C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Remember that these project ideas are just starting points. Ensure that your project proposal outlines a comprehensive and in-depth analysis that will occur over two semesters.</w:t>
      </w:r>
    </w:p>
    <w:p w14:paraId="6D530395" w14:textId="77777777" w:rsidR="00037B27" w:rsidRPr="00037B27" w:rsidRDefault="00037B27" w:rsidP="00037B27">
      <w:pPr>
        <w:spacing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br w:type="page"/>
      </w:r>
    </w:p>
    <w:p w14:paraId="24BD548E" w14:textId="77777777" w:rsidR="00037B27" w:rsidRPr="00037B27" w:rsidRDefault="00037B27" w:rsidP="00037B27">
      <w:pPr>
        <w:spacing w:after="0" w:line="240" w:lineRule="auto"/>
        <w:rPr>
          <w:rFonts w:ascii="Calibri" w:eastAsia="Calibri" w:hAnsi="Calibri" w:cs="Arial Hebrew Scholar"/>
          <w:kern w:val="0"/>
          <w:szCs w:val="22"/>
          <w:lang w:val="en-IE" w:eastAsia="en-IE"/>
          <w14:ligatures w14:val="none"/>
        </w:rPr>
      </w:pPr>
      <w:bookmarkStart w:id="2" w:name="_Hlk128577352"/>
      <w:r w:rsidRPr="00037B27">
        <w:rPr>
          <w:rFonts w:ascii="Calibri" w:eastAsia="Calibri" w:hAnsi="Calibri" w:cs="Arial Hebrew Scholar"/>
          <w:kern w:val="0"/>
          <w:szCs w:val="22"/>
          <w:lang w:val="en-IE" w:eastAsia="en-IE"/>
          <w14:ligatures w14:val="none"/>
        </w:rPr>
        <w:lastRenderedPageBreak/>
        <w:t>Further details of the assessment:</w:t>
      </w:r>
    </w:p>
    <w:p w14:paraId="0E6194F2" w14:textId="77777777" w:rsidR="00037B27" w:rsidRPr="00037B27" w:rsidRDefault="00037B27" w:rsidP="00037B27">
      <w:pPr>
        <w:spacing w:line="256" w:lineRule="auto"/>
        <w:ind w:left="720"/>
        <w:contextualSpacing/>
        <w:rPr>
          <w:rFonts w:ascii="Calibri" w:eastAsia="Calibri" w:hAnsi="Calibri" w:cs="Arial Hebrew Scholar"/>
          <w:kern w:val="0"/>
          <w:szCs w:val="22"/>
          <w:lang w:val="en-IE" w:eastAsia="en-IE"/>
          <w14:ligatures w14:val="none"/>
        </w:rPr>
      </w:pPr>
    </w:p>
    <w:p w14:paraId="509BB4B8" w14:textId="77777777" w:rsidR="00037B27" w:rsidRPr="00037B27" w:rsidRDefault="00037B27" w:rsidP="00037B27">
      <w:pPr>
        <w:numPr>
          <w:ilvl w:val="0"/>
          <w:numId w:val="3"/>
        </w:numPr>
        <w:spacing w:after="0" w:line="240" w:lineRule="auto"/>
        <w:contextualSpacing/>
        <w:jc w:val="both"/>
        <w:rPr>
          <w:rFonts w:ascii="Calibri" w:eastAsia="Calibri" w:hAnsi="Calibri" w:cs="Arial Hebrew Scholar"/>
          <w:kern w:val="0"/>
          <w:szCs w:val="22"/>
          <w:u w:val="single"/>
          <w:lang w:val="en-IE" w:eastAsia="en-IE"/>
          <w14:ligatures w14:val="none"/>
        </w:rPr>
      </w:pPr>
      <w:r w:rsidRPr="00037B27">
        <w:rPr>
          <w:rFonts w:ascii="Calibri" w:eastAsia="Calibri" w:hAnsi="Calibri" w:cs="Arial Hebrew Scholar"/>
          <w:b/>
          <w:bCs/>
          <w:kern w:val="0"/>
          <w:szCs w:val="22"/>
          <w:lang w:val="en-IE" w:eastAsia="en-IE"/>
          <w14:ligatures w14:val="none"/>
        </w:rPr>
        <w:t xml:space="preserve">Support your analysis with references and properly reference ALL sources that you have used. </w:t>
      </w:r>
      <w:r w:rsidRPr="00037B27">
        <w:rPr>
          <w:rFonts w:ascii="Calibri" w:eastAsia="Calibri" w:hAnsi="Calibri" w:cs="Arial Hebrew Scholar"/>
          <w:b/>
          <w:bCs/>
          <w:kern w:val="0"/>
          <w:szCs w:val="22"/>
          <w:u w:val="single"/>
          <w:lang w:val="en-IE" w:eastAsia="en-IE"/>
          <w14:ligatures w14:val="none"/>
        </w:rPr>
        <w:t>WARNING – If you do not support your work, you will not receive a high mark!</w:t>
      </w:r>
    </w:p>
    <w:p w14:paraId="0070E884" w14:textId="77777777" w:rsidR="00037B27" w:rsidRPr="00037B27" w:rsidRDefault="00037B27" w:rsidP="00037B27">
      <w:pPr>
        <w:numPr>
          <w:ilvl w:val="0"/>
          <w:numId w:val="3"/>
        </w:numPr>
        <w:spacing w:after="0" w:line="240" w:lineRule="auto"/>
        <w:contextualSpacing/>
        <w:jc w:val="both"/>
        <w:rPr>
          <w:rFonts w:ascii="Calibri" w:eastAsia="Calibri" w:hAnsi="Calibri" w:cs="Arial Hebrew Scholar"/>
          <w:kern w:val="0"/>
          <w:szCs w:val="22"/>
          <w:lang w:val="en-IE" w:eastAsia="en-IE"/>
          <w14:ligatures w14:val="none"/>
        </w:rPr>
      </w:pPr>
      <w:r w:rsidRPr="00037B27">
        <w:rPr>
          <w:rFonts w:ascii="Calibri" w:eastAsia="Calibri" w:hAnsi="Calibri" w:cs="Arial Hebrew Scholar"/>
          <w:kern w:val="0"/>
          <w:szCs w:val="22"/>
          <w:lang w:val="en-IE" w:eastAsia="en-IE"/>
          <w14:ligatures w14:val="none"/>
        </w:rPr>
        <w:t>WORD COUNT: 1,000 words. You may lose up to 10% of marks if your report is too short or long!</w:t>
      </w:r>
    </w:p>
    <w:bookmarkEnd w:id="2"/>
    <w:p w14:paraId="0694B220"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Assessment Requirements</w:t>
      </w:r>
    </w:p>
    <w:p w14:paraId="11822283"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All assessment submissions must meet the following minimum requirements:</w:t>
      </w:r>
    </w:p>
    <w:p w14:paraId="4872B2FF" w14:textId="77777777" w:rsidR="00037B27" w:rsidRPr="00037B27" w:rsidRDefault="00037B27" w:rsidP="00037B27">
      <w:pPr>
        <w:numPr>
          <w:ilvl w:val="0"/>
          <w:numId w:val="4"/>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in the format outlined in the assignment summary table.</w:t>
      </w:r>
    </w:p>
    <w:p w14:paraId="7349AC11" w14:textId="77777777" w:rsidR="00037B27" w:rsidRPr="00037B27" w:rsidRDefault="00037B27" w:rsidP="00037B27">
      <w:pPr>
        <w:numPr>
          <w:ilvl w:val="0"/>
          <w:numId w:val="4"/>
        </w:numPr>
        <w:spacing w:line="256" w:lineRule="auto"/>
        <w:contextualSpacing/>
        <w:rPr>
          <w:rFonts w:ascii="Calibri" w:eastAsia="Calibri" w:hAnsi="Calibri" w:cs="Arial Hebrew Scholar"/>
          <w:bCs/>
          <w:kern w:val="0"/>
          <w:sz w:val="22"/>
          <w:szCs w:val="22"/>
          <w:lang w:val="en-IE" w:eastAsia="en-IE"/>
          <w14:ligatures w14:val="none"/>
        </w:rPr>
      </w:pPr>
      <w:r w:rsidRPr="00037B27">
        <w:rPr>
          <w:rFonts w:ascii="Calibri" w:eastAsia="Calibri" w:hAnsi="Calibri" w:cs="Arial Hebrew Scholar"/>
          <w:bCs/>
          <w:kern w:val="0"/>
          <w:sz w:val="22"/>
          <w:szCs w:val="22"/>
          <w:lang w:val="en-IE" w:eastAsia="en-IE"/>
          <w14:ligatures w14:val="none"/>
        </w:rPr>
        <w:t>Ethics form signed by all students and submitted as PDF.</w:t>
      </w:r>
    </w:p>
    <w:p w14:paraId="6C5B0CDF" w14:textId="77777777" w:rsidR="00037B27" w:rsidRPr="00037B27" w:rsidRDefault="00037B27" w:rsidP="00037B27">
      <w:pPr>
        <w:numPr>
          <w:ilvl w:val="0"/>
          <w:numId w:val="4"/>
        </w:numPr>
        <w:spacing w:after="0" w:line="256" w:lineRule="auto"/>
        <w:contextualSpacing/>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ZIP or RAR files will not be accepted. Files must be submitted separately.</w:t>
      </w:r>
    </w:p>
    <w:p w14:paraId="7C09BB39"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Capstone Project proposal report in Word ONLY format of about 1,000 words </w:t>
      </w:r>
    </w:p>
    <w:p w14:paraId="1C606F6C"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by the deadline date specified or be subject to late submission penalties.</w:t>
      </w:r>
    </w:p>
    <w:p w14:paraId="3A9F437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Be submitted via Moodle upload.</w:t>
      </w:r>
    </w:p>
    <w:p w14:paraId="0AED40FF"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Use </w:t>
      </w:r>
      <w:hyperlink r:id="rId7" w:history="1">
        <w:r w:rsidRPr="00037B27">
          <w:rPr>
            <w:rFonts w:ascii="Calibri" w:eastAsia="Calibri" w:hAnsi="Calibri" w:cs="Calibri"/>
            <w:color w:val="0563C1"/>
            <w:kern w:val="0"/>
            <w:sz w:val="22"/>
            <w:szCs w:val="22"/>
            <w:u w:val="single"/>
            <w:lang w:val="en-IE" w:eastAsia="en-IE"/>
            <w14:ligatures w14:val="none"/>
          </w:rPr>
          <w:t>Harvard Referencing</w:t>
        </w:r>
      </w:hyperlink>
      <w:r w:rsidRPr="00037B27">
        <w:rPr>
          <w:rFonts w:ascii="Calibri" w:eastAsia="Calibri" w:hAnsi="Calibri" w:cs="Calibri"/>
          <w:kern w:val="0"/>
          <w:sz w:val="22"/>
          <w:szCs w:val="22"/>
          <w:lang w:val="en-IE" w:eastAsia="en-IE"/>
          <w14:ligatures w14:val="none"/>
        </w:rPr>
        <w:t xml:space="preserve"> when citing third party material.</w:t>
      </w:r>
    </w:p>
    <w:p w14:paraId="4AE332A7"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Be the student’s own work. </w:t>
      </w:r>
    </w:p>
    <w:p w14:paraId="091B1D78" w14:textId="77777777" w:rsidR="00037B27" w:rsidRPr="00037B27" w:rsidRDefault="00037B27" w:rsidP="00037B27">
      <w:pPr>
        <w:numPr>
          <w:ilvl w:val="0"/>
          <w:numId w:val="5"/>
        </w:num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Include the CCT assessment cover page.  </w:t>
      </w:r>
    </w:p>
    <w:p w14:paraId="70462E2D" w14:textId="77777777" w:rsidR="00037B27" w:rsidRPr="00037B27" w:rsidRDefault="00037B27" w:rsidP="00037B27">
      <w:pPr>
        <w:keepNext/>
        <w:keepLines/>
        <w:spacing w:before="360" w:after="80" w:line="256" w:lineRule="auto"/>
        <w:outlineLvl w:val="1"/>
        <w:rPr>
          <w:rFonts w:ascii="Calibri" w:eastAsia="Calibri" w:hAnsi="Calibri" w:cs="Calibri"/>
          <w:b/>
          <w:kern w:val="0"/>
          <w:sz w:val="36"/>
          <w:szCs w:val="36"/>
          <w:lang w:val="en-IE" w:eastAsia="en-IE"/>
          <w14:ligatures w14:val="none"/>
        </w:rPr>
      </w:pPr>
      <w:r w:rsidRPr="00037B27">
        <w:rPr>
          <w:rFonts w:ascii="Calibri" w:eastAsia="Calibri" w:hAnsi="Calibri" w:cs="Calibri"/>
          <w:b/>
          <w:kern w:val="0"/>
          <w:sz w:val="36"/>
          <w:szCs w:val="36"/>
          <w:lang w:val="en-IE" w:eastAsia="en-IE"/>
          <w14:ligatures w14:val="none"/>
        </w:rPr>
        <w:t>Learning Outcomes:</w:t>
      </w:r>
    </w:p>
    <w:p w14:paraId="4F666D4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This assessment addresses the following module learning outcomes for this module:</w:t>
      </w:r>
    </w:p>
    <w:p w14:paraId="277B4397"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1. Critically evaluate the relationship between information technology infrastructure and organisational competitive advantage.</w:t>
      </w:r>
    </w:p>
    <w:p w14:paraId="3EDCC8EE"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 xml:space="preserve">2. Critically analyse and select open source and proprietary software with a view to developing IT </w:t>
      </w:r>
    </w:p>
    <w:p w14:paraId="37151A78"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solutions for business and business-related IT problems.</w:t>
      </w:r>
    </w:p>
    <w:p w14:paraId="3FA5366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3. Utilise tools of strategic business analysis to evaluate the current macro and micro business environment with a view to formulating future action plans.</w:t>
      </w:r>
    </w:p>
    <w:p w14:paraId="4025BC5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4. Research emerging technologies and critically evaluate their impact on business and business information systems in general.</w:t>
      </w:r>
    </w:p>
    <w:p w14:paraId="02B7B0DA"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r w:rsidRPr="00037B27">
        <w:rPr>
          <w:rFonts w:ascii="Calibri" w:eastAsia="Calibri" w:hAnsi="Calibri" w:cs="Calibri"/>
          <w:kern w:val="0"/>
          <w:sz w:val="22"/>
          <w:szCs w:val="22"/>
          <w:lang w:val="en-IE" w:eastAsia="en-IE"/>
          <w14:ligatures w14:val="none"/>
        </w:rPr>
        <w:t>5. Understand the relationship between data gathering/utilisation and business intelligence and its impact on industry policy.</w:t>
      </w:r>
    </w:p>
    <w:p w14:paraId="5C083ABD" w14:textId="77777777" w:rsidR="00037B27" w:rsidRPr="00037B27" w:rsidRDefault="00037B27" w:rsidP="00037B27">
      <w:pPr>
        <w:spacing w:after="0" w:line="256" w:lineRule="auto"/>
        <w:rPr>
          <w:rFonts w:ascii="Calibri" w:eastAsia="Calibri" w:hAnsi="Calibri" w:cs="Calibri"/>
          <w:kern w:val="0"/>
          <w:sz w:val="22"/>
          <w:szCs w:val="22"/>
          <w:lang w:val="en-IE" w:eastAsia="en-IE"/>
          <w14:ligatures w14:val="none"/>
        </w:rPr>
      </w:pPr>
    </w:p>
    <w:p w14:paraId="6CD475F4" w14:textId="77777777" w:rsidR="00CC7B3E" w:rsidRDefault="00CC7B3E" w:rsidP="00CC7B3E">
      <w:pPr>
        <w:pStyle w:val="ListParagraph"/>
      </w:pPr>
    </w:p>
    <w:sectPr w:rsidR="00CC7B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Hebrew Scholar">
    <w:charset w:val="B1"/>
    <w:family w:val="auto"/>
    <w:pitch w:val="variable"/>
    <w:sig w:usb0="80000843" w:usb1="40000002" w:usb2="00000000" w:usb3="00000000" w:csb0="0000002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9A20AA"/>
    <w:multiLevelType w:val="hybridMultilevel"/>
    <w:tmpl w:val="FF52A92E"/>
    <w:lvl w:ilvl="0" w:tplc="FD1263CC">
      <w:start w:val="1"/>
      <w:numFmt w:val="lowerLetter"/>
      <w:lvlText w:val="%1)"/>
      <w:lvlJc w:val="left"/>
      <w:pPr>
        <w:ind w:left="1069" w:hanging="360"/>
      </w:pPr>
    </w:lvl>
    <w:lvl w:ilvl="1" w:tplc="18090019">
      <w:start w:val="1"/>
      <w:numFmt w:val="lowerLetter"/>
      <w:lvlText w:val="%2."/>
      <w:lvlJc w:val="left"/>
      <w:pPr>
        <w:ind w:left="1789" w:hanging="360"/>
      </w:pPr>
    </w:lvl>
    <w:lvl w:ilvl="2" w:tplc="1809001B">
      <w:start w:val="1"/>
      <w:numFmt w:val="lowerRoman"/>
      <w:lvlText w:val="%3."/>
      <w:lvlJc w:val="right"/>
      <w:pPr>
        <w:ind w:left="2509" w:hanging="180"/>
      </w:pPr>
    </w:lvl>
    <w:lvl w:ilvl="3" w:tplc="1809000F">
      <w:start w:val="1"/>
      <w:numFmt w:val="decimal"/>
      <w:lvlText w:val="%4."/>
      <w:lvlJc w:val="left"/>
      <w:pPr>
        <w:ind w:left="3229" w:hanging="360"/>
      </w:pPr>
    </w:lvl>
    <w:lvl w:ilvl="4" w:tplc="18090019">
      <w:start w:val="1"/>
      <w:numFmt w:val="lowerLetter"/>
      <w:lvlText w:val="%5."/>
      <w:lvlJc w:val="left"/>
      <w:pPr>
        <w:ind w:left="3949" w:hanging="360"/>
      </w:pPr>
    </w:lvl>
    <w:lvl w:ilvl="5" w:tplc="1809001B">
      <w:start w:val="1"/>
      <w:numFmt w:val="lowerRoman"/>
      <w:lvlText w:val="%6."/>
      <w:lvlJc w:val="right"/>
      <w:pPr>
        <w:ind w:left="4669" w:hanging="180"/>
      </w:pPr>
    </w:lvl>
    <w:lvl w:ilvl="6" w:tplc="1809000F">
      <w:start w:val="1"/>
      <w:numFmt w:val="decimal"/>
      <w:lvlText w:val="%7."/>
      <w:lvlJc w:val="left"/>
      <w:pPr>
        <w:ind w:left="5389" w:hanging="360"/>
      </w:pPr>
    </w:lvl>
    <w:lvl w:ilvl="7" w:tplc="18090019">
      <w:start w:val="1"/>
      <w:numFmt w:val="lowerLetter"/>
      <w:lvlText w:val="%8."/>
      <w:lvlJc w:val="left"/>
      <w:pPr>
        <w:ind w:left="6109" w:hanging="360"/>
      </w:pPr>
    </w:lvl>
    <w:lvl w:ilvl="8" w:tplc="1809001B">
      <w:start w:val="1"/>
      <w:numFmt w:val="lowerRoman"/>
      <w:lvlText w:val="%9."/>
      <w:lvlJc w:val="right"/>
      <w:pPr>
        <w:ind w:left="6829" w:hanging="180"/>
      </w:pPr>
    </w:lvl>
  </w:abstractNum>
  <w:abstractNum w:abstractNumId="1" w15:restartNumberingAfterBreak="0">
    <w:nsid w:val="261410AF"/>
    <w:multiLevelType w:val="multilevel"/>
    <w:tmpl w:val="7222DF62"/>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15:restartNumberingAfterBreak="0">
    <w:nsid w:val="3A906E54"/>
    <w:multiLevelType w:val="hybridMultilevel"/>
    <w:tmpl w:val="037873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3427AF3"/>
    <w:multiLevelType w:val="multilevel"/>
    <w:tmpl w:val="0BE6CB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61256DE"/>
    <w:multiLevelType w:val="multilevel"/>
    <w:tmpl w:val="70389A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437264494">
    <w:abstractNumId w:val="1"/>
  </w:num>
  <w:num w:numId="2" w16cid:durableId="1249772490">
    <w:abstractNumId w:val="2"/>
  </w:num>
  <w:num w:numId="3" w16cid:durableId="548591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80456370">
    <w:abstractNumId w:val="3"/>
    <w:lvlOverride w:ilvl="0"/>
    <w:lvlOverride w:ilvl="1"/>
    <w:lvlOverride w:ilvl="2"/>
    <w:lvlOverride w:ilvl="3"/>
    <w:lvlOverride w:ilvl="4"/>
    <w:lvlOverride w:ilvl="5"/>
    <w:lvlOverride w:ilvl="6"/>
    <w:lvlOverride w:ilvl="7"/>
    <w:lvlOverride w:ilvl="8"/>
  </w:num>
  <w:num w:numId="5" w16cid:durableId="866410866">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1F4"/>
    <w:rsid w:val="00037B27"/>
    <w:rsid w:val="000B51F4"/>
    <w:rsid w:val="00282A02"/>
    <w:rsid w:val="00423F41"/>
    <w:rsid w:val="00535D38"/>
    <w:rsid w:val="00726B44"/>
    <w:rsid w:val="00871C6D"/>
    <w:rsid w:val="00CC7B3E"/>
    <w:rsid w:val="00D71E8B"/>
    <w:rsid w:val="00E435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E2D239"/>
  <w15:chartTrackingRefBased/>
  <w15:docId w15:val="{AB7CD2A1-6519-4021-8891-EF95F2401A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1F4"/>
    <w:rPr>
      <w:rFonts w:eastAsiaTheme="majorEastAsia" w:cstheme="majorBidi"/>
      <w:color w:val="272727" w:themeColor="text1" w:themeTint="D8"/>
    </w:rPr>
  </w:style>
  <w:style w:type="paragraph" w:styleId="Title">
    <w:name w:val="Title"/>
    <w:basedOn w:val="Normal"/>
    <w:next w:val="Normal"/>
    <w:link w:val="TitleChar"/>
    <w:uiPriority w:val="10"/>
    <w:qFormat/>
    <w:rsid w:val="000B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B51F4"/>
    <w:rPr>
      <w:i/>
      <w:iCs/>
      <w:color w:val="404040" w:themeColor="text1" w:themeTint="BF"/>
    </w:rPr>
  </w:style>
  <w:style w:type="paragraph" w:styleId="ListParagraph">
    <w:name w:val="List Paragraph"/>
    <w:basedOn w:val="Normal"/>
    <w:uiPriority w:val="34"/>
    <w:qFormat/>
    <w:rsid w:val="000B51F4"/>
    <w:pPr>
      <w:ind w:left="720"/>
      <w:contextualSpacing/>
    </w:pPr>
  </w:style>
  <w:style w:type="character" w:styleId="IntenseEmphasis">
    <w:name w:val="Intense Emphasis"/>
    <w:basedOn w:val="DefaultParagraphFont"/>
    <w:uiPriority w:val="21"/>
    <w:qFormat/>
    <w:rsid w:val="000B51F4"/>
    <w:rPr>
      <w:i/>
      <w:iCs/>
      <w:color w:val="0F4761" w:themeColor="accent1" w:themeShade="BF"/>
    </w:rPr>
  </w:style>
  <w:style w:type="paragraph" w:styleId="IntenseQuote">
    <w:name w:val="Intense Quote"/>
    <w:basedOn w:val="Normal"/>
    <w:next w:val="Normal"/>
    <w:link w:val="IntenseQuoteChar"/>
    <w:uiPriority w:val="30"/>
    <w:qFormat/>
    <w:rsid w:val="000B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1F4"/>
    <w:rPr>
      <w:i/>
      <w:iCs/>
      <w:color w:val="0F4761" w:themeColor="accent1" w:themeShade="BF"/>
    </w:rPr>
  </w:style>
  <w:style w:type="character" w:styleId="IntenseReference">
    <w:name w:val="Intense Reference"/>
    <w:basedOn w:val="DefaultParagraphFont"/>
    <w:uiPriority w:val="32"/>
    <w:qFormat/>
    <w:rsid w:val="000B51F4"/>
    <w:rPr>
      <w:b/>
      <w:bCs/>
      <w:smallCaps/>
      <w:color w:val="0F4761" w:themeColor="accent1" w:themeShade="BF"/>
      <w:spacing w:val="5"/>
    </w:rPr>
  </w:style>
  <w:style w:type="character" w:styleId="Hyperlink">
    <w:name w:val="Hyperlink"/>
    <w:basedOn w:val="DefaultParagraphFont"/>
    <w:uiPriority w:val="99"/>
    <w:unhideWhenUsed/>
    <w:rsid w:val="00726B44"/>
    <w:rPr>
      <w:color w:val="467886" w:themeColor="hyperlink"/>
      <w:u w:val="single"/>
    </w:rPr>
  </w:style>
  <w:style w:type="character" w:styleId="UnresolvedMention">
    <w:name w:val="Unresolved Mention"/>
    <w:basedOn w:val="DefaultParagraphFont"/>
    <w:uiPriority w:val="99"/>
    <w:semiHidden/>
    <w:unhideWhenUsed/>
    <w:rsid w:val="00726B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1911609">
      <w:bodyDiv w:val="1"/>
      <w:marLeft w:val="0"/>
      <w:marRight w:val="0"/>
      <w:marTop w:val="0"/>
      <w:marBottom w:val="0"/>
      <w:divBdr>
        <w:top w:val="none" w:sz="0" w:space="0" w:color="auto"/>
        <w:left w:val="none" w:sz="0" w:space="0" w:color="auto"/>
        <w:bottom w:val="none" w:sz="0" w:space="0" w:color="auto"/>
        <w:right w:val="none" w:sz="0" w:space="0" w:color="auto"/>
      </w:divBdr>
    </w:div>
    <w:div w:id="601575545">
      <w:bodyDiv w:val="1"/>
      <w:marLeft w:val="0"/>
      <w:marRight w:val="0"/>
      <w:marTop w:val="0"/>
      <w:marBottom w:val="0"/>
      <w:divBdr>
        <w:top w:val="none" w:sz="0" w:space="0" w:color="auto"/>
        <w:left w:val="none" w:sz="0" w:space="0" w:color="auto"/>
        <w:bottom w:val="none" w:sz="0" w:space="0" w:color="auto"/>
        <w:right w:val="none" w:sz="0" w:space="0" w:color="auto"/>
      </w:divBdr>
    </w:div>
    <w:div w:id="825052926">
      <w:bodyDiv w:val="1"/>
      <w:marLeft w:val="0"/>
      <w:marRight w:val="0"/>
      <w:marTop w:val="0"/>
      <w:marBottom w:val="0"/>
      <w:divBdr>
        <w:top w:val="none" w:sz="0" w:space="0" w:color="auto"/>
        <w:left w:val="none" w:sz="0" w:space="0" w:color="auto"/>
        <w:bottom w:val="none" w:sz="0" w:space="0" w:color="auto"/>
        <w:right w:val="none" w:sz="0" w:space="0" w:color="auto"/>
      </w:divBdr>
    </w:div>
    <w:div w:id="1614828900">
      <w:bodyDiv w:val="1"/>
      <w:marLeft w:val="0"/>
      <w:marRight w:val="0"/>
      <w:marTop w:val="0"/>
      <w:marBottom w:val="0"/>
      <w:divBdr>
        <w:top w:val="none" w:sz="0" w:space="0" w:color="auto"/>
        <w:left w:val="none" w:sz="0" w:space="0" w:color="auto"/>
        <w:bottom w:val="none" w:sz="0" w:space="0" w:color="auto"/>
        <w:right w:val="none" w:sz="0" w:space="0" w:color="auto"/>
      </w:divBdr>
    </w:div>
    <w:div w:id="1718160221">
      <w:bodyDiv w:val="1"/>
      <w:marLeft w:val="0"/>
      <w:marRight w:val="0"/>
      <w:marTop w:val="0"/>
      <w:marBottom w:val="0"/>
      <w:divBdr>
        <w:top w:val="none" w:sz="0" w:space="0" w:color="auto"/>
        <w:left w:val="none" w:sz="0" w:space="0" w:color="auto"/>
        <w:bottom w:val="none" w:sz="0" w:space="0" w:color="auto"/>
        <w:right w:val="none" w:sz="0" w:space="0" w:color="auto"/>
      </w:divBdr>
    </w:div>
    <w:div w:id="1759788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40.115.124.2/sp/subjects/guide.php?subject=harvardre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nthropic.skilljar.com/teaching-ai-fluency"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80</TotalTime>
  <Pages>4</Pages>
  <Words>989</Words>
  <Characters>5643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Victus</dc:creator>
  <cp:keywords/>
  <dc:description/>
  <cp:lastModifiedBy>Victus</cp:lastModifiedBy>
  <cp:revision>6</cp:revision>
  <dcterms:created xsi:type="dcterms:W3CDTF">2026-10-19T21:46:00Z</dcterms:created>
  <dcterms:modified xsi:type="dcterms:W3CDTF">2026-10-20T15:36:00Z</dcterms:modified>
</cp:coreProperties>
</file>