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1A073" w14:textId="4FA57E56"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70B6E7A0"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r w:rsidR="1E7CF3C1" w:rsidRPr="009548F2">
              <w:rPr>
                <w:i/>
                <w:iCs/>
                <w:sz w:val="32"/>
                <w:szCs w:val="32"/>
              </w:rPr>
              <w:t>Klycya Silva</w:t>
            </w:r>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2FA8F53B">
        <w:tc>
          <w:tcPr>
            <w:tcW w:w="3312" w:type="dxa"/>
            <w:tcBorders>
              <w:top w:val="nil"/>
              <w:left w:val="nil"/>
              <w:bottom w:val="nil"/>
              <w:right w:val="nil"/>
            </w:tcBorders>
            <w:hideMark/>
          </w:tcPr>
          <w:p w14:paraId="21E885E4" w14:textId="29C82E4A" w:rsidR="00E50787" w:rsidRDefault="1EF26519">
            <w:pPr>
              <w:spacing w:line="480" w:lineRule="auto"/>
            </w:pPr>
            <w:r w:rsidRPr="2FA8F53B">
              <w:rPr>
                <w:i/>
                <w:iCs/>
                <w:color w:val="156082" w:themeColor="accent1"/>
                <w:sz w:val="32"/>
                <w:szCs w:val="32"/>
              </w:rPr>
              <w:t>Student Number</w:t>
            </w:r>
          </w:p>
          <w:p w14:paraId="4C519E27" w14:textId="15CF0FD0" w:rsidR="00E50787" w:rsidRDefault="07D82A1E">
            <w:pPr>
              <w:spacing w:line="480" w:lineRule="auto"/>
            </w:pPr>
            <w:r w:rsidRPr="009548F2">
              <w:rPr>
                <w:i/>
                <w:iCs/>
                <w:sz w:val="32"/>
                <w:szCs w:val="32"/>
              </w:rPr>
              <w:t>2026558</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2FA8F53B">
        <w:tc>
          <w:tcPr>
            <w:tcW w:w="3312" w:type="dxa"/>
            <w:tcBorders>
              <w:top w:val="nil"/>
              <w:left w:val="nil"/>
              <w:bottom w:val="nil"/>
              <w:right w:val="nil"/>
            </w:tcBorders>
            <w:hideMark/>
          </w:tcPr>
          <w:p w14:paraId="32085BBF" w14:textId="77777777" w:rsidR="0024408F" w:rsidRDefault="1EF26519">
            <w:pPr>
              <w:spacing w:line="480" w:lineRule="auto"/>
              <w:rPr>
                <w:ins w:id="0" w:author="naomie mboma" w:date="2026-04-19T22:07:00Z"/>
                <w:i/>
                <w:color w:val="156082"/>
                <w:sz w:val="32"/>
                <w:szCs w:val="32"/>
              </w:rPr>
            </w:pPr>
            <w:r w:rsidRPr="2FA8F53B">
              <w:rPr>
                <w:i/>
                <w:iCs/>
                <w:color w:val="156082" w:themeColor="accent1"/>
                <w:sz w:val="32"/>
                <w:szCs w:val="32"/>
              </w:rPr>
              <w:t>Module Title</w:t>
            </w:r>
          </w:p>
          <w:p w14:paraId="25760F1A" w14:textId="7BB77BE5" w:rsidR="00E50787" w:rsidRDefault="11F936E6" w:rsidP="2FA8F53B">
            <w:pPr>
              <w:spacing w:line="480" w:lineRule="auto"/>
              <w:rPr>
                <w:i/>
                <w:iCs/>
                <w:color w:val="156082" w:themeColor="accent1"/>
                <w:sz w:val="32"/>
                <w:szCs w:val="32"/>
              </w:rPr>
            </w:pPr>
            <w:r w:rsidRPr="009548F2">
              <w:rPr>
                <w:i/>
                <w:iCs/>
                <w:sz w:val="32"/>
                <w:szCs w:val="32"/>
              </w:rPr>
              <w:t>Strategic</w:t>
            </w:r>
            <w:r w:rsidRPr="009548F2">
              <w:rPr>
                <w:sz w:val="32"/>
                <w:szCs w:val="32"/>
              </w:rPr>
              <w:t xml:space="preserve"> </w:t>
            </w:r>
            <w:r w:rsidRPr="009548F2">
              <w:rPr>
                <w:i/>
                <w:iCs/>
                <w:sz w:val="32"/>
                <w:szCs w:val="32"/>
              </w:rPr>
              <w:t>Thinking</w:t>
            </w:r>
            <w:r w:rsidR="1F4C2298" w:rsidRPr="009548F2">
              <w:rPr>
                <w:i/>
                <w:iCs/>
                <w:sz w:val="32"/>
                <w:szCs w:val="32"/>
              </w:rPr>
              <w:t xml:space="preserve">  </w:t>
            </w:r>
            <w:r w:rsidR="1F4C2298"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2FA8F53B">
        <w:trPr>
          <w:trHeight w:val="432"/>
        </w:trPr>
        <w:tc>
          <w:tcPr>
            <w:tcW w:w="3312" w:type="dxa"/>
            <w:tcBorders>
              <w:top w:val="nil"/>
              <w:left w:val="nil"/>
              <w:bottom w:val="nil"/>
              <w:right w:val="nil"/>
            </w:tcBorders>
            <w:hideMark/>
          </w:tcPr>
          <w:p w14:paraId="004DBFAB" w14:textId="77777777" w:rsidR="009548F2"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p w14:paraId="489B184B" w14:textId="3A197DE8" w:rsidR="00E50787" w:rsidRDefault="28151BEE" w:rsidP="2FA8F53B">
            <w:pPr>
              <w:spacing w:line="480" w:lineRule="auto"/>
            </w:pPr>
            <w:r w:rsidRPr="009548F2">
              <w:rPr>
                <w:i/>
                <w:iCs/>
                <w:sz w:val="32"/>
                <w:szCs w:val="32"/>
              </w:rPr>
              <w:t xml:space="preserve">CA1–Capstone </w:t>
            </w:r>
            <w:r w:rsidR="4E110C34" w:rsidRPr="009548F2">
              <w:rPr>
                <w:i/>
                <w:iCs/>
                <w:sz w:val="32"/>
                <w:szCs w:val="32"/>
              </w:rPr>
              <w:t>Project</w:t>
            </w:r>
            <w:r w:rsidR="009548F2" w:rsidRPr="009548F2">
              <w:rPr>
                <w:i/>
                <w:iCs/>
                <w:sz w:val="32"/>
                <w:szCs w:val="32"/>
              </w:rPr>
              <w:t xml:space="preserve"> </w:t>
            </w:r>
            <w:r w:rsidR="4E110C34" w:rsidRPr="009548F2">
              <w:rPr>
                <w:i/>
                <w:iCs/>
                <w:sz w:val="32"/>
                <w:szCs w:val="32"/>
              </w:rPr>
              <w:t>Proposal</w:t>
            </w:r>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2FA8F53B">
        <w:tc>
          <w:tcPr>
            <w:tcW w:w="3312" w:type="dxa"/>
            <w:tcBorders>
              <w:top w:val="nil"/>
              <w:left w:val="nil"/>
              <w:bottom w:val="nil"/>
              <w:right w:val="nil"/>
            </w:tcBorders>
            <w:hideMark/>
          </w:tcPr>
          <w:p w14:paraId="0F93ADA6" w14:textId="2CD6A8DB"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r w:rsidR="031E37D4" w:rsidRPr="009548F2">
              <w:rPr>
                <w:i/>
                <w:iCs/>
                <w:sz w:val="32"/>
                <w:szCs w:val="32"/>
                <w:lang w:val="fr-FR"/>
              </w:rPr>
              <w:t>Taufique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2FA8F53B">
        <w:tc>
          <w:tcPr>
            <w:tcW w:w="3312" w:type="dxa"/>
            <w:tcBorders>
              <w:top w:val="nil"/>
              <w:left w:val="nil"/>
              <w:bottom w:val="nil"/>
              <w:right w:val="nil"/>
            </w:tcBorders>
            <w:hideMark/>
          </w:tcPr>
          <w:p w14:paraId="1B7FDA69" w14:textId="4ABDB150"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r w:rsidR="009548F2" w:rsidRPr="009548F2">
              <w:rPr>
                <w:i/>
                <w:sz w:val="32"/>
                <w:szCs w:val="32"/>
              </w:rPr>
              <w:t>21</w:t>
            </w:r>
            <w:r w:rsidR="009548F2">
              <w:rPr>
                <w:i/>
                <w:sz w:val="32"/>
                <w:szCs w:val="32"/>
              </w:rPr>
              <w:t>/09/2026</w:t>
            </w:r>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2FA8F53B">
        <w:tc>
          <w:tcPr>
            <w:tcW w:w="3312" w:type="dxa"/>
            <w:tcBorders>
              <w:top w:val="nil"/>
              <w:left w:val="nil"/>
              <w:bottom w:val="nil"/>
              <w:right w:val="nil"/>
            </w:tcBorders>
            <w:hideMark/>
          </w:tcPr>
          <w:p w14:paraId="4160E72B" w14:textId="77F84DBB" w:rsidR="00E50787" w:rsidRPr="009548F2" w:rsidRDefault="1EF26519" w:rsidP="2FA8F53B">
            <w:pPr>
              <w:spacing w:line="480" w:lineRule="auto"/>
              <w:rPr>
                <w:i/>
                <w:iCs/>
                <w:color w:val="156082"/>
                <w:sz w:val="32"/>
                <w:szCs w:val="32"/>
              </w:rPr>
            </w:pPr>
            <w:r w:rsidRPr="2FA8F53B">
              <w:rPr>
                <w:i/>
                <w:iCs/>
                <w:color w:val="156082" w:themeColor="accent1"/>
                <w:sz w:val="32"/>
                <w:szCs w:val="32"/>
              </w:rPr>
              <w:t xml:space="preserve">Date of </w:t>
            </w:r>
            <w:proofErr w:type="gramStart"/>
            <w:r w:rsidRPr="2FA8F53B">
              <w:rPr>
                <w:i/>
                <w:iCs/>
                <w:color w:val="156082" w:themeColor="accent1"/>
                <w:sz w:val="32"/>
                <w:szCs w:val="32"/>
              </w:rPr>
              <w:t>Submission</w:t>
            </w:r>
            <w:r w:rsidR="30F327DD" w:rsidRPr="2FA8F53B">
              <w:rPr>
                <w:i/>
                <w:iCs/>
                <w:color w:val="156082" w:themeColor="accent1"/>
                <w:sz w:val="32"/>
                <w:szCs w:val="32"/>
              </w:rPr>
              <w:t xml:space="preserve">  </w:t>
            </w:r>
            <w:r w:rsidR="009548F2" w:rsidRPr="009548F2">
              <w:rPr>
                <w:i/>
                <w:iCs/>
                <w:sz w:val="32"/>
                <w:szCs w:val="32"/>
              </w:rPr>
              <w:t>23</w:t>
            </w:r>
            <w:proofErr w:type="gramEnd"/>
            <w:r w:rsidR="30F327DD" w:rsidRPr="009548F2">
              <w:rPr>
                <w:i/>
                <w:iCs/>
                <w:sz w:val="32"/>
                <w:szCs w:val="32"/>
              </w:rPr>
              <w:t>/10/2026</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5F575506"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77777777" w:rsidR="007528DA" w:rsidRDefault="007528DA" w:rsidP="007528DA">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Factors such as transportation routes, delivery delays, logistical challenges, geopolitical events and unexpected disruptions can affect supply chain costs and, consequently, consumer prices. Understanding these factors is essential for businesses seeking to improve their operational efficiency while remaining competitive in the market.</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73FFD03C" w14:textId="77777777" w:rsidR="009652B2" w:rsidRDefault="009652B2"/>
    <w:p w14:paraId="564AE632" w14:textId="77777777" w:rsidR="009652B2" w:rsidRDefault="009652B2"/>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p w14:paraId="1C6E2DED" w14:textId="77777777" w:rsidR="009652B2" w:rsidRDefault="009652B2">
      <w:pPr>
        <w:keepNext/>
        <w:keepLines/>
        <w:pBdr>
          <w:top w:val="nil"/>
          <w:left w:val="nil"/>
          <w:bottom w:val="nil"/>
          <w:right w:val="nil"/>
          <w:between w:val="nil"/>
        </w:pBdr>
        <w:spacing w:before="240" w:after="0" w:line="240" w:lineRule="auto"/>
        <w:rPr>
          <w:rFonts w:ascii="Play" w:eastAsia="Play" w:hAnsi="Play" w:cs="Play"/>
          <w:color w:val="0F4761"/>
          <w:sz w:val="32"/>
          <w:szCs w:val="32"/>
        </w:rPr>
      </w:pP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0695D76B" w:rsidR="00C70569" w:rsidRDefault="00C70569">
          <w:pPr>
            <w:pStyle w:val="TOCHeading"/>
          </w:pPr>
          <w:r>
            <w:rPr>
              <w:lang w:val="en-GB"/>
            </w:rPr>
            <w:t>Contents</w:t>
          </w: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2"/>
          <w:pgSz w:w="11906" w:h="16838"/>
          <w:pgMar w:top="1440" w:right="1440" w:bottom="1440" w:left="1440" w:header="708" w:footer="708" w:gutter="0"/>
          <w:cols w:space="720"/>
        </w:sectPr>
      </w:pPr>
    </w:p>
    <w:p w14:paraId="4811BABB" w14:textId="77777777" w:rsidR="0051184F" w:rsidRDefault="076431D7">
      <w:pPr>
        <w:pStyle w:val="Heading1"/>
        <w:spacing w:after="0"/>
      </w:pPr>
      <w:bookmarkStart w:id="1" w:name="_Toc243317719"/>
      <w:r>
        <w:lastRenderedPageBreak/>
        <w:t>Introduction</w:t>
      </w:r>
      <w:bookmarkEnd w:id="1"/>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0FD64B11" w14:textId="198A21F5"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p>
    <w:p w14:paraId="3E36FA43" w14:textId="248C5DE9" w:rsidR="2FA8F53B" w:rsidRDefault="2FA8F53B" w:rsidP="2FA8F53B"/>
    <w:p w14:paraId="6B356D46" w14:textId="2339C690" w:rsidR="0051184F" w:rsidRDefault="29C430B0">
      <w:pPr>
        <w:pStyle w:val="Heading1"/>
        <w:spacing w:before="0"/>
      </w:pPr>
      <w:bookmarkStart w:id="2" w:name="_Toc243317720"/>
      <w:r>
        <w:t xml:space="preserve">Problem </w:t>
      </w:r>
      <w:r w:rsidR="001E3EB7">
        <w:t>D</w:t>
      </w:r>
      <w:r>
        <w:t>efinition</w:t>
      </w:r>
      <w:bookmarkEnd w:id="2"/>
      <w:r w:rsidR="076431D7">
        <w:t xml:space="preserve"> </w:t>
      </w:r>
    </w:p>
    <w:p w14:paraId="3DCCA6E2" w14:textId="717959EF" w:rsidR="183265BD"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Compared with a reactive approach, a data-driven forecast enables earlier, evidence-based action and a more resilient, efficient and sustainable supply chain.</w:t>
      </w:r>
    </w:p>
    <w:p w14:paraId="29F59E4B" w14:textId="4D0F6376" w:rsidR="22ABE32A" w:rsidRPr="001E3EB7" w:rsidRDefault="001E3EB7" w:rsidP="001E3EB7">
      <w:pPr>
        <w:pStyle w:val="Heading1"/>
        <w:spacing w:before="0"/>
      </w:pPr>
      <w:bookmarkStart w:id="3" w:name="_Toc243317721"/>
      <w:r>
        <w:t>Aim and Objectives</w:t>
      </w:r>
      <w:bookmarkEnd w:id="3"/>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61765E13" w14:textId="678F87FA" w:rsidR="001E3EB7" w:rsidRDefault="001E3EB7" w:rsidP="001E3EB7">
      <w:pPr>
        <w:pStyle w:val="Heading2"/>
      </w:pPr>
      <w:bookmarkStart w:id="4" w:name="_Toc243317722"/>
      <w:r>
        <w:t>Specific Objectives</w:t>
      </w:r>
      <w:bookmarkEnd w:id="4"/>
    </w:p>
    <w:p w14:paraId="546891A3" w14:textId="4A9511FC" w:rsidR="22ABE32A" w:rsidRPr="001E3EB7" w:rsidRDefault="22ABE32A" w:rsidP="001E3EB7">
      <w:pPr>
        <w:pStyle w:val="Heading3"/>
      </w:pPr>
    </w:p>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5" w:name="_Toc243317723"/>
      <w:r>
        <w:t>Scope</w:t>
      </w:r>
      <w:bookmarkEnd w:id="5"/>
    </w:p>
    <w:p w14:paraId="2EA8951C" w14:textId="1660627C" w:rsidR="0051184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Supply chain pressure indicators improve the accuracy of consumer price forecasts in Ireland compared with a baseline that uses past prices only.</w:t>
      </w:r>
    </w:p>
    <w:p w14:paraId="371D8290" w14:textId="0E951D04" w:rsidR="0051184F" w:rsidRDefault="4A41E570" w:rsidP="2FA8F53B">
      <w:pPr>
        <w:spacing w:after="0" w:line="276"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It takes supply chain disruption indicators (freight costs, energy prices, import prices, logistics delays) and </w:t>
      </w:r>
      <w:r w:rsidRPr="2FA8F53B">
        <w:rPr>
          <w:rFonts w:ascii="Aptos" w:eastAsia="Aptos" w:hAnsi="Aptos" w:cs="Aptos"/>
          <w:b/>
          <w:bCs/>
          <w:color w:val="000000" w:themeColor="text1"/>
          <w:sz w:val="24"/>
          <w:szCs w:val="24"/>
        </w:rPr>
        <w:t>predicts how much consumer prices will rise</w:t>
      </w:r>
      <w:r w:rsidRPr="2FA8F53B">
        <w:rPr>
          <w:rFonts w:ascii="Aptos" w:eastAsia="Aptos" w:hAnsi="Aptos" w:cs="Aptos"/>
          <w:color w:val="000000" w:themeColor="text1"/>
          <w:sz w:val="24"/>
          <w:szCs w:val="24"/>
        </w:rPr>
        <w:t xml:space="preserve"> over the next 1 to 3 months, in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6" w:name="_Toc243317724"/>
      <w:r>
        <w:t>Methodology</w:t>
      </w:r>
      <w:bookmarkEnd w:id="6"/>
    </w:p>
    <w:p w14:paraId="72DC6A22" w14:textId="599F937A" w:rsidR="0051184F"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7281560F" w14:textId="77777777" w:rsidR="001E3EB7" w:rsidRDefault="001E3EB7" w:rsidP="2FA8F53B">
      <w:pPr>
        <w:rPr>
          <w:rFonts w:ascii="Aptos" w:eastAsia="Aptos" w:hAnsi="Aptos" w:cs="Aptos"/>
          <w:color w:val="000000" w:themeColor="text1"/>
          <w:sz w:val="24"/>
          <w:szCs w:val="24"/>
          <w:lang w:val="en-US"/>
        </w:rPr>
      </w:pP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7" w:name="_Toc243317725"/>
      <w:r>
        <w:lastRenderedPageBreak/>
        <w:t>Data Sources</w:t>
      </w:r>
      <w:bookmarkEnd w:id="7"/>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3658011" w14:textId="17508771" w:rsidR="0051184F" w:rsidRDefault="4A41E570" w:rsidP="2FA8F53B">
      <w:r w:rsidRPr="2FA8F53B">
        <w:rPr>
          <w:rFonts w:ascii="Aptos" w:eastAsia="Aptos" w:hAnsi="Aptos" w:cs="Aptos"/>
          <w:color w:val="000000" w:themeColor="text1"/>
          <w:sz w:val="24"/>
          <w:szCs w:val="24"/>
        </w:rPr>
        <w:t xml:space="preserve">This primary dataset is important to the project because it provides historical information on consumer price movements in Ireland. </w:t>
      </w:r>
    </w:p>
    <w:p w14:paraId="09BD4AC4" w14:textId="37B9C7D6" w:rsidR="0051184F" w:rsidRPr="001E3EB7" w:rsidRDefault="001E3EB7" w:rsidP="001E3EB7">
      <w:pPr>
        <w:pStyle w:val="Heading1"/>
        <w:spacing w:before="0"/>
      </w:pPr>
      <w:bookmarkStart w:id="8" w:name="_Toc243317726"/>
      <w:r>
        <w:t>Expected Deliverables</w:t>
      </w:r>
      <w:bookmarkEnd w:id="8"/>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9" w:name="_Toc243317727"/>
      <w:r>
        <w:t xml:space="preserve">Project Timeline using </w:t>
      </w:r>
      <w:r w:rsidR="00A87A0E">
        <w:t>Gantt Chart</w:t>
      </w:r>
      <w:bookmarkEnd w:id="9"/>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6C721CB" w14:textId="1BF0DB34" w:rsidR="00F670C1" w:rsidRPr="001E3EB7" w:rsidRDefault="00291385" w:rsidP="00F670C1">
      <w:pPr>
        <w:pStyle w:val="Heading1"/>
        <w:spacing w:before="0"/>
      </w:pPr>
      <w:bookmarkStart w:id="10" w:name="_Toc243317728"/>
      <w:r>
        <w:t>Ethical and Legal Considerations</w:t>
      </w:r>
      <w:bookmarkEnd w:id="10"/>
    </w:p>
    <w:p w14:paraId="0E4F71E2" w14:textId="5378AC40" w:rsidR="0051184F" w:rsidRDefault="0051184F" w:rsidP="2FA8F53B">
      <w:pPr>
        <w:rPr>
          <w:rFonts w:ascii="Arial" w:eastAsia="Arial" w:hAnsi="Arial" w:cs="Arial"/>
          <w:color w:val="000000" w:themeColor="text1"/>
          <w:sz w:val="16"/>
          <w:szCs w:val="16"/>
        </w:rPr>
      </w:pPr>
    </w:p>
    <w:p w14:paraId="64103D94" w14:textId="176049D4" w:rsidR="0051184F" w:rsidRPr="007528DA" w:rsidRDefault="43F25511"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This Capstone project proposal the information will use is public available academic literature and official statistical datasets from sources such as the Central Statistics Office (CSO) Ireland. Relevant academic studies will be reviewed and properly referenced using the Harvard referencing style. All datasets will be referenced.</w:t>
      </w:r>
    </w:p>
    <w:p w14:paraId="60E25A64" w14:textId="3B9609FA" w:rsidR="0051184F" w:rsidRPr="006F664A" w:rsidRDefault="0051184F" w:rsidP="2FA8F53B">
      <w:pPr>
        <w:spacing w:before="240" w:after="240"/>
        <w:rPr>
          <w:rFonts w:ascii="Aptos" w:eastAsia="Aptos" w:hAnsi="Aptos" w:cs="Aptos"/>
          <w:color w:val="000000" w:themeColor="text1"/>
          <w:sz w:val="24"/>
          <w:szCs w:val="24"/>
        </w:rPr>
      </w:pPr>
    </w:p>
    <w:p w14:paraId="17CC6C54" w14:textId="16B44DCD" w:rsidR="0051184F" w:rsidRPr="006F664A" w:rsidRDefault="0051184F" w:rsidP="2FA8F53B">
      <w:pPr>
        <w:spacing w:before="240" w:after="240"/>
        <w:rPr>
          <w:rFonts w:ascii="Aptos" w:eastAsia="Aptos" w:hAnsi="Aptos" w:cs="Aptos"/>
          <w:color w:val="000000" w:themeColor="text1"/>
          <w:sz w:val="24"/>
          <w:szCs w:val="24"/>
        </w:rPr>
      </w:pPr>
    </w:p>
    <w:p w14:paraId="180AB1E8" w14:textId="44349451" w:rsidR="2FA8F53B" w:rsidRDefault="2FA8F53B"/>
    <w:p w14:paraId="7DF70106" w14:textId="77777777" w:rsidR="007528DA" w:rsidRDefault="007528DA"/>
    <w:p w14:paraId="02350A20" w14:textId="77777777" w:rsidR="007528DA" w:rsidRDefault="007528DA"/>
    <w:p w14:paraId="5C9C0D25" w14:textId="77777777" w:rsidR="007528DA" w:rsidRDefault="007528DA"/>
    <w:p w14:paraId="4D3B8FB8" w14:textId="77777777" w:rsidR="0051184F" w:rsidRDefault="00E73B14">
      <w:pPr>
        <w:pStyle w:val="Heading1"/>
      </w:pPr>
      <w:bookmarkStart w:id="11" w:name="_Toc243317729"/>
      <w:r>
        <w:t>References</w:t>
      </w:r>
      <w:bookmarkEnd w:id="11"/>
    </w:p>
    <w:p w14:paraId="01056A1A" w14:textId="77777777" w:rsidR="0051184F" w:rsidRDefault="0051184F"/>
    <w:p w14:paraId="47C41C45" w14:textId="77777777" w:rsidR="0051184F" w:rsidRDefault="076431D7">
      <w:r w:rsidRPr="2FA8F53B">
        <w:rPr>
          <w:color w:val="FF0000"/>
        </w:rPr>
        <w:lastRenderedPageBreak/>
        <w:t xml:space="preserve">Please list all the references you have used in your assignment alphabetically and in the Harvard style. You can find information on how to correctly reference in Harvard at this link: </w:t>
      </w:r>
      <w:hyperlink r:id="rId13">
        <w:r w:rsidRPr="2FA8F53B">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000000">
      <w:hyperlink r:id="rId14">
        <w:r w:rsidR="49E83FE7" w:rsidRPr="2FA8F53B">
          <w:rPr>
            <w:rStyle w:val="Hyperlink"/>
          </w:rPr>
          <w:t>https://www.rte.ie/brainstorm/2026/1005/1594013-ireland-food-prices-groceries-inflation-climate-shipping-war-how-to-shop-well-now/</w:t>
        </w:r>
      </w:hyperlink>
    </w:p>
    <w:p w14:paraId="4E51C0A2" w14:textId="1BD54D90" w:rsidR="49E83FE7" w:rsidRDefault="00000000">
      <w:hyperlink r:id="rId15">
        <w:r w:rsidR="49E83FE7" w:rsidRPr="2FA8F53B">
          <w:rPr>
            <w:rStyle w:val="Hyperlink"/>
          </w:rPr>
          <w:t>https://norma.ncirl.ie/9924/1/shashidarvemula.pdf</w:t>
        </w:r>
      </w:hyperlink>
    </w:p>
    <w:p w14:paraId="73E2BE4C" w14:textId="14346D52" w:rsidR="72F6160F" w:rsidRDefault="00000000">
      <w:hyperlink r:id="rId16">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7">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8">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2" w:name="_heading=h.kfkjs3rwl2c1" w:colFirst="0" w:colLast="0"/>
      <w:bookmarkStart w:id="13" w:name="_Toc243317730"/>
      <w:bookmarkEnd w:id="12"/>
      <w:r>
        <w:t>Appendix</w:t>
      </w:r>
      <w:bookmarkEnd w:id="13"/>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lastRenderedPageBreak/>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ECF3A" w14:textId="77777777" w:rsidR="00031C99" w:rsidRDefault="00031C99">
      <w:pPr>
        <w:spacing w:after="0" w:line="240" w:lineRule="auto"/>
      </w:pPr>
      <w:r>
        <w:separator/>
      </w:r>
    </w:p>
  </w:endnote>
  <w:endnote w:type="continuationSeparator" w:id="0">
    <w:p w14:paraId="6E788054" w14:textId="77777777" w:rsidR="00031C99" w:rsidRDefault="00031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1B5B66E-374F-4D83-951E-E6E8F32A3555}"/>
    <w:embedBold r:id="rId2" w:fontKey="{1623F758-B3EF-4365-972F-BE74D3B8B657}"/>
    <w:embedItalic r:id="rId3" w:fontKey="{EC5CE106-5152-460E-B312-489C4261479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2F489EE5-965A-4683-A64F-D871452DFEF4}"/>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6C0013ED-B96D-4B4F-9E87-3A60C644ADBF}"/>
  </w:font>
  <w:font w:name="Aptos">
    <w:charset w:val="00"/>
    <w:family w:val="swiss"/>
    <w:pitch w:val="variable"/>
    <w:sig w:usb0="20000287" w:usb1="00000003" w:usb2="00000000" w:usb3="00000000" w:csb0="0000019F" w:csb1="00000000"/>
    <w:embedRegular r:id="rId6" w:fontKey="{1AD67248-C857-469E-910E-6D2750594FF7}"/>
    <w:embedBold r:id="rId7" w:fontKey="{7BC92BF9-4EE9-4748-9254-526879C8E985}"/>
    <w:embedItalic r:id="rId8" w:fontKey="{259119C3-42AD-4A63-88E9-760530B77C08}"/>
  </w:font>
  <w:font w:name="Play">
    <w:altName w:val="Calibri"/>
    <w:charset w:val="00"/>
    <w:family w:val="auto"/>
    <w:pitch w:val="default"/>
    <w:embedRegular r:id="rId9" w:fontKey="{551E05B3-E785-4759-BA3A-19C13332502B}"/>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DE07" w14:textId="77777777" w:rsidR="00031C99" w:rsidRDefault="00031C99">
      <w:pPr>
        <w:spacing w:after="0" w:line="240" w:lineRule="auto"/>
      </w:pPr>
      <w:r>
        <w:separator/>
      </w:r>
    </w:p>
  </w:footnote>
  <w:footnote w:type="continuationSeparator" w:id="0">
    <w:p w14:paraId="2BA70538" w14:textId="77777777" w:rsidR="00031C99" w:rsidRDefault="00031C9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31C99"/>
    <w:rsid w:val="0005660D"/>
    <w:rsid w:val="001E3EB7"/>
    <w:rsid w:val="0024408F"/>
    <w:rsid w:val="00271667"/>
    <w:rsid w:val="00291385"/>
    <w:rsid w:val="003E1F7C"/>
    <w:rsid w:val="004D5558"/>
    <w:rsid w:val="004F5038"/>
    <w:rsid w:val="0051184F"/>
    <w:rsid w:val="005E0844"/>
    <w:rsid w:val="006F664A"/>
    <w:rsid w:val="007528DA"/>
    <w:rsid w:val="00891F35"/>
    <w:rsid w:val="00912193"/>
    <w:rsid w:val="009548F2"/>
    <w:rsid w:val="009652B2"/>
    <w:rsid w:val="009E1379"/>
    <w:rsid w:val="00A034FB"/>
    <w:rsid w:val="00A036AA"/>
    <w:rsid w:val="00A61D93"/>
    <w:rsid w:val="00A87A0E"/>
    <w:rsid w:val="00AC37F5"/>
    <w:rsid w:val="00BA6FA4"/>
    <w:rsid w:val="00C0515F"/>
    <w:rsid w:val="00C70569"/>
    <w:rsid w:val="00DA61F3"/>
    <w:rsid w:val="00DB4F8F"/>
    <w:rsid w:val="00E50787"/>
    <w:rsid w:val="00E73B14"/>
    <w:rsid w:val="00F670C1"/>
    <w:rsid w:val="00F74570"/>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library.cct.ie/referencing/harvard" TargetMode="External"/><Relationship Id="rId18" Type="http://schemas.openxmlformats.org/officeDocument/2006/relationships/hyperlink" Target="https://enterprise.gov.ie/en/publications/publication-files/expert-group-on-global-value-and-supply-chains-final-report.pdf"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researchrepository.universityofgalway.ie/server/api/core/bitstreams/27a12c65-48a4-4b49-bd75-fd505b5c38fc/content"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norma.ncirl.ie/9924/1/shashidarvemula.pdf"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10</Pages>
  <Words>1599</Words>
  <Characters>9120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6</cp:revision>
  <dcterms:created xsi:type="dcterms:W3CDTF">2026-10-19T14:47:00Z</dcterms:created>
  <dcterms:modified xsi:type="dcterms:W3CDTF">2026-10-19T15:16:00Z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