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6B990F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Assessment Cover Page</w:t>
      </w:r>
      <w:r w:rsidR="006F664A">
        <w:rPr>
          <w:b/>
          <w:bCs/>
          <w:color w:val="156082" w:themeColor="accent1"/>
          <w:sz w:val="36"/>
          <w:szCs w:val="36"/>
        </w:rPr>
        <w:t xml:space="preserve">        </w:t>
      </w:r>
      <w:r w:rsidR="002662BE">
        <w:rPr>
          <w:b/>
          <w:bCs/>
          <w:color w:val="156082" w:themeColor="accent1"/>
          <w:sz w:val="36"/>
          <w:szCs w:val="36"/>
        </w:rPr>
        <w:t xml:space="preserve">    </w:t>
      </w:r>
      <w:r w:rsidR="006F664A">
        <w:rPr>
          <w:b/>
          <w:bCs/>
          <w:color w:val="156082" w:themeColor="accent1"/>
          <w:sz w:val="36"/>
          <w:szCs w:val="36"/>
        </w:rPr>
        <w:t xml:space="preserve">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6B4B124C" w:rsidR="0024408F" w:rsidRDefault="002662BE">
            <w:pPr>
              <w:spacing w:line="480" w:lineRule="auto"/>
              <w:rPr>
                <w:color w:val="000000"/>
                <w:sz w:val="32"/>
                <w:szCs w:val="32"/>
              </w:rPr>
            </w:pPr>
            <w:r w:rsidRPr="009548F2">
              <w:rPr>
                <w:i/>
                <w:iCs/>
                <w:sz w:val="32"/>
                <w:szCs w:val="32"/>
              </w:rPr>
              <w:t>CA1–Capstone Project Proposal</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54F946C7"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proofErr w:type="gramStart"/>
      <w:r w:rsidR="00FE4204">
        <w:rPr>
          <w:sz w:val="28"/>
          <w:szCs w:val="28"/>
        </w:rPr>
        <w:t>completed</w:t>
      </w:r>
      <w:proofErr w:type="gramEnd"/>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77FB372D" w:rsidR="007528DA" w:rsidRDefault="00FE4204"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Supply chain ha</w:t>
      </w:r>
      <w:r w:rsidR="002662BE">
        <w:rPr>
          <w:rFonts w:ascii="Aptos" w:eastAsia="Aptos" w:hAnsi="Aptos" w:cs="Aptos"/>
          <w:color w:val="000000" w:themeColor="text1"/>
          <w:sz w:val="24"/>
          <w:szCs w:val="24"/>
        </w:rPr>
        <w:t xml:space="preserve">s </w:t>
      </w:r>
      <w:r>
        <w:rPr>
          <w:rFonts w:ascii="Aptos" w:eastAsia="Aptos" w:hAnsi="Aptos" w:cs="Aptos"/>
          <w:color w:val="000000" w:themeColor="text1"/>
          <w:sz w:val="24"/>
          <w:szCs w:val="24"/>
        </w:rPr>
        <w:t>been affected with f</w:t>
      </w:r>
      <w:r w:rsidR="007528DA" w:rsidRPr="2FA8F53B">
        <w:rPr>
          <w:rFonts w:ascii="Aptos" w:eastAsia="Aptos" w:hAnsi="Aptos" w:cs="Aptos"/>
          <w:color w:val="000000" w:themeColor="text1"/>
          <w:sz w:val="24"/>
          <w:szCs w:val="24"/>
        </w:rPr>
        <w:t xml:space="preserve">actors such as transportation routes, delivery delays, logistical challenges, geopolitical events and unexpected disruptions 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costs and, consequently, consumer prices. Understanding these factors is essential for businesses seeking to improve their operational efficiency while remaining competitive in the market.</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73FFD03C" w14:textId="77777777" w:rsidR="009652B2" w:rsidRDefault="009652B2"/>
    <w:p w14:paraId="564AE632" w14:textId="77777777" w:rsidR="009652B2" w:rsidRDefault="009652B2"/>
    <w:p w14:paraId="0DCA3CCC" w14:textId="77777777" w:rsidR="0051184F" w:rsidRDefault="0051184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4EBC8AEC"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supply chain is important for meeting market demand and making sure goods reach customers on time. An efficient supply chain can help companies reduce transport and delivery costs, use less fuel and reduce emissions, helping to protect the environment.</w:t>
      </w:r>
    </w:p>
    <w:p w14:paraId="4A6094BD" w14:textId="15796102"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the supply chain can also affect the final price paid by consumers. Transport costs, delivery delays, changes in transport routes, political events and other unexpected problems can increase business costs and lead to higher prices for customers.</w:t>
      </w:r>
    </w:p>
    <w:p w14:paraId="05A95D8F" w14:textId="49D039F7" w:rsidR="00FE4204" w:rsidRPr="00FE4204" w:rsidRDefault="10945FBB" w:rsidP="00FE4204">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Recent changes in food prices and consumer spending highlight the importance of understanding the factors that influence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544C9A23"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that estimates how supply chain disruptions, such as transport delays, higher freight costs and energy price shocks, translate into consumer price increases in Ireland. By forecasting this impact in advance, the model can support decisions on how to reduce its effect on end customers, for example through scenario analysis of alternative routes, suppliers or stock levels.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lastRenderedPageBreak/>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lastRenderedPageBreak/>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lastRenderedPageBreak/>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59B2BC60" w14:textId="52D6BC85" w:rsidR="0051184F" w:rsidRPr="006F664A" w:rsidRDefault="0051184F" w:rsidP="2FA8F53B">
      <w:pPr>
        <w:spacing w:before="200" w:after="80"/>
        <w:rPr>
          <w:rFonts w:ascii="Arial" w:eastAsia="Arial" w:hAnsi="Arial" w:cs="Arial"/>
          <w:b/>
          <w:bCs/>
          <w:color w:val="000000" w:themeColor="text1"/>
          <w:sz w:val="20"/>
          <w:szCs w:val="20"/>
        </w:rPr>
      </w:pPr>
    </w:p>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06E35244" w14:textId="77777777" w:rsidR="002662BE" w:rsidRPr="001E3EB7" w:rsidRDefault="002662BE" w:rsidP="002662BE">
      <w:pPr>
        <w:pStyle w:val="Heading1"/>
        <w:spacing w:before="0"/>
      </w:pPr>
      <w:r>
        <w:t>Ethical and Legal Considerations</w:t>
      </w:r>
    </w:p>
    <w:p w14:paraId="59D7A004" w14:textId="77777777" w:rsidR="002662BE" w:rsidRDefault="002662BE" w:rsidP="002662BE">
      <w:pPr>
        <w:rPr>
          <w:rFonts w:ascii="Arial" w:eastAsia="Arial" w:hAnsi="Arial" w:cs="Arial"/>
          <w:color w:val="000000" w:themeColor="text1"/>
          <w:sz w:val="16"/>
          <w:szCs w:val="16"/>
        </w:rPr>
      </w:pP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60D86EAF" w14:textId="77777777" w:rsidR="0001174F" w:rsidRDefault="0001174F" w:rsidP="2FA8F53B">
      <w:pPr>
        <w:spacing w:before="240" w:after="240"/>
        <w:rPr>
          <w:rFonts w:ascii="Aptos" w:eastAsia="Aptos" w:hAnsi="Aptos" w:cs="Aptos"/>
          <w:color w:val="000000" w:themeColor="text1"/>
          <w:sz w:val="24"/>
          <w:szCs w:val="24"/>
        </w:rPr>
      </w:pPr>
    </w:p>
    <w:p w14:paraId="2D7DF411" w14:textId="77777777" w:rsidR="0001174F" w:rsidRDefault="0001174F" w:rsidP="2FA8F53B">
      <w:pPr>
        <w:spacing w:before="240" w:after="240"/>
        <w:rPr>
          <w:rFonts w:ascii="Aptos" w:eastAsia="Aptos" w:hAnsi="Aptos" w:cs="Aptos"/>
          <w:color w:val="000000" w:themeColor="text1"/>
          <w:sz w:val="24"/>
          <w:szCs w:val="24"/>
        </w:rPr>
      </w:pPr>
    </w:p>
    <w:p w14:paraId="74FB24DD" w14:textId="77777777" w:rsidR="0001174F" w:rsidRDefault="0001174F" w:rsidP="2FA8F53B">
      <w:pPr>
        <w:spacing w:before="240" w:after="240"/>
        <w:rPr>
          <w:rFonts w:ascii="Aptos" w:eastAsia="Aptos" w:hAnsi="Aptos" w:cs="Aptos"/>
          <w:color w:val="000000" w:themeColor="text1"/>
          <w:sz w:val="24"/>
          <w:szCs w:val="24"/>
        </w:rPr>
      </w:pPr>
    </w:p>
    <w:p w14:paraId="6DFE866F" w14:textId="77777777" w:rsidR="0001174F" w:rsidRDefault="0001174F" w:rsidP="2FA8F53B">
      <w:pPr>
        <w:spacing w:before="240" w:after="240"/>
        <w:rPr>
          <w:rFonts w:ascii="Aptos" w:eastAsia="Aptos" w:hAnsi="Aptos" w:cs="Aptos"/>
          <w:color w:val="000000" w:themeColor="text1"/>
          <w:sz w:val="24"/>
          <w:szCs w:val="24"/>
        </w:rPr>
      </w:pPr>
    </w:p>
    <w:p w14:paraId="182F59F7" w14:textId="77777777" w:rsidR="0001174F" w:rsidRDefault="0001174F" w:rsidP="2FA8F53B">
      <w:pPr>
        <w:spacing w:before="240" w:after="240"/>
        <w:rPr>
          <w:rFonts w:ascii="Aptos" w:eastAsia="Aptos" w:hAnsi="Aptos" w:cs="Aptos"/>
          <w:color w:val="000000" w:themeColor="text1"/>
          <w:sz w:val="24"/>
          <w:szCs w:val="24"/>
        </w:rPr>
      </w:pPr>
    </w:p>
    <w:p w14:paraId="392F9C66"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 w14:paraId="4D3B8FB8" w14:textId="77777777" w:rsidR="0051184F" w:rsidRDefault="00E73B14">
      <w:pPr>
        <w:pStyle w:val="Heading1"/>
      </w:pPr>
      <w:bookmarkStart w:id="9" w:name="_Toc243317729"/>
      <w:r>
        <w:lastRenderedPageBreak/>
        <w:t>References</w:t>
      </w:r>
      <w:bookmarkEnd w:id="9"/>
    </w:p>
    <w:p w14:paraId="01056A1A" w14:textId="77777777" w:rsidR="0051184F" w:rsidRDefault="0051184F"/>
    <w:p w14:paraId="47C41C45" w14:textId="77777777" w:rsidR="0051184F" w:rsidRDefault="076431D7">
      <w:r w:rsidRPr="2FA8F53B">
        <w:rPr>
          <w:color w:val="FF0000"/>
        </w:rPr>
        <w:t xml:space="preserve">Please list all the references you have used in your assignment alphabetically and in the Harvard style. You can find information on how to correctly reference in Harvard at this link: </w:t>
      </w:r>
      <w:hyperlink r:id="rId14">
        <w:r w:rsidRPr="2FA8F53B">
          <w:rPr>
            <w:rStyle w:val="Hyperlink"/>
          </w:rPr>
          <w:t>https://library.cct.ie/referencing/harvard</w:t>
        </w:r>
      </w:hyperlink>
    </w:p>
    <w:p w14:paraId="25C5572C" w14:textId="659877AC" w:rsidR="2FA8F53B" w:rsidRDefault="2FA8F53B" w:rsidP="2FA8F53B">
      <w:pPr>
        <w:rPr>
          <w:color w:val="FF0000"/>
        </w:rPr>
      </w:pPr>
    </w:p>
    <w:p w14:paraId="0148B0B0" w14:textId="163015A7" w:rsidR="49E83FE7" w:rsidRDefault="00000000">
      <w:hyperlink r:id="rId15">
        <w:r w:rsidR="49E83FE7" w:rsidRPr="2FA8F53B">
          <w:rPr>
            <w:rStyle w:val="Hyperlink"/>
          </w:rPr>
          <w:t>https://www.rte.ie/brainstorm/2026/1005/1594013-ireland-food-prices-groceries-inflation-climate-shipping-war-how-to-shop-well-now/</w:t>
        </w:r>
      </w:hyperlink>
    </w:p>
    <w:p w14:paraId="4E51C0A2" w14:textId="1BD54D90" w:rsidR="49E83FE7" w:rsidRDefault="00000000">
      <w:hyperlink r:id="rId16">
        <w:r w:rsidR="49E83FE7" w:rsidRPr="2FA8F53B">
          <w:rPr>
            <w:rStyle w:val="Hyperlink"/>
          </w:rPr>
          <w:t>https://norma.ncirl.ie/9924/1/shashidarvemula.pdf</w:t>
        </w:r>
      </w:hyperlink>
    </w:p>
    <w:p w14:paraId="73E2BE4C" w14:textId="14346D52" w:rsidR="72F6160F" w:rsidRDefault="00000000">
      <w:hyperlink r:id="rId17">
        <w:r w:rsidR="72F6160F" w:rsidRPr="2FA8F53B">
          <w:rPr>
            <w:rStyle w:val="Hyperlink"/>
          </w:rPr>
          <w:t>https://www.centralbank.ie/publication/research-publications/staff-insights/tracing-energy-shocks-through-the-irish-supply-chain--a-new-monitoring-framework</w:t>
        </w:r>
      </w:hyperlink>
    </w:p>
    <w:p w14:paraId="39017BEA" w14:textId="15F3503F" w:rsidR="72F6160F" w:rsidRDefault="00000000">
      <w:hyperlink r:id="rId18">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19">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3F6FA7D3" w14:textId="77777777" w:rsidR="0051184F" w:rsidRDefault="00E73B14">
      <w:pPr>
        <w:pStyle w:val="Heading1"/>
      </w:pPr>
      <w:bookmarkStart w:id="10" w:name="_heading=h.kfkjs3rwl2c1" w:colFirst="0" w:colLast="0"/>
      <w:bookmarkStart w:id="11" w:name="_Toc243317730"/>
      <w:bookmarkEnd w:id="10"/>
      <w:r>
        <w:lastRenderedPageBreak/>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77777777" w:rsidR="0051184F" w:rsidRPr="009652B2" w:rsidRDefault="0051184F">
      <w:pPr>
        <w:rPr>
          <w:lang w:val="pt-BR"/>
        </w:rPr>
      </w:pPr>
    </w:p>
    <w:sectPr w:rsidR="0051184F" w:rsidRPr="009652B2">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C4D65" w14:textId="77777777" w:rsidR="00D47568" w:rsidRDefault="00D47568">
      <w:pPr>
        <w:spacing w:after="0" w:line="240" w:lineRule="auto"/>
      </w:pPr>
      <w:r>
        <w:separator/>
      </w:r>
    </w:p>
  </w:endnote>
  <w:endnote w:type="continuationSeparator" w:id="0">
    <w:p w14:paraId="349C735C" w14:textId="77777777" w:rsidR="00D47568" w:rsidRDefault="00D47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4B39721-302D-4B6A-9C7B-C3C389868160}"/>
    <w:embedBold r:id="rId2" w:fontKey="{897393D8-A433-4ED6-AC17-49C9220E191C}"/>
    <w:embedItalic r:id="rId3" w:fontKey="{D0870279-8B8F-4A24-9F85-66E7AFF6199D}"/>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323DE6DA-D8DB-4E86-823A-6312DAB00517}"/>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42B976D0-C791-473F-9582-77E566F3B7DD}"/>
  </w:font>
  <w:font w:name="Aptos">
    <w:charset w:val="00"/>
    <w:family w:val="swiss"/>
    <w:pitch w:val="variable"/>
    <w:sig w:usb0="20000287" w:usb1="00000003" w:usb2="00000000" w:usb3="00000000" w:csb0="0000019F" w:csb1="00000000"/>
    <w:embedRegular r:id="rId6" w:fontKey="{BADC4569-FC00-48BE-9F25-2E34A79DBA81}"/>
    <w:embedBold r:id="rId7" w:fontKey="{E032A7F5-7C9F-4577-8D38-AA2FEE9D6EE2}"/>
    <w:embedItalic r:id="rId8" w:fontKey="{0E787EEC-F3A9-4E80-B1B8-7D3912869A33}"/>
  </w:font>
  <w:font w:name="Play">
    <w:altName w:val="Calibri"/>
    <w:charset w:val="00"/>
    <w:family w:val="auto"/>
    <w:pitch w:val="default"/>
    <w:embedRegular r:id="rId9" w:fontKey="{80A91773-73AC-4622-985B-11DCC9C3B013}"/>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E3C7A4" w14:textId="77777777" w:rsidR="00D47568" w:rsidRDefault="00D47568">
      <w:pPr>
        <w:spacing w:after="0" w:line="240" w:lineRule="auto"/>
      </w:pPr>
      <w:r>
        <w:separator/>
      </w:r>
    </w:p>
  </w:footnote>
  <w:footnote w:type="continuationSeparator" w:id="0">
    <w:p w14:paraId="75661E5D" w14:textId="77777777" w:rsidR="00D47568" w:rsidRDefault="00D47568">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E3EB7"/>
    <w:rsid w:val="0024408F"/>
    <w:rsid w:val="002662BE"/>
    <w:rsid w:val="00271667"/>
    <w:rsid w:val="00291385"/>
    <w:rsid w:val="003E1F7C"/>
    <w:rsid w:val="00417388"/>
    <w:rsid w:val="004579F9"/>
    <w:rsid w:val="004D5558"/>
    <w:rsid w:val="004F5038"/>
    <w:rsid w:val="0051184F"/>
    <w:rsid w:val="005704BF"/>
    <w:rsid w:val="005E0844"/>
    <w:rsid w:val="006F664A"/>
    <w:rsid w:val="007528DA"/>
    <w:rsid w:val="00891F35"/>
    <w:rsid w:val="00912193"/>
    <w:rsid w:val="009548F2"/>
    <w:rsid w:val="009652B2"/>
    <w:rsid w:val="009E1379"/>
    <w:rsid w:val="00A034FB"/>
    <w:rsid w:val="00A036AA"/>
    <w:rsid w:val="00A61D93"/>
    <w:rsid w:val="00A87A0E"/>
    <w:rsid w:val="00AC37F5"/>
    <w:rsid w:val="00BA6FA4"/>
    <w:rsid w:val="00C0515F"/>
    <w:rsid w:val="00C70569"/>
    <w:rsid w:val="00D47568"/>
    <w:rsid w:val="00DA61F3"/>
    <w:rsid w:val="00DB4F8F"/>
    <w:rsid w:val="00E50787"/>
    <w:rsid w:val="00E73B14"/>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researchrepository.universityofgalway.ie/server/api/core/bitstreams/27a12c65-48a4-4b49-bd75-fd505b5c38fc/conten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centralbank.ie/publication/research-publications/staff-insights/tracing-energy-shocks-through-the-irish-supply-chain--a-new-monitoring-framework" TargetMode="External"/><Relationship Id="rId2" Type="http://schemas.openxmlformats.org/officeDocument/2006/relationships/customXml" Target="../customXml/item2.xml"/><Relationship Id="rId16" Type="http://schemas.openxmlformats.org/officeDocument/2006/relationships/hyperlink" Target="https://norma.ncirl.ie/9924/1/shashidarvemula.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www.rte.ie/brainstorm/2026/1005/1594013-ireland-food-prices-groceries-inflation-climate-shipping-war-how-to-shop-well-now/" TargetMode="External"/><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hyperlink" Target="https://enterprise.gov.ie/en/publications/publication-files/expert-group-on-global-value-and-supply-chains-final-report.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brary.cct.ie/referencing/harvard"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10</Pages>
  <Words>1591</Words>
  <Characters>9073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8</cp:revision>
  <dcterms:created xsi:type="dcterms:W3CDTF">2026-10-19T14:47:00Z</dcterms:created>
  <dcterms:modified xsi:type="dcterms:W3CDTF">2026-10-19T16:12:00Z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