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CB56F" w14:textId="77777777" w:rsidR="00D31A3B" w:rsidRDefault="00D31A3B" w:rsidP="00D31A3B">
      <w:pPr>
        <w:spacing w:after="0"/>
        <w:jc w:val="center"/>
        <w:rPr>
          <w:b/>
        </w:rPr>
      </w:pPr>
      <w:r>
        <w:rPr>
          <w:noProof/>
        </w:rPr>
        <w:drawing>
          <wp:anchor distT="0" distB="0" distL="114300" distR="114300" simplePos="0" relativeHeight="251660288" behindDoc="0" locked="0" layoutInCell="1" hidden="0" allowOverlap="1" wp14:anchorId="706AA359" wp14:editId="460981FF">
            <wp:simplePos x="0" y="0"/>
            <wp:positionH relativeFrom="margin">
              <wp:posOffset>3592830</wp:posOffset>
            </wp:positionH>
            <wp:positionV relativeFrom="margin">
              <wp:posOffset>-407670</wp:posOffset>
            </wp:positionV>
            <wp:extent cx="2785745" cy="891540"/>
            <wp:effectExtent l="0" t="0" r="0" b="381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8"/>
                    <a:srcRect/>
                    <a:stretch>
                      <a:fillRect/>
                    </a:stretch>
                  </pic:blipFill>
                  <pic:spPr>
                    <a:xfrm>
                      <a:off x="0" y="0"/>
                      <a:ext cx="2785745" cy="891540"/>
                    </a:xfrm>
                    <a:prstGeom prst="rect">
                      <a:avLst/>
                    </a:prstGeom>
                    <a:ln/>
                  </pic:spPr>
                </pic:pic>
              </a:graphicData>
            </a:graphic>
            <wp14:sizeRelH relativeFrom="margin">
              <wp14:pctWidth>0</wp14:pctWidth>
            </wp14:sizeRelH>
            <wp14:sizeRelV relativeFrom="margin">
              <wp14:pctHeight>0</wp14:pctHeight>
            </wp14:sizeRelV>
          </wp:anchor>
        </w:drawing>
      </w:r>
    </w:p>
    <w:p w14:paraId="60E93957" w14:textId="77777777" w:rsidR="00D31A3B" w:rsidRDefault="00D31A3B" w:rsidP="00D31A3B">
      <w:pPr>
        <w:spacing w:after="0"/>
        <w:jc w:val="center"/>
        <w:rPr>
          <w:b/>
        </w:rPr>
      </w:pPr>
    </w:p>
    <w:p w14:paraId="6E49AC86" w14:textId="77777777" w:rsidR="00D31A3B" w:rsidRDefault="00D31A3B" w:rsidP="00D31A3B">
      <w:r>
        <w:rPr>
          <w:noProof/>
        </w:rPr>
        <mc:AlternateContent>
          <mc:Choice Requires="wpg">
            <w:drawing>
              <wp:anchor distT="0" distB="0" distL="114300" distR="114300" simplePos="0" relativeHeight="251659264" behindDoc="0" locked="0" layoutInCell="1" hidden="0" allowOverlap="1" wp14:anchorId="75CCE66E" wp14:editId="50B0FF26">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62A0A864" w14:textId="77777777" w:rsidR="00D31A3B" w:rsidRDefault="00D31A3B" w:rsidP="00D31A3B">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7D81225D" w14:textId="77777777" w:rsidR="00D31A3B" w:rsidRDefault="00D31A3B" w:rsidP="00D31A3B">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2FF677A0" w14:textId="77777777" w:rsidR="00D31A3B" w:rsidRDefault="00D31A3B" w:rsidP="00D31A3B">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5CCE66E" id="Group 1728545881" o:spid="_x0000_s1026" style="position:absolute;margin-left:33.75pt;margin-top:-92.15pt;width:18pt;height:819.15pt;z-index:25165926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62A0A864" w14:textId="77777777" w:rsidR="00D31A3B" w:rsidRDefault="00D31A3B" w:rsidP="00D31A3B">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7D81225D" w14:textId="77777777" w:rsidR="00D31A3B" w:rsidRDefault="00D31A3B" w:rsidP="00D31A3B">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2FF677A0" w14:textId="77777777" w:rsidR="00D31A3B" w:rsidRDefault="00D31A3B" w:rsidP="00D31A3B">
                          <w:pPr>
                            <w:spacing w:after="0" w:line="240" w:lineRule="auto"/>
                            <w:textDirection w:val="btLr"/>
                          </w:pPr>
                        </w:p>
                      </w:txbxContent>
                    </v:textbox>
                  </v:rect>
                </v:group>
                <w10:wrap anchorx="page" anchory="margin"/>
              </v:group>
            </w:pict>
          </mc:Fallback>
        </mc:AlternateContent>
      </w:r>
    </w:p>
    <w:p w14:paraId="1B6C7C6E" w14:textId="77777777" w:rsidR="00D31A3B" w:rsidRDefault="00D31A3B" w:rsidP="00D31A3B">
      <w:pPr>
        <w:rPr>
          <w:b/>
          <w:color w:val="156082"/>
          <w:sz w:val="36"/>
          <w:szCs w:val="36"/>
        </w:rPr>
      </w:pPr>
      <w:r>
        <w:rPr>
          <w:b/>
          <w:color w:val="156082"/>
          <w:sz w:val="36"/>
          <w:szCs w:val="36"/>
        </w:rPr>
        <w:t>Assessment Cover Page</w:t>
      </w:r>
    </w:p>
    <w:p w14:paraId="2BEE433B" w14:textId="77777777" w:rsidR="00D31A3B" w:rsidRDefault="00D31A3B" w:rsidP="00D31A3B">
      <w:pPr>
        <w:rPr>
          <w:b/>
          <w:color w:val="156082"/>
          <w:sz w:val="36"/>
          <w:szCs w:val="36"/>
        </w:rPr>
      </w:pPr>
    </w:p>
    <w:p w14:paraId="6E95FBE8" w14:textId="77777777" w:rsidR="00D31A3B" w:rsidRPr="008851B7" w:rsidRDefault="00D31A3B" w:rsidP="00D31A3B">
      <w:pPr>
        <w:rPr>
          <w:b/>
          <w:color w:val="156082"/>
          <w:sz w:val="36"/>
          <w:szCs w:val="36"/>
        </w:rPr>
      </w:pPr>
    </w:p>
    <w:tbl>
      <w:tblPr>
        <w:tblW w:w="9015" w:type="dxa"/>
        <w:tblLayout w:type="fixed"/>
        <w:tblLook w:val="0400" w:firstRow="0" w:lastRow="0" w:firstColumn="0" w:lastColumn="0" w:noHBand="0" w:noVBand="1"/>
      </w:tblPr>
      <w:tblGrid>
        <w:gridCol w:w="3256"/>
        <w:gridCol w:w="5759"/>
      </w:tblGrid>
      <w:tr w:rsidR="00D31A3B" w:rsidRPr="008851B7" w14:paraId="2A80D3DB" w14:textId="77777777">
        <w:tc>
          <w:tcPr>
            <w:tcW w:w="3256" w:type="dxa"/>
            <w:vAlign w:val="center"/>
            <w:hideMark/>
          </w:tcPr>
          <w:p w14:paraId="0AEDEC72" w14:textId="77777777" w:rsidR="00D31A3B" w:rsidRPr="008851B7" w:rsidRDefault="00D31A3B">
            <w:pPr>
              <w:spacing w:line="480" w:lineRule="auto"/>
              <w:rPr>
                <w:b/>
                <w:bCs/>
                <w:iCs/>
                <w:color w:val="156082"/>
                <w:sz w:val="32"/>
                <w:szCs w:val="32"/>
              </w:rPr>
            </w:pPr>
            <w:r w:rsidRPr="008851B7">
              <w:rPr>
                <w:b/>
                <w:bCs/>
                <w:iCs/>
                <w:color w:val="156082"/>
                <w:sz w:val="32"/>
                <w:szCs w:val="32"/>
              </w:rPr>
              <w:t>Student Full Name:</w:t>
            </w:r>
          </w:p>
          <w:p w14:paraId="649479F3" w14:textId="77777777" w:rsidR="00D31A3B" w:rsidRPr="008851B7" w:rsidRDefault="00D31A3B">
            <w:pPr>
              <w:spacing w:line="480" w:lineRule="auto"/>
              <w:rPr>
                <w:b/>
                <w:bCs/>
                <w:iCs/>
                <w:color w:val="156082"/>
                <w:sz w:val="32"/>
                <w:szCs w:val="32"/>
              </w:rPr>
            </w:pPr>
          </w:p>
        </w:tc>
        <w:tc>
          <w:tcPr>
            <w:tcW w:w="5759" w:type="dxa"/>
          </w:tcPr>
          <w:p w14:paraId="2F174362" w14:textId="77777777" w:rsidR="00D31A3B" w:rsidRPr="00A97870" w:rsidRDefault="00D31A3B">
            <w:pPr>
              <w:spacing w:line="480" w:lineRule="auto"/>
              <w:rPr>
                <w:b/>
                <w:bCs/>
                <w:iCs/>
                <w:color w:val="000000"/>
                <w:sz w:val="32"/>
                <w:szCs w:val="32"/>
              </w:rPr>
            </w:pPr>
            <w:r w:rsidRPr="00A97870">
              <w:rPr>
                <w:b/>
                <w:bCs/>
                <w:iCs/>
                <w:color w:val="000000"/>
                <w:sz w:val="32"/>
                <w:szCs w:val="32"/>
              </w:rPr>
              <w:t>Andrea Diaz Medrano</w:t>
            </w:r>
          </w:p>
        </w:tc>
      </w:tr>
      <w:tr w:rsidR="00D31A3B" w:rsidRPr="008851B7" w14:paraId="791843BD" w14:textId="77777777">
        <w:tc>
          <w:tcPr>
            <w:tcW w:w="3256" w:type="dxa"/>
            <w:vAlign w:val="center"/>
            <w:hideMark/>
          </w:tcPr>
          <w:p w14:paraId="2B4C3673" w14:textId="77777777" w:rsidR="00D31A3B" w:rsidRPr="008851B7" w:rsidRDefault="00D31A3B">
            <w:pPr>
              <w:spacing w:line="480" w:lineRule="auto"/>
              <w:rPr>
                <w:b/>
                <w:bCs/>
                <w:iCs/>
                <w:color w:val="156082"/>
                <w:sz w:val="32"/>
                <w:szCs w:val="32"/>
              </w:rPr>
            </w:pPr>
            <w:r w:rsidRPr="008851B7">
              <w:rPr>
                <w:b/>
                <w:bCs/>
                <w:iCs/>
                <w:color w:val="156082"/>
                <w:sz w:val="32"/>
                <w:szCs w:val="32"/>
              </w:rPr>
              <w:t>Student Number</w:t>
            </w:r>
            <w:r>
              <w:rPr>
                <w:b/>
                <w:bCs/>
                <w:iCs/>
                <w:color w:val="156082"/>
                <w:sz w:val="32"/>
                <w:szCs w:val="32"/>
              </w:rPr>
              <w:t>:</w:t>
            </w:r>
          </w:p>
        </w:tc>
        <w:tc>
          <w:tcPr>
            <w:tcW w:w="5759" w:type="dxa"/>
          </w:tcPr>
          <w:p w14:paraId="25D1B4F8" w14:textId="77777777" w:rsidR="00D31A3B" w:rsidRPr="00A97870" w:rsidRDefault="00D31A3B">
            <w:pPr>
              <w:spacing w:line="480" w:lineRule="auto"/>
              <w:rPr>
                <w:b/>
                <w:bCs/>
                <w:iCs/>
                <w:color w:val="000000"/>
                <w:sz w:val="32"/>
                <w:szCs w:val="32"/>
              </w:rPr>
            </w:pPr>
            <w:r w:rsidRPr="00A97870">
              <w:rPr>
                <w:b/>
                <w:bCs/>
                <w:iCs/>
                <w:color w:val="000000"/>
                <w:sz w:val="32"/>
                <w:szCs w:val="32"/>
              </w:rPr>
              <w:t>2026627</w:t>
            </w:r>
          </w:p>
        </w:tc>
      </w:tr>
      <w:tr w:rsidR="00D31A3B" w:rsidRPr="008851B7" w14:paraId="69DE8933" w14:textId="77777777">
        <w:tc>
          <w:tcPr>
            <w:tcW w:w="3256" w:type="dxa"/>
            <w:vAlign w:val="center"/>
            <w:hideMark/>
          </w:tcPr>
          <w:p w14:paraId="32EBABF6" w14:textId="77777777" w:rsidR="00D31A3B" w:rsidRPr="008851B7" w:rsidRDefault="00D31A3B">
            <w:pPr>
              <w:spacing w:line="480" w:lineRule="auto"/>
              <w:rPr>
                <w:b/>
                <w:bCs/>
                <w:iCs/>
                <w:color w:val="156082"/>
                <w:sz w:val="32"/>
                <w:szCs w:val="32"/>
              </w:rPr>
            </w:pPr>
            <w:r w:rsidRPr="008851B7">
              <w:rPr>
                <w:b/>
                <w:bCs/>
                <w:iCs/>
                <w:color w:val="156082"/>
                <w:sz w:val="32"/>
                <w:szCs w:val="32"/>
              </w:rPr>
              <w:t>Module Title</w:t>
            </w:r>
            <w:r>
              <w:rPr>
                <w:b/>
                <w:bCs/>
                <w:iCs/>
                <w:color w:val="156082"/>
                <w:sz w:val="32"/>
                <w:szCs w:val="32"/>
              </w:rPr>
              <w:t>:</w:t>
            </w:r>
          </w:p>
        </w:tc>
        <w:tc>
          <w:tcPr>
            <w:tcW w:w="5759" w:type="dxa"/>
          </w:tcPr>
          <w:p w14:paraId="1630D16A" w14:textId="77777777" w:rsidR="00D31A3B" w:rsidRPr="00A97870" w:rsidRDefault="00D31A3B">
            <w:pPr>
              <w:spacing w:line="480" w:lineRule="auto"/>
              <w:rPr>
                <w:b/>
                <w:bCs/>
                <w:iCs/>
                <w:color w:val="000000"/>
                <w:sz w:val="32"/>
                <w:szCs w:val="32"/>
              </w:rPr>
            </w:pPr>
            <w:r w:rsidRPr="00A97870">
              <w:rPr>
                <w:b/>
                <w:bCs/>
                <w:iCs/>
                <w:color w:val="000000"/>
                <w:sz w:val="32"/>
                <w:szCs w:val="32"/>
              </w:rPr>
              <w:t>Strategic Thinking</w:t>
            </w:r>
          </w:p>
        </w:tc>
      </w:tr>
      <w:tr w:rsidR="00D31A3B" w:rsidRPr="008851B7" w14:paraId="154CAB5B" w14:textId="77777777">
        <w:tc>
          <w:tcPr>
            <w:tcW w:w="3256" w:type="dxa"/>
            <w:vAlign w:val="center"/>
            <w:hideMark/>
          </w:tcPr>
          <w:p w14:paraId="1942647D" w14:textId="77777777" w:rsidR="00D31A3B" w:rsidRPr="008851B7" w:rsidRDefault="00D31A3B">
            <w:pPr>
              <w:spacing w:line="480" w:lineRule="auto"/>
              <w:rPr>
                <w:b/>
                <w:bCs/>
                <w:iCs/>
                <w:color w:val="156082"/>
                <w:sz w:val="32"/>
                <w:szCs w:val="32"/>
              </w:rPr>
            </w:pPr>
            <w:r w:rsidRPr="008851B7">
              <w:rPr>
                <w:b/>
                <w:bCs/>
                <w:iCs/>
                <w:color w:val="156082"/>
                <w:sz w:val="32"/>
                <w:szCs w:val="32"/>
              </w:rPr>
              <w:t>Assessment Title</w:t>
            </w:r>
            <w:r>
              <w:rPr>
                <w:b/>
                <w:bCs/>
                <w:iCs/>
                <w:color w:val="156082"/>
                <w:sz w:val="32"/>
                <w:szCs w:val="32"/>
              </w:rPr>
              <w:t>:</w:t>
            </w:r>
          </w:p>
        </w:tc>
        <w:tc>
          <w:tcPr>
            <w:tcW w:w="5759" w:type="dxa"/>
          </w:tcPr>
          <w:p w14:paraId="2315C5A9" w14:textId="77777777" w:rsidR="00D31A3B" w:rsidRPr="00A97870" w:rsidRDefault="00D31A3B">
            <w:pPr>
              <w:rPr>
                <w:b/>
                <w:bCs/>
                <w:iCs/>
                <w:color w:val="FF0000"/>
                <w:sz w:val="32"/>
                <w:szCs w:val="32"/>
              </w:rPr>
            </w:pPr>
            <w:r w:rsidRPr="00A97870">
              <w:rPr>
                <w:b/>
                <w:bCs/>
                <w:iCs/>
                <w:sz w:val="32"/>
                <w:szCs w:val="32"/>
              </w:rPr>
              <w:t>CA 1 – Capstone Project Proposal</w:t>
            </w:r>
          </w:p>
        </w:tc>
      </w:tr>
      <w:tr w:rsidR="00D31A3B" w:rsidRPr="008851B7" w14:paraId="11A0DFAE" w14:textId="77777777">
        <w:tc>
          <w:tcPr>
            <w:tcW w:w="3256" w:type="dxa"/>
            <w:vAlign w:val="center"/>
            <w:hideMark/>
          </w:tcPr>
          <w:p w14:paraId="3956760F" w14:textId="77777777" w:rsidR="00D31A3B" w:rsidRPr="008851B7" w:rsidRDefault="00D31A3B">
            <w:pPr>
              <w:spacing w:line="480" w:lineRule="auto"/>
              <w:rPr>
                <w:b/>
                <w:bCs/>
                <w:iCs/>
                <w:color w:val="156082"/>
                <w:sz w:val="32"/>
                <w:szCs w:val="32"/>
              </w:rPr>
            </w:pPr>
            <w:r w:rsidRPr="008851B7">
              <w:rPr>
                <w:b/>
                <w:bCs/>
                <w:iCs/>
                <w:color w:val="156082"/>
                <w:sz w:val="32"/>
                <w:szCs w:val="32"/>
              </w:rPr>
              <w:t>Lecturer/Supervisor</w:t>
            </w:r>
            <w:r>
              <w:rPr>
                <w:b/>
                <w:bCs/>
                <w:iCs/>
                <w:color w:val="156082"/>
                <w:sz w:val="32"/>
                <w:szCs w:val="32"/>
              </w:rPr>
              <w:t>:</w:t>
            </w:r>
          </w:p>
        </w:tc>
        <w:tc>
          <w:tcPr>
            <w:tcW w:w="5759" w:type="dxa"/>
          </w:tcPr>
          <w:p w14:paraId="44FBF989" w14:textId="77777777" w:rsidR="00D31A3B" w:rsidRPr="00A97870" w:rsidRDefault="00D31A3B">
            <w:pPr>
              <w:spacing w:line="480" w:lineRule="auto"/>
              <w:rPr>
                <w:b/>
                <w:bCs/>
                <w:iCs/>
                <w:color w:val="000000"/>
                <w:sz w:val="32"/>
                <w:szCs w:val="32"/>
              </w:rPr>
            </w:pPr>
            <w:r w:rsidRPr="00A97870">
              <w:rPr>
                <w:b/>
                <w:bCs/>
                <w:iCs/>
                <w:color w:val="000000"/>
                <w:sz w:val="32"/>
                <w:szCs w:val="32"/>
                <w:lang w:val="fr-FR"/>
              </w:rPr>
              <w:t>Taufique Ahmed</w:t>
            </w:r>
          </w:p>
        </w:tc>
      </w:tr>
      <w:tr w:rsidR="00D31A3B" w:rsidRPr="008851B7" w14:paraId="17A1352F" w14:textId="77777777">
        <w:tc>
          <w:tcPr>
            <w:tcW w:w="3256" w:type="dxa"/>
            <w:vAlign w:val="center"/>
            <w:hideMark/>
          </w:tcPr>
          <w:p w14:paraId="63B1C0B2" w14:textId="77777777" w:rsidR="00D31A3B" w:rsidRPr="008851B7" w:rsidRDefault="00D31A3B">
            <w:pPr>
              <w:spacing w:line="480" w:lineRule="auto"/>
              <w:rPr>
                <w:b/>
                <w:bCs/>
                <w:iCs/>
                <w:color w:val="156082"/>
                <w:sz w:val="32"/>
                <w:szCs w:val="32"/>
              </w:rPr>
            </w:pPr>
            <w:r w:rsidRPr="008851B7">
              <w:rPr>
                <w:b/>
                <w:bCs/>
                <w:iCs/>
                <w:color w:val="156082"/>
                <w:sz w:val="32"/>
                <w:szCs w:val="32"/>
              </w:rPr>
              <w:t>Assessment Due Date</w:t>
            </w:r>
            <w:r>
              <w:rPr>
                <w:b/>
                <w:bCs/>
                <w:iCs/>
                <w:color w:val="156082"/>
                <w:sz w:val="32"/>
                <w:szCs w:val="32"/>
              </w:rPr>
              <w:t>:</w:t>
            </w:r>
          </w:p>
        </w:tc>
        <w:tc>
          <w:tcPr>
            <w:tcW w:w="5759" w:type="dxa"/>
          </w:tcPr>
          <w:p w14:paraId="353A4621" w14:textId="77777777" w:rsidR="00D31A3B" w:rsidRPr="00A97870" w:rsidRDefault="00D31A3B">
            <w:pPr>
              <w:spacing w:line="480" w:lineRule="auto"/>
              <w:rPr>
                <w:b/>
                <w:bCs/>
                <w:iCs/>
                <w:color w:val="000000"/>
                <w:sz w:val="32"/>
                <w:szCs w:val="32"/>
              </w:rPr>
            </w:pPr>
            <w:r w:rsidRPr="00A97870">
              <w:rPr>
                <w:b/>
                <w:bCs/>
                <w:iCs/>
                <w:color w:val="000000"/>
                <w:sz w:val="32"/>
                <w:szCs w:val="32"/>
              </w:rPr>
              <w:t>21-09-2026</w:t>
            </w:r>
          </w:p>
        </w:tc>
      </w:tr>
      <w:tr w:rsidR="00D31A3B" w:rsidRPr="008851B7" w14:paraId="0EC1902C" w14:textId="77777777">
        <w:tc>
          <w:tcPr>
            <w:tcW w:w="3256" w:type="dxa"/>
            <w:vAlign w:val="center"/>
          </w:tcPr>
          <w:p w14:paraId="1E8213B5" w14:textId="77777777" w:rsidR="00D31A3B" w:rsidRPr="008851B7" w:rsidRDefault="00D31A3B">
            <w:pPr>
              <w:spacing w:line="480" w:lineRule="auto"/>
              <w:rPr>
                <w:b/>
                <w:bCs/>
                <w:iCs/>
                <w:color w:val="156082"/>
                <w:sz w:val="32"/>
                <w:szCs w:val="32"/>
              </w:rPr>
            </w:pPr>
            <w:r w:rsidRPr="008851B7">
              <w:rPr>
                <w:b/>
                <w:bCs/>
                <w:iCs/>
                <w:color w:val="156082"/>
                <w:sz w:val="32"/>
                <w:szCs w:val="32"/>
              </w:rPr>
              <w:t>Date of Submission</w:t>
            </w:r>
            <w:r>
              <w:rPr>
                <w:b/>
                <w:bCs/>
                <w:iCs/>
                <w:color w:val="156082"/>
                <w:sz w:val="32"/>
                <w:szCs w:val="32"/>
              </w:rPr>
              <w:t>:</w:t>
            </w:r>
          </w:p>
        </w:tc>
        <w:tc>
          <w:tcPr>
            <w:tcW w:w="5759" w:type="dxa"/>
          </w:tcPr>
          <w:p w14:paraId="7F3AD31A" w14:textId="77777777" w:rsidR="00D31A3B" w:rsidRPr="00A97870" w:rsidRDefault="00D31A3B">
            <w:pPr>
              <w:spacing w:line="480" w:lineRule="auto"/>
              <w:rPr>
                <w:b/>
                <w:bCs/>
                <w:iCs/>
                <w:color w:val="000000"/>
                <w:sz w:val="32"/>
                <w:szCs w:val="32"/>
              </w:rPr>
            </w:pPr>
            <w:r w:rsidRPr="00A97870">
              <w:rPr>
                <w:b/>
                <w:bCs/>
                <w:iCs/>
                <w:color w:val="000000"/>
                <w:sz w:val="32"/>
                <w:szCs w:val="32"/>
              </w:rPr>
              <w:t>25-10-2026</w:t>
            </w:r>
          </w:p>
        </w:tc>
      </w:tr>
      <w:tr w:rsidR="00D31A3B" w:rsidRPr="008851B7" w14:paraId="02383828" w14:textId="77777777">
        <w:tc>
          <w:tcPr>
            <w:tcW w:w="3256" w:type="dxa"/>
            <w:vAlign w:val="center"/>
          </w:tcPr>
          <w:p w14:paraId="32C4A80D" w14:textId="77777777" w:rsidR="00D31A3B" w:rsidRPr="008851B7" w:rsidRDefault="00D31A3B">
            <w:pPr>
              <w:spacing w:line="480" w:lineRule="auto"/>
              <w:rPr>
                <w:iCs/>
                <w:color w:val="156082"/>
                <w:sz w:val="32"/>
                <w:szCs w:val="32"/>
              </w:rPr>
            </w:pPr>
          </w:p>
        </w:tc>
        <w:tc>
          <w:tcPr>
            <w:tcW w:w="5759" w:type="dxa"/>
            <w:vAlign w:val="center"/>
          </w:tcPr>
          <w:p w14:paraId="3D6FB9D0" w14:textId="77777777" w:rsidR="00D31A3B" w:rsidRPr="008851B7" w:rsidRDefault="00D31A3B">
            <w:pPr>
              <w:spacing w:line="480" w:lineRule="auto"/>
              <w:rPr>
                <w:iCs/>
                <w:color w:val="000000"/>
                <w:sz w:val="32"/>
                <w:szCs w:val="32"/>
              </w:rPr>
            </w:pPr>
          </w:p>
        </w:tc>
      </w:tr>
      <w:tr w:rsidR="00D31A3B" w:rsidRPr="008851B7" w14:paraId="62DA8888" w14:textId="77777777">
        <w:tc>
          <w:tcPr>
            <w:tcW w:w="3256" w:type="dxa"/>
            <w:vAlign w:val="center"/>
          </w:tcPr>
          <w:p w14:paraId="41CF16F8" w14:textId="77777777" w:rsidR="00D31A3B" w:rsidRPr="008851B7" w:rsidRDefault="00D31A3B">
            <w:pPr>
              <w:spacing w:line="480" w:lineRule="auto"/>
              <w:rPr>
                <w:iCs/>
                <w:color w:val="156082"/>
                <w:sz w:val="32"/>
                <w:szCs w:val="32"/>
              </w:rPr>
            </w:pPr>
          </w:p>
        </w:tc>
        <w:tc>
          <w:tcPr>
            <w:tcW w:w="5759" w:type="dxa"/>
            <w:vAlign w:val="center"/>
          </w:tcPr>
          <w:p w14:paraId="40B10A07" w14:textId="77777777" w:rsidR="00D31A3B" w:rsidRPr="008851B7" w:rsidRDefault="00D31A3B">
            <w:pPr>
              <w:spacing w:line="480" w:lineRule="auto"/>
              <w:rPr>
                <w:iCs/>
                <w:color w:val="000000"/>
                <w:sz w:val="32"/>
                <w:szCs w:val="32"/>
              </w:rPr>
            </w:pPr>
          </w:p>
        </w:tc>
      </w:tr>
      <w:tr w:rsidR="00D31A3B" w:rsidRPr="008851B7" w14:paraId="065D1600" w14:textId="77777777">
        <w:tc>
          <w:tcPr>
            <w:tcW w:w="3256" w:type="dxa"/>
            <w:vAlign w:val="center"/>
          </w:tcPr>
          <w:p w14:paraId="74B4A903" w14:textId="77777777" w:rsidR="00D31A3B" w:rsidRPr="008851B7" w:rsidRDefault="00D31A3B">
            <w:pPr>
              <w:spacing w:line="480" w:lineRule="auto"/>
              <w:rPr>
                <w:iCs/>
                <w:color w:val="156082"/>
                <w:sz w:val="32"/>
                <w:szCs w:val="32"/>
              </w:rPr>
            </w:pPr>
          </w:p>
        </w:tc>
        <w:tc>
          <w:tcPr>
            <w:tcW w:w="5759" w:type="dxa"/>
            <w:vAlign w:val="center"/>
          </w:tcPr>
          <w:p w14:paraId="51C4CF9A" w14:textId="77777777" w:rsidR="00D31A3B" w:rsidRPr="008851B7" w:rsidRDefault="00D31A3B">
            <w:pPr>
              <w:spacing w:line="480" w:lineRule="auto"/>
              <w:rPr>
                <w:iCs/>
                <w:color w:val="000000"/>
                <w:sz w:val="32"/>
                <w:szCs w:val="32"/>
              </w:rPr>
            </w:pPr>
          </w:p>
        </w:tc>
      </w:tr>
      <w:tr w:rsidR="00D31A3B" w:rsidRPr="008851B7" w14:paraId="4E59CA54" w14:textId="77777777">
        <w:tc>
          <w:tcPr>
            <w:tcW w:w="3256" w:type="dxa"/>
            <w:vAlign w:val="center"/>
          </w:tcPr>
          <w:p w14:paraId="3C21A351" w14:textId="77777777" w:rsidR="00D31A3B" w:rsidRPr="008851B7" w:rsidRDefault="00D31A3B">
            <w:pPr>
              <w:spacing w:line="480" w:lineRule="auto"/>
              <w:rPr>
                <w:iCs/>
                <w:color w:val="156082"/>
                <w:sz w:val="32"/>
                <w:szCs w:val="32"/>
              </w:rPr>
            </w:pPr>
          </w:p>
        </w:tc>
        <w:tc>
          <w:tcPr>
            <w:tcW w:w="5759" w:type="dxa"/>
            <w:vAlign w:val="center"/>
          </w:tcPr>
          <w:p w14:paraId="71831F6F" w14:textId="77777777" w:rsidR="00D31A3B" w:rsidRPr="008851B7" w:rsidRDefault="00D31A3B">
            <w:pPr>
              <w:spacing w:line="480" w:lineRule="auto"/>
              <w:rPr>
                <w:iCs/>
                <w:color w:val="000000"/>
                <w:sz w:val="32"/>
                <w:szCs w:val="32"/>
              </w:rPr>
            </w:pPr>
          </w:p>
        </w:tc>
      </w:tr>
      <w:tr w:rsidR="00D31A3B" w:rsidRPr="008851B7" w14:paraId="6E4F75A1" w14:textId="77777777">
        <w:tc>
          <w:tcPr>
            <w:tcW w:w="3256" w:type="dxa"/>
            <w:vAlign w:val="center"/>
          </w:tcPr>
          <w:p w14:paraId="65B3CCA8" w14:textId="77777777" w:rsidR="00D31A3B" w:rsidRPr="008851B7" w:rsidRDefault="00D31A3B">
            <w:pPr>
              <w:spacing w:line="480" w:lineRule="auto"/>
              <w:rPr>
                <w:iCs/>
                <w:color w:val="156082"/>
                <w:sz w:val="32"/>
                <w:szCs w:val="32"/>
              </w:rPr>
            </w:pPr>
          </w:p>
        </w:tc>
        <w:tc>
          <w:tcPr>
            <w:tcW w:w="5759" w:type="dxa"/>
            <w:vAlign w:val="center"/>
          </w:tcPr>
          <w:p w14:paraId="3DBF488F" w14:textId="77777777" w:rsidR="00D31A3B" w:rsidRPr="008851B7" w:rsidRDefault="00D31A3B">
            <w:pPr>
              <w:spacing w:line="480" w:lineRule="auto"/>
              <w:rPr>
                <w:iCs/>
                <w:color w:val="000000"/>
                <w:sz w:val="32"/>
                <w:szCs w:val="32"/>
              </w:rPr>
            </w:pPr>
          </w:p>
        </w:tc>
      </w:tr>
    </w:tbl>
    <w:bookmarkStart w:id="0" w:name="_heading=h.gggb7lo7pcwv" w:colFirst="0" w:colLast="0" w:displacedByCustomXml="next"/>
    <w:bookmarkEnd w:id="0" w:displacedByCustomXml="next"/>
    <w:sdt>
      <w:sdtPr>
        <w:rPr>
          <w:rFonts w:ascii="Arial" w:eastAsia="Calibri" w:hAnsi="Arial" w:cs="Arial"/>
          <w:color w:val="auto"/>
          <w:sz w:val="22"/>
          <w:szCs w:val="22"/>
          <w:lang w:val="en-GB"/>
        </w:rPr>
        <w:id w:val="735670023"/>
        <w:docPartObj>
          <w:docPartGallery w:val="Table of Contents"/>
          <w:docPartUnique/>
        </w:docPartObj>
      </w:sdtPr>
      <w:sdtEndPr>
        <w:rPr>
          <w:b/>
          <w:bCs/>
        </w:rPr>
      </w:sdtEndPr>
      <w:sdtContent>
        <w:p w14:paraId="79609FF7" w14:textId="77777777" w:rsidR="00D31A3B" w:rsidRPr="001266BE" w:rsidRDefault="00D31A3B" w:rsidP="00D31A3B">
          <w:pPr>
            <w:pStyle w:val="TOCHeading"/>
            <w:rPr>
              <w:rFonts w:ascii="Arial" w:hAnsi="Arial" w:cs="Arial"/>
            </w:rPr>
          </w:pPr>
          <w:r w:rsidRPr="001266BE">
            <w:rPr>
              <w:rFonts w:ascii="Arial" w:hAnsi="Arial" w:cs="Arial"/>
              <w:lang w:val="en-GB"/>
            </w:rPr>
            <w:t>Contents</w:t>
          </w:r>
        </w:p>
        <w:p w14:paraId="10F9E02B" w14:textId="613BF969" w:rsidR="00B57E8D" w:rsidRDefault="00D31A3B">
          <w:pPr>
            <w:pStyle w:val="TOC2"/>
            <w:tabs>
              <w:tab w:val="right" w:leader="dot" w:pos="9016"/>
            </w:tabs>
            <w:rPr>
              <w:rFonts w:asciiTheme="minorHAnsi" w:eastAsiaTheme="minorEastAsia" w:hAnsiTheme="minorHAnsi" w:cstheme="minorBidi"/>
              <w:noProof/>
              <w:kern w:val="2"/>
              <w:sz w:val="24"/>
              <w:szCs w:val="24"/>
              <w14:ligatures w14:val="standardContextual"/>
            </w:rPr>
          </w:pPr>
          <w:r w:rsidRPr="001266BE">
            <w:rPr>
              <w:rFonts w:ascii="Arial" w:hAnsi="Arial" w:cs="Arial"/>
            </w:rPr>
            <w:fldChar w:fldCharType="begin"/>
          </w:r>
          <w:r w:rsidRPr="001266BE">
            <w:rPr>
              <w:rFonts w:ascii="Arial" w:hAnsi="Arial" w:cs="Arial"/>
            </w:rPr>
            <w:instrText xml:space="preserve"> TOC \o "1-3" \h \z \u </w:instrText>
          </w:r>
          <w:r w:rsidRPr="001266BE">
            <w:rPr>
              <w:rFonts w:ascii="Arial" w:hAnsi="Arial" w:cs="Arial"/>
            </w:rPr>
            <w:fldChar w:fldCharType="separate"/>
          </w:r>
          <w:hyperlink w:anchor="_Toc241617503" w:history="1">
            <w:r w:rsidR="00B57E8D" w:rsidRPr="00057D49">
              <w:rPr>
                <w:rStyle w:val="Hyperlink"/>
                <w:rFonts w:ascii="Arial" w:hAnsi="Arial" w:cs="Arial"/>
                <w:b/>
                <w:bCs/>
                <w:noProof/>
              </w:rPr>
              <w:t>I. Project Title</w:t>
            </w:r>
            <w:r w:rsidR="00B57E8D">
              <w:rPr>
                <w:noProof/>
                <w:webHidden/>
              </w:rPr>
              <w:tab/>
            </w:r>
            <w:r w:rsidR="00B57E8D">
              <w:rPr>
                <w:noProof/>
                <w:webHidden/>
              </w:rPr>
              <w:fldChar w:fldCharType="begin"/>
            </w:r>
            <w:r w:rsidR="00B57E8D">
              <w:rPr>
                <w:noProof/>
                <w:webHidden/>
              </w:rPr>
              <w:instrText xml:space="preserve"> PAGEREF _Toc241617503 \h </w:instrText>
            </w:r>
            <w:r w:rsidR="00B57E8D">
              <w:rPr>
                <w:noProof/>
                <w:webHidden/>
              </w:rPr>
            </w:r>
            <w:r w:rsidR="00B57E8D">
              <w:rPr>
                <w:noProof/>
                <w:webHidden/>
              </w:rPr>
              <w:fldChar w:fldCharType="separate"/>
            </w:r>
            <w:r w:rsidR="00B57E8D">
              <w:rPr>
                <w:noProof/>
                <w:webHidden/>
              </w:rPr>
              <w:t>2</w:t>
            </w:r>
            <w:r w:rsidR="00B57E8D">
              <w:rPr>
                <w:noProof/>
                <w:webHidden/>
              </w:rPr>
              <w:fldChar w:fldCharType="end"/>
            </w:r>
          </w:hyperlink>
        </w:p>
        <w:p w14:paraId="5D199415" w14:textId="1D302296" w:rsidR="00B57E8D" w:rsidRDefault="00B57E8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17504" w:history="1">
            <w:r w:rsidRPr="00057D49">
              <w:rPr>
                <w:rStyle w:val="Hyperlink"/>
                <w:rFonts w:ascii="Arial" w:hAnsi="Arial" w:cs="Arial"/>
                <w:b/>
                <w:bCs/>
                <w:noProof/>
                <w:lang w:val="pt-BR"/>
              </w:rPr>
              <w:t>II. Introduction</w:t>
            </w:r>
            <w:r>
              <w:rPr>
                <w:noProof/>
                <w:webHidden/>
              </w:rPr>
              <w:tab/>
            </w:r>
            <w:r>
              <w:rPr>
                <w:noProof/>
                <w:webHidden/>
              </w:rPr>
              <w:fldChar w:fldCharType="begin"/>
            </w:r>
            <w:r>
              <w:rPr>
                <w:noProof/>
                <w:webHidden/>
              </w:rPr>
              <w:instrText xml:space="preserve"> PAGEREF _Toc241617504 \h </w:instrText>
            </w:r>
            <w:r>
              <w:rPr>
                <w:noProof/>
                <w:webHidden/>
              </w:rPr>
            </w:r>
            <w:r>
              <w:rPr>
                <w:noProof/>
                <w:webHidden/>
              </w:rPr>
              <w:fldChar w:fldCharType="separate"/>
            </w:r>
            <w:r>
              <w:rPr>
                <w:noProof/>
                <w:webHidden/>
              </w:rPr>
              <w:t>3</w:t>
            </w:r>
            <w:r>
              <w:rPr>
                <w:noProof/>
                <w:webHidden/>
              </w:rPr>
              <w:fldChar w:fldCharType="end"/>
            </w:r>
          </w:hyperlink>
        </w:p>
        <w:p w14:paraId="3952C7E4" w14:textId="0315D50D" w:rsidR="00B57E8D" w:rsidRDefault="00B57E8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17505" w:history="1">
            <w:r w:rsidRPr="00057D49">
              <w:rPr>
                <w:rStyle w:val="Hyperlink"/>
                <w:rFonts w:ascii="Arial" w:hAnsi="Arial" w:cs="Arial"/>
                <w:b/>
                <w:bCs/>
                <w:noProof/>
                <w:lang w:val="pt-BR"/>
              </w:rPr>
              <w:t>III. Problem Definition</w:t>
            </w:r>
            <w:r>
              <w:rPr>
                <w:noProof/>
                <w:webHidden/>
              </w:rPr>
              <w:tab/>
            </w:r>
            <w:r>
              <w:rPr>
                <w:noProof/>
                <w:webHidden/>
              </w:rPr>
              <w:fldChar w:fldCharType="begin"/>
            </w:r>
            <w:r>
              <w:rPr>
                <w:noProof/>
                <w:webHidden/>
              </w:rPr>
              <w:instrText xml:space="preserve"> PAGEREF _Toc241617505 \h </w:instrText>
            </w:r>
            <w:r>
              <w:rPr>
                <w:noProof/>
                <w:webHidden/>
              </w:rPr>
            </w:r>
            <w:r>
              <w:rPr>
                <w:noProof/>
                <w:webHidden/>
              </w:rPr>
              <w:fldChar w:fldCharType="separate"/>
            </w:r>
            <w:r>
              <w:rPr>
                <w:noProof/>
                <w:webHidden/>
              </w:rPr>
              <w:t>4</w:t>
            </w:r>
            <w:r>
              <w:rPr>
                <w:noProof/>
                <w:webHidden/>
              </w:rPr>
              <w:fldChar w:fldCharType="end"/>
            </w:r>
          </w:hyperlink>
        </w:p>
        <w:p w14:paraId="37CB3CA3" w14:textId="12FF8F3A" w:rsidR="00B57E8D" w:rsidRDefault="00B57E8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17506" w:history="1">
            <w:r w:rsidRPr="00057D49">
              <w:rPr>
                <w:rStyle w:val="Hyperlink"/>
                <w:rFonts w:ascii="Arial" w:hAnsi="Arial" w:cs="Arial"/>
                <w:b/>
                <w:bCs/>
                <w:noProof/>
              </w:rPr>
              <w:t>IV. Aim and Objectives</w:t>
            </w:r>
            <w:r>
              <w:rPr>
                <w:noProof/>
                <w:webHidden/>
              </w:rPr>
              <w:tab/>
            </w:r>
            <w:r>
              <w:rPr>
                <w:noProof/>
                <w:webHidden/>
              </w:rPr>
              <w:fldChar w:fldCharType="begin"/>
            </w:r>
            <w:r>
              <w:rPr>
                <w:noProof/>
                <w:webHidden/>
              </w:rPr>
              <w:instrText xml:space="preserve"> PAGEREF _Toc241617506 \h </w:instrText>
            </w:r>
            <w:r>
              <w:rPr>
                <w:noProof/>
                <w:webHidden/>
              </w:rPr>
            </w:r>
            <w:r>
              <w:rPr>
                <w:noProof/>
                <w:webHidden/>
              </w:rPr>
              <w:fldChar w:fldCharType="separate"/>
            </w:r>
            <w:r>
              <w:rPr>
                <w:noProof/>
                <w:webHidden/>
              </w:rPr>
              <w:t>4</w:t>
            </w:r>
            <w:r>
              <w:rPr>
                <w:noProof/>
                <w:webHidden/>
              </w:rPr>
              <w:fldChar w:fldCharType="end"/>
            </w:r>
          </w:hyperlink>
        </w:p>
        <w:p w14:paraId="0AE205A5" w14:textId="6ABF3C13" w:rsidR="00B57E8D" w:rsidRDefault="00B57E8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17507" w:history="1">
            <w:r w:rsidRPr="00057D49">
              <w:rPr>
                <w:rStyle w:val="Hyperlink"/>
                <w:rFonts w:ascii="Arial" w:hAnsi="Arial" w:cs="Arial"/>
                <w:b/>
                <w:bCs/>
                <w:noProof/>
              </w:rPr>
              <w:t>V. Scope</w:t>
            </w:r>
            <w:r>
              <w:rPr>
                <w:noProof/>
                <w:webHidden/>
              </w:rPr>
              <w:tab/>
            </w:r>
            <w:r>
              <w:rPr>
                <w:noProof/>
                <w:webHidden/>
              </w:rPr>
              <w:fldChar w:fldCharType="begin"/>
            </w:r>
            <w:r>
              <w:rPr>
                <w:noProof/>
                <w:webHidden/>
              </w:rPr>
              <w:instrText xml:space="preserve"> PAGEREF _Toc241617507 \h </w:instrText>
            </w:r>
            <w:r>
              <w:rPr>
                <w:noProof/>
                <w:webHidden/>
              </w:rPr>
            </w:r>
            <w:r>
              <w:rPr>
                <w:noProof/>
                <w:webHidden/>
              </w:rPr>
              <w:fldChar w:fldCharType="separate"/>
            </w:r>
            <w:r>
              <w:rPr>
                <w:noProof/>
                <w:webHidden/>
              </w:rPr>
              <w:t>4</w:t>
            </w:r>
            <w:r>
              <w:rPr>
                <w:noProof/>
                <w:webHidden/>
              </w:rPr>
              <w:fldChar w:fldCharType="end"/>
            </w:r>
          </w:hyperlink>
        </w:p>
        <w:p w14:paraId="1BFF48E9" w14:textId="0CE55535" w:rsidR="00B57E8D" w:rsidRDefault="00B57E8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17508" w:history="1">
            <w:r w:rsidRPr="00057D49">
              <w:rPr>
                <w:rStyle w:val="Hyperlink"/>
                <w:rFonts w:ascii="Arial" w:hAnsi="Arial" w:cs="Arial"/>
                <w:b/>
                <w:bCs/>
                <w:noProof/>
              </w:rPr>
              <w:t>VI. Methodology</w:t>
            </w:r>
            <w:r>
              <w:rPr>
                <w:noProof/>
                <w:webHidden/>
              </w:rPr>
              <w:tab/>
            </w:r>
            <w:r>
              <w:rPr>
                <w:noProof/>
                <w:webHidden/>
              </w:rPr>
              <w:fldChar w:fldCharType="begin"/>
            </w:r>
            <w:r>
              <w:rPr>
                <w:noProof/>
                <w:webHidden/>
              </w:rPr>
              <w:instrText xml:space="preserve"> PAGEREF _Toc241617508 \h </w:instrText>
            </w:r>
            <w:r>
              <w:rPr>
                <w:noProof/>
                <w:webHidden/>
              </w:rPr>
            </w:r>
            <w:r>
              <w:rPr>
                <w:noProof/>
                <w:webHidden/>
              </w:rPr>
              <w:fldChar w:fldCharType="separate"/>
            </w:r>
            <w:r>
              <w:rPr>
                <w:noProof/>
                <w:webHidden/>
              </w:rPr>
              <w:t>4</w:t>
            </w:r>
            <w:r>
              <w:rPr>
                <w:noProof/>
                <w:webHidden/>
              </w:rPr>
              <w:fldChar w:fldCharType="end"/>
            </w:r>
          </w:hyperlink>
        </w:p>
        <w:p w14:paraId="2B9CCE70" w14:textId="601E4295" w:rsidR="00B57E8D" w:rsidRDefault="00B57E8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17509" w:history="1">
            <w:r w:rsidRPr="00057D49">
              <w:rPr>
                <w:rStyle w:val="Hyperlink"/>
                <w:rFonts w:ascii="Arial" w:hAnsi="Arial" w:cs="Arial"/>
                <w:b/>
                <w:bCs/>
                <w:noProof/>
              </w:rPr>
              <w:t>VII. Data Sources</w:t>
            </w:r>
            <w:r>
              <w:rPr>
                <w:noProof/>
                <w:webHidden/>
              </w:rPr>
              <w:tab/>
            </w:r>
            <w:r>
              <w:rPr>
                <w:noProof/>
                <w:webHidden/>
              </w:rPr>
              <w:fldChar w:fldCharType="begin"/>
            </w:r>
            <w:r>
              <w:rPr>
                <w:noProof/>
                <w:webHidden/>
              </w:rPr>
              <w:instrText xml:space="preserve"> PAGEREF _Toc241617509 \h </w:instrText>
            </w:r>
            <w:r>
              <w:rPr>
                <w:noProof/>
                <w:webHidden/>
              </w:rPr>
            </w:r>
            <w:r>
              <w:rPr>
                <w:noProof/>
                <w:webHidden/>
              </w:rPr>
              <w:fldChar w:fldCharType="separate"/>
            </w:r>
            <w:r>
              <w:rPr>
                <w:noProof/>
                <w:webHidden/>
              </w:rPr>
              <w:t>4</w:t>
            </w:r>
            <w:r>
              <w:rPr>
                <w:noProof/>
                <w:webHidden/>
              </w:rPr>
              <w:fldChar w:fldCharType="end"/>
            </w:r>
          </w:hyperlink>
        </w:p>
        <w:p w14:paraId="39A87694" w14:textId="3E790BDE" w:rsidR="00B57E8D" w:rsidRDefault="00B57E8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17510" w:history="1">
            <w:r w:rsidRPr="00057D49">
              <w:rPr>
                <w:rStyle w:val="Hyperlink"/>
                <w:rFonts w:ascii="Arial" w:hAnsi="Arial" w:cs="Arial"/>
                <w:b/>
                <w:bCs/>
                <w:noProof/>
              </w:rPr>
              <w:t>VIII. Expected Deliverables</w:t>
            </w:r>
            <w:r>
              <w:rPr>
                <w:noProof/>
                <w:webHidden/>
              </w:rPr>
              <w:tab/>
            </w:r>
            <w:r>
              <w:rPr>
                <w:noProof/>
                <w:webHidden/>
              </w:rPr>
              <w:fldChar w:fldCharType="begin"/>
            </w:r>
            <w:r>
              <w:rPr>
                <w:noProof/>
                <w:webHidden/>
              </w:rPr>
              <w:instrText xml:space="preserve"> PAGEREF _Toc241617510 \h </w:instrText>
            </w:r>
            <w:r>
              <w:rPr>
                <w:noProof/>
                <w:webHidden/>
              </w:rPr>
            </w:r>
            <w:r>
              <w:rPr>
                <w:noProof/>
                <w:webHidden/>
              </w:rPr>
              <w:fldChar w:fldCharType="separate"/>
            </w:r>
            <w:r>
              <w:rPr>
                <w:noProof/>
                <w:webHidden/>
              </w:rPr>
              <w:t>4</w:t>
            </w:r>
            <w:r>
              <w:rPr>
                <w:noProof/>
                <w:webHidden/>
              </w:rPr>
              <w:fldChar w:fldCharType="end"/>
            </w:r>
          </w:hyperlink>
        </w:p>
        <w:p w14:paraId="0ED9E815" w14:textId="7071ED9E" w:rsidR="00B57E8D" w:rsidRDefault="00B57E8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17511" w:history="1">
            <w:r w:rsidRPr="00057D49">
              <w:rPr>
                <w:rStyle w:val="Hyperlink"/>
                <w:rFonts w:ascii="Arial" w:hAnsi="Arial" w:cs="Arial"/>
                <w:b/>
                <w:bCs/>
                <w:noProof/>
              </w:rPr>
              <w:t>IX. Project Timeline</w:t>
            </w:r>
            <w:r>
              <w:rPr>
                <w:noProof/>
                <w:webHidden/>
              </w:rPr>
              <w:tab/>
            </w:r>
            <w:r>
              <w:rPr>
                <w:noProof/>
                <w:webHidden/>
              </w:rPr>
              <w:fldChar w:fldCharType="begin"/>
            </w:r>
            <w:r>
              <w:rPr>
                <w:noProof/>
                <w:webHidden/>
              </w:rPr>
              <w:instrText xml:space="preserve"> PAGEREF _Toc241617511 \h </w:instrText>
            </w:r>
            <w:r>
              <w:rPr>
                <w:noProof/>
                <w:webHidden/>
              </w:rPr>
            </w:r>
            <w:r>
              <w:rPr>
                <w:noProof/>
                <w:webHidden/>
              </w:rPr>
              <w:fldChar w:fldCharType="separate"/>
            </w:r>
            <w:r>
              <w:rPr>
                <w:noProof/>
                <w:webHidden/>
              </w:rPr>
              <w:t>5</w:t>
            </w:r>
            <w:r>
              <w:rPr>
                <w:noProof/>
                <w:webHidden/>
              </w:rPr>
              <w:fldChar w:fldCharType="end"/>
            </w:r>
          </w:hyperlink>
        </w:p>
        <w:p w14:paraId="58A918B6" w14:textId="1EEA7237" w:rsidR="00B57E8D" w:rsidRDefault="00B57E8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17512" w:history="1">
            <w:r w:rsidRPr="00057D49">
              <w:rPr>
                <w:rStyle w:val="Hyperlink"/>
                <w:rFonts w:ascii="Arial" w:hAnsi="Arial" w:cs="Arial"/>
                <w:b/>
                <w:bCs/>
                <w:noProof/>
              </w:rPr>
              <w:t>X. Ethical and Legal Considerations</w:t>
            </w:r>
            <w:r>
              <w:rPr>
                <w:noProof/>
                <w:webHidden/>
              </w:rPr>
              <w:tab/>
            </w:r>
            <w:r>
              <w:rPr>
                <w:noProof/>
                <w:webHidden/>
              </w:rPr>
              <w:fldChar w:fldCharType="begin"/>
            </w:r>
            <w:r>
              <w:rPr>
                <w:noProof/>
                <w:webHidden/>
              </w:rPr>
              <w:instrText xml:space="preserve"> PAGEREF _Toc241617512 \h </w:instrText>
            </w:r>
            <w:r>
              <w:rPr>
                <w:noProof/>
                <w:webHidden/>
              </w:rPr>
            </w:r>
            <w:r>
              <w:rPr>
                <w:noProof/>
                <w:webHidden/>
              </w:rPr>
              <w:fldChar w:fldCharType="separate"/>
            </w:r>
            <w:r>
              <w:rPr>
                <w:noProof/>
                <w:webHidden/>
              </w:rPr>
              <w:t>5</w:t>
            </w:r>
            <w:r>
              <w:rPr>
                <w:noProof/>
                <w:webHidden/>
              </w:rPr>
              <w:fldChar w:fldCharType="end"/>
            </w:r>
          </w:hyperlink>
        </w:p>
        <w:p w14:paraId="6A25E8F6" w14:textId="7ABCE6A4" w:rsidR="00B57E8D" w:rsidRDefault="00B57E8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17513" w:history="1">
            <w:r w:rsidRPr="00057D49">
              <w:rPr>
                <w:rStyle w:val="Hyperlink"/>
                <w:rFonts w:ascii="Arial" w:hAnsi="Arial" w:cs="Arial"/>
                <w:b/>
                <w:bCs/>
                <w:noProof/>
              </w:rPr>
              <w:t>XI. References</w:t>
            </w:r>
            <w:r>
              <w:rPr>
                <w:noProof/>
                <w:webHidden/>
              </w:rPr>
              <w:tab/>
            </w:r>
            <w:r>
              <w:rPr>
                <w:noProof/>
                <w:webHidden/>
              </w:rPr>
              <w:fldChar w:fldCharType="begin"/>
            </w:r>
            <w:r>
              <w:rPr>
                <w:noProof/>
                <w:webHidden/>
              </w:rPr>
              <w:instrText xml:space="preserve"> PAGEREF _Toc241617513 \h </w:instrText>
            </w:r>
            <w:r>
              <w:rPr>
                <w:noProof/>
                <w:webHidden/>
              </w:rPr>
            </w:r>
            <w:r>
              <w:rPr>
                <w:noProof/>
                <w:webHidden/>
              </w:rPr>
              <w:fldChar w:fldCharType="separate"/>
            </w:r>
            <w:r>
              <w:rPr>
                <w:noProof/>
                <w:webHidden/>
              </w:rPr>
              <w:t>5</w:t>
            </w:r>
            <w:r>
              <w:rPr>
                <w:noProof/>
                <w:webHidden/>
              </w:rPr>
              <w:fldChar w:fldCharType="end"/>
            </w:r>
          </w:hyperlink>
        </w:p>
        <w:p w14:paraId="5DDF428D" w14:textId="4B672652" w:rsidR="00D31A3B" w:rsidRPr="001266BE" w:rsidRDefault="00D31A3B" w:rsidP="00D31A3B">
          <w:pPr>
            <w:rPr>
              <w:rFonts w:ascii="Arial" w:hAnsi="Arial" w:cs="Arial"/>
            </w:rPr>
          </w:pPr>
          <w:r w:rsidRPr="001266BE">
            <w:rPr>
              <w:rFonts w:ascii="Arial" w:hAnsi="Arial" w:cs="Arial"/>
              <w:b/>
              <w:bCs/>
              <w:lang w:val="en-GB"/>
            </w:rPr>
            <w:fldChar w:fldCharType="end"/>
          </w:r>
        </w:p>
      </w:sdtContent>
    </w:sdt>
    <w:p w14:paraId="5908FA15" w14:textId="77777777" w:rsidR="00D31A3B" w:rsidRPr="001266BE" w:rsidRDefault="00D31A3B" w:rsidP="00D31A3B">
      <w:pPr>
        <w:pStyle w:val="Heading1"/>
        <w:rPr>
          <w:rFonts w:ascii="Arial" w:hAnsi="Arial" w:cs="Arial"/>
        </w:rPr>
      </w:pPr>
    </w:p>
    <w:p w14:paraId="486ECFD2" w14:textId="77777777" w:rsidR="00D31A3B" w:rsidRPr="001266BE" w:rsidRDefault="00D31A3B" w:rsidP="00D31A3B">
      <w:pPr>
        <w:rPr>
          <w:rFonts w:ascii="Arial" w:hAnsi="Arial" w:cs="Arial"/>
        </w:rPr>
      </w:pPr>
    </w:p>
    <w:p w14:paraId="5E277D1C" w14:textId="77777777" w:rsidR="00D31A3B" w:rsidRPr="001266BE" w:rsidRDefault="00D31A3B" w:rsidP="00D31A3B">
      <w:pPr>
        <w:rPr>
          <w:rFonts w:ascii="Arial" w:hAnsi="Arial" w:cs="Arial"/>
        </w:rPr>
      </w:pPr>
    </w:p>
    <w:p w14:paraId="2BF78280" w14:textId="77777777" w:rsidR="00D31A3B" w:rsidRPr="001266BE" w:rsidRDefault="00D31A3B" w:rsidP="00D31A3B">
      <w:pPr>
        <w:rPr>
          <w:rFonts w:ascii="Arial" w:hAnsi="Arial" w:cs="Arial"/>
        </w:rPr>
      </w:pPr>
    </w:p>
    <w:p w14:paraId="51562E7B" w14:textId="77777777" w:rsidR="00D31A3B" w:rsidRPr="001266BE" w:rsidRDefault="00D31A3B" w:rsidP="00D31A3B">
      <w:pPr>
        <w:rPr>
          <w:rFonts w:ascii="Arial" w:hAnsi="Arial" w:cs="Arial"/>
        </w:rPr>
      </w:pPr>
    </w:p>
    <w:p w14:paraId="7242178C" w14:textId="77777777" w:rsidR="00D31A3B" w:rsidRPr="001266BE" w:rsidRDefault="00D31A3B" w:rsidP="00D31A3B">
      <w:pPr>
        <w:rPr>
          <w:rFonts w:ascii="Arial" w:hAnsi="Arial" w:cs="Arial"/>
        </w:rPr>
      </w:pPr>
    </w:p>
    <w:p w14:paraId="6C8E4127" w14:textId="77777777" w:rsidR="00D31A3B" w:rsidRPr="001266BE" w:rsidRDefault="00D31A3B" w:rsidP="00D31A3B">
      <w:pPr>
        <w:rPr>
          <w:rFonts w:ascii="Arial" w:hAnsi="Arial" w:cs="Arial"/>
        </w:rPr>
      </w:pPr>
    </w:p>
    <w:p w14:paraId="28667991" w14:textId="77777777" w:rsidR="00D31A3B" w:rsidRPr="001266BE" w:rsidRDefault="00D31A3B" w:rsidP="00D31A3B">
      <w:pPr>
        <w:rPr>
          <w:rFonts w:ascii="Arial" w:hAnsi="Arial" w:cs="Arial"/>
        </w:rPr>
      </w:pPr>
    </w:p>
    <w:p w14:paraId="7E528803" w14:textId="77777777" w:rsidR="00D31A3B" w:rsidRPr="001266BE" w:rsidRDefault="00D31A3B" w:rsidP="00D31A3B">
      <w:pPr>
        <w:rPr>
          <w:rFonts w:ascii="Arial" w:hAnsi="Arial" w:cs="Arial"/>
        </w:rPr>
      </w:pPr>
    </w:p>
    <w:p w14:paraId="3FBD3F3D" w14:textId="77777777" w:rsidR="00A04E48" w:rsidRDefault="00A04E48" w:rsidP="00D31A3B">
      <w:pPr>
        <w:rPr>
          <w:rFonts w:ascii="Arial" w:hAnsi="Arial" w:cs="Arial"/>
        </w:rPr>
      </w:pPr>
    </w:p>
    <w:p w14:paraId="7B2D9F47" w14:textId="77777777" w:rsidR="00A04E48" w:rsidRPr="001266BE" w:rsidRDefault="00A04E48" w:rsidP="00D31A3B">
      <w:pPr>
        <w:rPr>
          <w:rFonts w:ascii="Arial" w:hAnsi="Arial" w:cs="Arial"/>
        </w:rPr>
      </w:pPr>
    </w:p>
    <w:p w14:paraId="0424B3DB" w14:textId="77777777" w:rsidR="00D31A3B" w:rsidRPr="001266BE" w:rsidRDefault="00D31A3B" w:rsidP="00D31A3B">
      <w:pPr>
        <w:pStyle w:val="Heading3"/>
        <w:rPr>
          <w:rFonts w:ascii="Arial" w:hAnsi="Arial" w:cs="Arial"/>
        </w:rPr>
      </w:pPr>
    </w:p>
    <w:p w14:paraId="0F1486DE" w14:textId="77777777" w:rsidR="00D31A3B" w:rsidRPr="001266BE" w:rsidRDefault="00D31A3B" w:rsidP="00D31A3B">
      <w:pPr>
        <w:rPr>
          <w:rFonts w:ascii="Arial" w:hAnsi="Arial" w:cs="Arial"/>
        </w:rPr>
      </w:pPr>
    </w:p>
    <w:p w14:paraId="2186AFDE" w14:textId="77777777" w:rsidR="00D31A3B" w:rsidRPr="001266BE" w:rsidRDefault="00D31A3B" w:rsidP="00D31A3B">
      <w:pPr>
        <w:rPr>
          <w:rFonts w:ascii="Arial" w:hAnsi="Arial" w:cs="Arial"/>
        </w:rPr>
      </w:pPr>
    </w:p>
    <w:p w14:paraId="47159A7C" w14:textId="1E4D22D7" w:rsidR="00D31A3B" w:rsidRPr="00556646" w:rsidRDefault="001266BE" w:rsidP="00D31A3B">
      <w:pPr>
        <w:pStyle w:val="Heading2"/>
        <w:rPr>
          <w:rFonts w:ascii="Arial" w:hAnsi="Arial" w:cs="Arial"/>
          <w:b/>
          <w:bCs/>
          <w:color w:val="auto"/>
        </w:rPr>
      </w:pPr>
      <w:bookmarkStart w:id="1" w:name="_Toc241617503"/>
      <w:r w:rsidRPr="00556646">
        <w:rPr>
          <w:rFonts w:ascii="Arial" w:hAnsi="Arial" w:cs="Arial"/>
          <w:b/>
          <w:bCs/>
          <w:color w:val="auto"/>
        </w:rPr>
        <w:lastRenderedPageBreak/>
        <w:t>I</w:t>
      </w:r>
      <w:r w:rsidR="00D31A3B" w:rsidRPr="00556646">
        <w:rPr>
          <w:rFonts w:ascii="Arial" w:hAnsi="Arial" w:cs="Arial"/>
          <w:b/>
          <w:bCs/>
          <w:color w:val="auto"/>
        </w:rPr>
        <w:t>. Project Title</w:t>
      </w:r>
      <w:bookmarkEnd w:id="1"/>
    </w:p>
    <w:p w14:paraId="22D461CA" w14:textId="34170869" w:rsidR="00D31A3B" w:rsidRDefault="00D31A3B" w:rsidP="00D31A3B">
      <w:pPr>
        <w:pStyle w:val="NormalWeb"/>
        <w:rPr>
          <w:rFonts w:ascii="Arial" w:hAnsi="Arial" w:cs="Arial"/>
        </w:rPr>
      </w:pPr>
      <w:r w:rsidRPr="00556646">
        <w:rPr>
          <w:rFonts w:ascii="Arial" w:hAnsi="Arial" w:cs="Arial"/>
        </w:rPr>
        <w:t>Pr</w:t>
      </w:r>
      <w:r w:rsidR="00740614">
        <w:rPr>
          <w:rFonts w:ascii="Arial" w:hAnsi="Arial" w:cs="Arial"/>
        </w:rPr>
        <w:t xml:space="preserve">edictive Analytics for </w:t>
      </w:r>
      <w:r w:rsidR="005A5F7E" w:rsidRPr="005A5F7E">
        <w:rPr>
          <w:rFonts w:ascii="Arial" w:hAnsi="Arial" w:cs="Arial"/>
        </w:rPr>
        <w:t>corporate greenhouse gas emissions (tCO</w:t>
      </w:r>
      <w:r w:rsidR="005A5F7E" w:rsidRPr="005A5F7E">
        <w:rPr>
          <w:rFonts w:ascii="Cambria Math" w:hAnsi="Cambria Math" w:cs="Cambria Math"/>
        </w:rPr>
        <w:t>₂</w:t>
      </w:r>
      <w:r w:rsidR="005A5F7E" w:rsidRPr="005A5F7E">
        <w:rPr>
          <w:rFonts w:ascii="Arial" w:hAnsi="Arial" w:cs="Arial"/>
        </w:rPr>
        <w:t>e)</w:t>
      </w:r>
      <w:r w:rsidR="00740614">
        <w:rPr>
          <w:rFonts w:ascii="Arial" w:hAnsi="Arial" w:cs="Arial"/>
        </w:rPr>
        <w:t>: Supporting Strategic Sustainability Decision-Making.</w:t>
      </w:r>
    </w:p>
    <w:p w14:paraId="48B83496" w14:textId="2D99F91C" w:rsidR="00D31A3B" w:rsidRPr="0095586A" w:rsidRDefault="001266BE" w:rsidP="00D31A3B">
      <w:pPr>
        <w:pStyle w:val="Heading2"/>
        <w:rPr>
          <w:rFonts w:ascii="Arial" w:hAnsi="Arial" w:cs="Arial"/>
          <w:b/>
          <w:bCs/>
          <w:color w:val="auto"/>
        </w:rPr>
      </w:pPr>
      <w:bookmarkStart w:id="2" w:name="_Toc241617504"/>
      <w:r w:rsidRPr="0095586A">
        <w:rPr>
          <w:rFonts w:ascii="Arial" w:hAnsi="Arial" w:cs="Arial"/>
          <w:b/>
          <w:bCs/>
          <w:color w:val="auto"/>
        </w:rPr>
        <w:t>II</w:t>
      </w:r>
      <w:r w:rsidR="00D31A3B" w:rsidRPr="0095586A">
        <w:rPr>
          <w:rFonts w:ascii="Arial" w:hAnsi="Arial" w:cs="Arial"/>
          <w:b/>
          <w:bCs/>
          <w:color w:val="auto"/>
        </w:rPr>
        <w:t>. Introduction</w:t>
      </w:r>
      <w:bookmarkEnd w:id="2"/>
    </w:p>
    <w:p w14:paraId="7BB4DF66" w14:textId="0F293B52" w:rsidR="00862899" w:rsidRPr="00862899" w:rsidRDefault="00862899" w:rsidP="00862899">
      <w:pPr>
        <w:pStyle w:val="NormalWeb"/>
        <w:jc w:val="both"/>
        <w:rPr>
          <w:rFonts w:ascii="Arial" w:hAnsi="Arial" w:cs="Arial"/>
        </w:rPr>
      </w:pPr>
      <w:r w:rsidRPr="00AD7CA1">
        <w:rPr>
          <w:rFonts w:ascii="Arial" w:hAnsi="Arial" w:cs="Arial"/>
          <w:highlight w:val="yellow"/>
        </w:rPr>
        <w:t>The Earth's atmosphere is composed of various gases, with nitrogen and oxygen being the most abundant, at concentrations of 78% and 21%, respectively. The remaining 1% includes some gases known as trace gases, such as ozone, sulfur dioxide, nitrogen oxides, and carbon dioxide (CO</w:t>
      </w:r>
      <w:r w:rsidRPr="00AD7CA1">
        <w:rPr>
          <w:rFonts w:ascii="Cambria Math" w:hAnsi="Cambria Math" w:cs="Cambria Math"/>
          <w:highlight w:val="yellow"/>
        </w:rPr>
        <w:t>₂</w:t>
      </w:r>
      <w:r w:rsidRPr="00AD7CA1">
        <w:rPr>
          <w:rFonts w:ascii="Arial" w:hAnsi="Arial" w:cs="Arial"/>
          <w:highlight w:val="yellow"/>
        </w:rPr>
        <w:t>)</w:t>
      </w:r>
      <w:r w:rsidR="005A5F7E" w:rsidRPr="00AD7CA1">
        <w:rPr>
          <w:rFonts w:ascii="Arial" w:hAnsi="Arial" w:cs="Arial"/>
          <w:highlight w:val="yellow"/>
        </w:rPr>
        <w:t>.</w:t>
      </w:r>
    </w:p>
    <w:p w14:paraId="2441A26A" w14:textId="0124271A" w:rsidR="00504BAB" w:rsidRDefault="001658CB" w:rsidP="00862899">
      <w:pPr>
        <w:pStyle w:val="NormalWeb"/>
        <w:jc w:val="both"/>
        <w:rPr>
          <w:rFonts w:ascii="Arial" w:hAnsi="Arial" w:cs="Arial"/>
        </w:rPr>
      </w:pPr>
      <w:r>
        <w:rPr>
          <w:rFonts w:ascii="Arial" w:hAnsi="Arial" w:cs="Arial"/>
        </w:rPr>
        <w:t xml:space="preserve">The </w:t>
      </w:r>
      <w:r w:rsidR="00862899" w:rsidRPr="00862899">
        <w:rPr>
          <w:rFonts w:ascii="Arial" w:hAnsi="Arial" w:cs="Arial"/>
        </w:rPr>
        <w:t>CO</w:t>
      </w:r>
      <w:r w:rsidR="00862899" w:rsidRPr="001658CB">
        <w:rPr>
          <w:rFonts w:ascii="Arial" w:hAnsi="Arial" w:cs="Arial"/>
          <w:vertAlign w:val="subscript"/>
        </w:rPr>
        <w:t>2</w:t>
      </w:r>
      <w:r w:rsidR="00862899" w:rsidRPr="00862899">
        <w:rPr>
          <w:rFonts w:ascii="Arial" w:hAnsi="Arial" w:cs="Arial"/>
        </w:rPr>
        <w:t xml:space="preserve"> is a gas that forms part of the atmosphere’s natural composition, and its presence is </w:t>
      </w:r>
      <w:r>
        <w:rPr>
          <w:rFonts w:ascii="Arial" w:hAnsi="Arial" w:cs="Arial"/>
        </w:rPr>
        <w:t xml:space="preserve">a </w:t>
      </w:r>
      <w:r w:rsidR="00862899" w:rsidRPr="00862899">
        <w:rPr>
          <w:rFonts w:ascii="Arial" w:hAnsi="Arial" w:cs="Arial"/>
        </w:rPr>
        <w:t>vital part of Earth’s carbon cycle</w:t>
      </w:r>
      <w:r w:rsidR="00862899">
        <w:rPr>
          <w:rFonts w:ascii="Arial" w:hAnsi="Arial" w:cs="Arial"/>
        </w:rPr>
        <w:t xml:space="preserve"> </w:t>
      </w:r>
      <w:sdt>
        <w:sdtPr>
          <w:rPr>
            <w:rFonts w:ascii="Arial" w:hAnsi="Arial" w:cs="Arial"/>
          </w:rPr>
          <w:id w:val="-478152724"/>
          <w:citation/>
        </w:sdtPr>
        <w:sdtContent>
          <w:r w:rsidR="00862899">
            <w:rPr>
              <w:rFonts w:ascii="Arial" w:hAnsi="Arial" w:cs="Arial"/>
            </w:rPr>
            <w:fldChar w:fldCharType="begin"/>
          </w:r>
          <w:r w:rsidR="00862899">
            <w:rPr>
              <w:rFonts w:ascii="Arial" w:hAnsi="Arial" w:cs="Arial"/>
              <w:lang w:val="en-US"/>
            </w:rPr>
            <w:instrText xml:space="preserve">CITATION Env26 \l 1033 </w:instrText>
          </w:r>
          <w:r w:rsidR="00862899">
            <w:rPr>
              <w:rFonts w:ascii="Arial" w:hAnsi="Arial" w:cs="Arial"/>
            </w:rPr>
            <w:fldChar w:fldCharType="separate"/>
          </w:r>
          <w:r w:rsidR="00663C3E" w:rsidRPr="00663C3E">
            <w:rPr>
              <w:rFonts w:ascii="Arial" w:hAnsi="Arial" w:cs="Arial"/>
              <w:noProof/>
              <w:lang w:val="en-US"/>
            </w:rPr>
            <w:t>(EPA, 2026)</w:t>
          </w:r>
          <w:r w:rsidR="00862899">
            <w:rPr>
              <w:rFonts w:ascii="Arial" w:hAnsi="Arial" w:cs="Arial"/>
            </w:rPr>
            <w:fldChar w:fldCharType="end"/>
          </w:r>
        </w:sdtContent>
      </w:sdt>
      <w:r w:rsidR="00862899">
        <w:rPr>
          <w:rFonts w:ascii="Arial" w:hAnsi="Arial" w:cs="Arial"/>
        </w:rPr>
        <w:t xml:space="preserve"> </w:t>
      </w:r>
      <w:r w:rsidR="00862899" w:rsidRPr="00862899">
        <w:rPr>
          <w:rFonts w:ascii="Arial" w:hAnsi="Arial" w:cs="Arial"/>
        </w:rPr>
        <w:t>that is, this cycle describes the natural circulation of carbon between the atmosphere, the oceans, the land, plants, and animals, as shown in Figure 1 below.</w:t>
      </w:r>
    </w:p>
    <w:p w14:paraId="0E9C5FCF" w14:textId="00810065" w:rsidR="0095586A" w:rsidRDefault="0095586A" w:rsidP="0095586A">
      <w:pPr>
        <w:pStyle w:val="NormalWeb"/>
        <w:jc w:val="center"/>
        <w:rPr>
          <w:rFonts w:ascii="Arial" w:hAnsi="Arial" w:cs="Arial"/>
        </w:rPr>
      </w:pPr>
      <w:r>
        <w:rPr>
          <w:noProof/>
        </w:rPr>
        <mc:AlternateContent>
          <mc:Choice Requires="wps">
            <w:drawing>
              <wp:inline distT="0" distB="0" distL="0" distR="0" wp14:anchorId="794B1F12" wp14:editId="0237EAA1">
                <wp:extent cx="304800" cy="304800"/>
                <wp:effectExtent l="0" t="0" r="0" b="0"/>
                <wp:docPr id="393063367" name="Rectangle 4" descr="Carbon Cy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10582" id="Rectangle 4" o:spid="_x0000_s1026" alt="Carbon Cy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4DFE693" wp14:editId="51E2E5C1">
                <wp:extent cx="304800" cy="304800"/>
                <wp:effectExtent l="0" t="0" r="0" b="0"/>
                <wp:docPr id="1709371472" name="Rectangle 5" descr="Carbon Cy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61F65" id="Rectangle 5" o:spid="_x0000_s1026" alt="Carbon Cy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D5935" w:rsidRPr="003D5935">
        <w:rPr>
          <w:noProof/>
          <w14:ligatures w14:val="standardContextual"/>
        </w:rPr>
        <w:t xml:space="preserve"> </w:t>
      </w:r>
      <w:r w:rsidR="003D5935" w:rsidRPr="003D5935">
        <w:rPr>
          <w:rFonts w:ascii="Arial" w:hAnsi="Arial" w:cs="Arial"/>
          <w:noProof/>
        </w:rPr>
        <w:drawing>
          <wp:inline distT="0" distB="0" distL="0" distR="0" wp14:anchorId="5ABCE83C" wp14:editId="2AB648D7">
            <wp:extent cx="4274820" cy="2376261"/>
            <wp:effectExtent l="0" t="0" r="0" b="5080"/>
            <wp:docPr id="115955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57008" name=""/>
                    <pic:cNvPicPr/>
                  </pic:nvPicPr>
                  <pic:blipFill>
                    <a:blip r:embed="rId9"/>
                    <a:stretch>
                      <a:fillRect/>
                    </a:stretch>
                  </pic:blipFill>
                  <pic:spPr>
                    <a:xfrm>
                      <a:off x="0" y="0"/>
                      <a:ext cx="4286611" cy="2382815"/>
                    </a:xfrm>
                    <a:prstGeom prst="rect">
                      <a:avLst/>
                    </a:prstGeom>
                  </pic:spPr>
                </pic:pic>
              </a:graphicData>
            </a:graphic>
          </wp:inline>
        </w:drawing>
      </w:r>
    </w:p>
    <w:p w14:paraId="0527AD36" w14:textId="0FD5F66E" w:rsidR="00185501" w:rsidRDefault="0095586A" w:rsidP="0095586A">
      <w:pPr>
        <w:pStyle w:val="NormalWeb"/>
        <w:jc w:val="center"/>
        <w:rPr>
          <w:rFonts w:ascii="Arial" w:hAnsi="Arial" w:cs="Arial"/>
        </w:rPr>
      </w:pPr>
      <w:r>
        <w:rPr>
          <w:rFonts w:ascii="Arial" w:hAnsi="Arial" w:cs="Arial"/>
        </w:rPr>
        <w:t>Figure 1. Carbon cycle</w:t>
      </w:r>
      <w:r w:rsidR="007A4744">
        <w:rPr>
          <w:rFonts w:ascii="Arial" w:hAnsi="Arial" w:cs="Arial"/>
        </w:rPr>
        <w:t xml:space="preserve"> </w:t>
      </w:r>
      <w:sdt>
        <w:sdtPr>
          <w:rPr>
            <w:rFonts w:ascii="Arial" w:hAnsi="Arial" w:cs="Arial"/>
          </w:rPr>
          <w:id w:val="-469599160"/>
          <w:citation/>
        </w:sdtPr>
        <w:sdtContent>
          <w:r w:rsidR="007A4744">
            <w:rPr>
              <w:rFonts w:ascii="Arial" w:hAnsi="Arial" w:cs="Arial"/>
            </w:rPr>
            <w:fldChar w:fldCharType="begin"/>
          </w:r>
          <w:r w:rsidR="007A4744">
            <w:rPr>
              <w:rFonts w:ascii="Arial" w:hAnsi="Arial" w:cs="Arial"/>
              <w:lang w:val="en-US"/>
            </w:rPr>
            <w:instrText xml:space="preserve"> CITATION Hab24 \l 1033 </w:instrText>
          </w:r>
          <w:r w:rsidR="007A4744">
            <w:rPr>
              <w:rFonts w:ascii="Arial" w:hAnsi="Arial" w:cs="Arial"/>
            </w:rPr>
            <w:fldChar w:fldCharType="separate"/>
          </w:r>
          <w:r w:rsidR="00663C3E" w:rsidRPr="00663C3E">
            <w:rPr>
              <w:rFonts w:ascii="Arial" w:hAnsi="Arial" w:cs="Arial"/>
              <w:noProof/>
              <w:lang w:val="en-US"/>
            </w:rPr>
            <w:t>(Habeeb Fadya A., 2024)</w:t>
          </w:r>
          <w:r w:rsidR="007A4744">
            <w:rPr>
              <w:rFonts w:ascii="Arial" w:hAnsi="Arial" w:cs="Arial"/>
            </w:rPr>
            <w:fldChar w:fldCharType="end"/>
          </w:r>
        </w:sdtContent>
      </w:sdt>
      <w:r>
        <w:rPr>
          <w:rFonts w:ascii="Arial" w:hAnsi="Arial" w:cs="Arial"/>
        </w:rPr>
        <w:t xml:space="preserve">. </w:t>
      </w:r>
    </w:p>
    <w:p w14:paraId="16ABC1E3" w14:textId="73533CFE" w:rsidR="00721284" w:rsidRPr="00661973" w:rsidRDefault="00661973" w:rsidP="00721284">
      <w:pPr>
        <w:pStyle w:val="NormalWeb"/>
        <w:jc w:val="both"/>
        <w:rPr>
          <w:rFonts w:ascii="Arial" w:hAnsi="Arial" w:cs="Arial"/>
        </w:rPr>
      </w:pPr>
      <w:r w:rsidRPr="00661973">
        <w:rPr>
          <w:rFonts w:ascii="Arial" w:hAnsi="Arial" w:cs="Arial"/>
        </w:rPr>
        <w:t>The cycle is usually thought of as four main reservoirs of carbon interconnected by pathways of exchange. The reservoirs are the atmosphere, terrestrial biosphere (usually includes freshwater systems), oceans, and sediments (includes fossil fuels)</w:t>
      </w:r>
      <w:sdt>
        <w:sdtPr>
          <w:rPr>
            <w:rFonts w:ascii="Arial" w:hAnsi="Arial" w:cs="Arial"/>
            <w:lang w:val="pt-BR"/>
          </w:rPr>
          <w:id w:val="-1224295535"/>
          <w:citation/>
        </w:sdtPr>
        <w:sdtContent>
          <w:r w:rsidR="00721284">
            <w:rPr>
              <w:rFonts w:ascii="Arial" w:hAnsi="Arial" w:cs="Arial"/>
              <w:lang w:val="pt-BR"/>
            </w:rPr>
            <w:fldChar w:fldCharType="begin"/>
          </w:r>
          <w:r w:rsidR="00721284" w:rsidRPr="00661973">
            <w:rPr>
              <w:rFonts w:ascii="Arial" w:hAnsi="Arial" w:cs="Arial"/>
            </w:rPr>
            <w:instrText xml:space="preserve"> CITATION Env13 \l 1033 </w:instrText>
          </w:r>
          <w:r w:rsidR="00721284">
            <w:rPr>
              <w:rFonts w:ascii="Arial" w:hAnsi="Arial" w:cs="Arial"/>
              <w:lang w:val="pt-BR"/>
            </w:rPr>
            <w:fldChar w:fldCharType="separate"/>
          </w:r>
          <w:r w:rsidR="00663C3E">
            <w:rPr>
              <w:rFonts w:ascii="Arial" w:hAnsi="Arial" w:cs="Arial"/>
              <w:noProof/>
            </w:rPr>
            <w:t xml:space="preserve"> </w:t>
          </w:r>
          <w:r w:rsidR="00663C3E" w:rsidRPr="00663C3E">
            <w:rPr>
              <w:rFonts w:ascii="Arial" w:hAnsi="Arial" w:cs="Arial"/>
              <w:noProof/>
            </w:rPr>
            <w:t>(Environmental Protection Agency (EPA), 2013)</w:t>
          </w:r>
          <w:r w:rsidR="00721284">
            <w:rPr>
              <w:rFonts w:ascii="Arial" w:hAnsi="Arial" w:cs="Arial"/>
              <w:lang w:val="pt-BR"/>
            </w:rPr>
            <w:fldChar w:fldCharType="end"/>
          </w:r>
        </w:sdtContent>
      </w:sdt>
      <w:r w:rsidR="00721284" w:rsidRPr="00661973">
        <w:rPr>
          <w:rFonts w:ascii="Arial" w:hAnsi="Arial" w:cs="Arial"/>
        </w:rPr>
        <w:t xml:space="preserve">. </w:t>
      </w:r>
    </w:p>
    <w:p w14:paraId="64CB95AA" w14:textId="29593E5D" w:rsidR="00661973" w:rsidRPr="00AD7CA1" w:rsidRDefault="00661973" w:rsidP="00862899">
      <w:pPr>
        <w:pStyle w:val="NormalWeb"/>
        <w:jc w:val="both"/>
        <w:rPr>
          <w:rFonts w:ascii="Arial" w:hAnsi="Arial" w:cs="Arial"/>
          <w:highlight w:val="yellow"/>
        </w:rPr>
      </w:pPr>
      <w:r w:rsidRPr="00AD7CA1">
        <w:rPr>
          <w:rFonts w:ascii="Arial" w:hAnsi="Arial" w:cs="Arial"/>
          <w:highlight w:val="yellow"/>
        </w:rPr>
        <w:t>The annual movements of carbon, the carbon exchanges between reservoirs, occur because of various chemical, physical, geological, and biological processes</w:t>
      </w:r>
      <w:sdt>
        <w:sdtPr>
          <w:rPr>
            <w:rFonts w:ascii="Arial" w:hAnsi="Arial" w:cs="Arial"/>
            <w:highlight w:val="yellow"/>
          </w:rPr>
          <w:id w:val="-579447571"/>
          <w:citation/>
        </w:sdtPr>
        <w:sdtContent>
          <w:r w:rsidRPr="00AD7CA1">
            <w:rPr>
              <w:rFonts w:ascii="Arial" w:hAnsi="Arial" w:cs="Arial"/>
              <w:highlight w:val="yellow"/>
            </w:rPr>
            <w:fldChar w:fldCharType="begin"/>
          </w:r>
          <w:r w:rsidRPr="00AD7CA1">
            <w:rPr>
              <w:rFonts w:ascii="Arial" w:hAnsi="Arial" w:cs="Arial"/>
              <w:highlight w:val="yellow"/>
              <w:lang w:val="en-US"/>
            </w:rPr>
            <w:instrText xml:space="preserve"> CITATION Env \l 1033 </w:instrText>
          </w:r>
          <w:r w:rsidRPr="00AD7CA1">
            <w:rPr>
              <w:rFonts w:ascii="Arial" w:hAnsi="Arial" w:cs="Arial"/>
              <w:highlight w:val="yellow"/>
            </w:rPr>
            <w:fldChar w:fldCharType="separate"/>
          </w:r>
          <w:r w:rsidR="00663C3E" w:rsidRPr="00AD7CA1">
            <w:rPr>
              <w:rFonts w:ascii="Arial" w:hAnsi="Arial" w:cs="Arial"/>
              <w:noProof/>
              <w:highlight w:val="yellow"/>
              <w:lang w:val="en-US"/>
            </w:rPr>
            <w:t xml:space="preserve"> (Environmental Protection Agency (EPA), 2012)</w:t>
          </w:r>
          <w:r w:rsidRPr="00AD7CA1">
            <w:rPr>
              <w:rFonts w:ascii="Arial" w:hAnsi="Arial" w:cs="Arial"/>
              <w:highlight w:val="yellow"/>
            </w:rPr>
            <w:fldChar w:fldCharType="end"/>
          </w:r>
        </w:sdtContent>
      </w:sdt>
      <w:r w:rsidRPr="00AD7CA1">
        <w:rPr>
          <w:rFonts w:ascii="Arial" w:hAnsi="Arial" w:cs="Arial"/>
          <w:highlight w:val="yellow"/>
        </w:rPr>
        <w:t>. For example, through photosynthesis, plants absorb carbon dioxide from the air and use this carbon to form their leaves, stems, and roots. This means that plants store carbon. When animals feed on plants, they use this carbon as a source of energy and to build their own bodies.</w:t>
      </w:r>
      <w:r w:rsidR="001658CB" w:rsidRPr="00AD7CA1">
        <w:rPr>
          <w:rFonts w:ascii="Arial" w:hAnsi="Arial" w:cs="Arial"/>
          <w:highlight w:val="yellow"/>
        </w:rPr>
        <w:t xml:space="preserve"> The ocean also absorbs carbon dioxide and is considered the reservoir with the greatest capacity for carbon absorption near the Earth's surface, but most of that reservoir does not participate in rapid exchange with the atmosphere</w:t>
      </w:r>
      <w:sdt>
        <w:sdtPr>
          <w:rPr>
            <w:rFonts w:ascii="Arial" w:hAnsi="Arial" w:cs="Arial"/>
            <w:highlight w:val="yellow"/>
            <w:lang w:val="pt-BR"/>
          </w:rPr>
          <w:id w:val="1673981660"/>
          <w:citation/>
        </w:sdtPr>
        <w:sdtContent>
          <w:r w:rsidR="001658CB" w:rsidRPr="00AD7CA1">
            <w:rPr>
              <w:rFonts w:ascii="Arial" w:hAnsi="Arial" w:cs="Arial"/>
              <w:highlight w:val="yellow"/>
              <w:lang w:val="pt-BR"/>
            </w:rPr>
            <w:fldChar w:fldCharType="begin"/>
          </w:r>
          <w:r w:rsidR="001658CB" w:rsidRPr="00AD7CA1">
            <w:rPr>
              <w:rFonts w:ascii="Arial" w:hAnsi="Arial" w:cs="Arial"/>
              <w:highlight w:val="yellow"/>
            </w:rPr>
            <w:instrText xml:space="preserve"> CITATION Env13 \l 1033 </w:instrText>
          </w:r>
          <w:r w:rsidR="001658CB" w:rsidRPr="00AD7CA1">
            <w:rPr>
              <w:rFonts w:ascii="Arial" w:hAnsi="Arial" w:cs="Arial"/>
              <w:highlight w:val="yellow"/>
              <w:lang w:val="pt-BR"/>
            </w:rPr>
            <w:fldChar w:fldCharType="separate"/>
          </w:r>
          <w:r w:rsidR="00663C3E" w:rsidRPr="00AD7CA1">
            <w:rPr>
              <w:rFonts w:ascii="Arial" w:hAnsi="Arial" w:cs="Arial"/>
              <w:noProof/>
              <w:highlight w:val="yellow"/>
            </w:rPr>
            <w:t xml:space="preserve"> (Environmental Protection Agency (EPA), 2013)</w:t>
          </w:r>
          <w:r w:rsidR="001658CB" w:rsidRPr="00AD7CA1">
            <w:rPr>
              <w:rFonts w:ascii="Arial" w:hAnsi="Arial" w:cs="Arial"/>
              <w:highlight w:val="yellow"/>
              <w:lang w:val="pt-BR"/>
            </w:rPr>
            <w:fldChar w:fldCharType="end"/>
          </w:r>
        </w:sdtContent>
      </w:sdt>
      <w:r w:rsidR="001658CB" w:rsidRPr="00AD7CA1">
        <w:rPr>
          <w:rFonts w:ascii="Arial" w:hAnsi="Arial" w:cs="Arial"/>
          <w:highlight w:val="yellow"/>
        </w:rPr>
        <w:t>.</w:t>
      </w:r>
    </w:p>
    <w:p w14:paraId="01537233" w14:textId="139DEAEC" w:rsidR="00661973" w:rsidRDefault="00661973" w:rsidP="00862899">
      <w:pPr>
        <w:pStyle w:val="NormalWeb"/>
        <w:jc w:val="both"/>
        <w:rPr>
          <w:rFonts w:ascii="Arial" w:hAnsi="Arial" w:cs="Arial"/>
        </w:rPr>
      </w:pPr>
      <w:r w:rsidRPr="00AD7CA1">
        <w:rPr>
          <w:rFonts w:ascii="Arial" w:hAnsi="Arial" w:cs="Arial"/>
          <w:highlight w:val="yellow"/>
        </w:rPr>
        <w:lastRenderedPageBreak/>
        <w:t>In swamps and on the ocean floor, dead plants and animals do not decompose completely and end up buried in layers of sediment. Over millions of years, heat and pressure transform the carbon from these plants and animals into fossil fuels such as coal, oil, and natural gas</w:t>
      </w:r>
      <w:sdt>
        <w:sdtPr>
          <w:rPr>
            <w:rFonts w:ascii="Arial" w:hAnsi="Arial" w:cs="Arial"/>
            <w:highlight w:val="yellow"/>
          </w:rPr>
          <w:id w:val="1441107141"/>
          <w:citation/>
        </w:sdtPr>
        <w:sdtContent>
          <w:r w:rsidRPr="00AD7CA1">
            <w:rPr>
              <w:rFonts w:ascii="Arial" w:hAnsi="Arial" w:cs="Arial"/>
              <w:highlight w:val="yellow"/>
            </w:rPr>
            <w:fldChar w:fldCharType="begin"/>
          </w:r>
          <w:r w:rsidRPr="00AD7CA1">
            <w:rPr>
              <w:rFonts w:ascii="Arial" w:hAnsi="Arial" w:cs="Arial"/>
              <w:highlight w:val="yellow"/>
              <w:lang w:val="en-US"/>
            </w:rPr>
            <w:instrText xml:space="preserve"> CITATION Env \l 1033 </w:instrText>
          </w:r>
          <w:r w:rsidRPr="00AD7CA1">
            <w:rPr>
              <w:rFonts w:ascii="Arial" w:hAnsi="Arial" w:cs="Arial"/>
              <w:highlight w:val="yellow"/>
            </w:rPr>
            <w:fldChar w:fldCharType="separate"/>
          </w:r>
          <w:r w:rsidR="00663C3E" w:rsidRPr="00AD7CA1">
            <w:rPr>
              <w:rFonts w:ascii="Arial" w:hAnsi="Arial" w:cs="Arial"/>
              <w:noProof/>
              <w:highlight w:val="yellow"/>
              <w:lang w:val="en-US"/>
            </w:rPr>
            <w:t xml:space="preserve"> (Environmental Protection Agency (EPA), 2012)</w:t>
          </w:r>
          <w:r w:rsidRPr="00AD7CA1">
            <w:rPr>
              <w:rFonts w:ascii="Arial" w:hAnsi="Arial" w:cs="Arial"/>
              <w:highlight w:val="yellow"/>
            </w:rPr>
            <w:fldChar w:fldCharType="end"/>
          </w:r>
        </w:sdtContent>
      </w:sdt>
      <w:r w:rsidRPr="00AD7CA1">
        <w:rPr>
          <w:rFonts w:ascii="Arial" w:hAnsi="Arial" w:cs="Arial"/>
          <w:highlight w:val="yellow"/>
        </w:rPr>
        <w:t>.</w:t>
      </w:r>
    </w:p>
    <w:p w14:paraId="6314B702" w14:textId="364DFC15" w:rsidR="004477CE" w:rsidRPr="004477CE" w:rsidRDefault="004477CE" w:rsidP="004477CE">
      <w:pPr>
        <w:pStyle w:val="NormalWeb"/>
        <w:jc w:val="both"/>
        <w:rPr>
          <w:rFonts w:ascii="Arial" w:hAnsi="Arial" w:cs="Arial"/>
        </w:rPr>
      </w:pPr>
      <w:r w:rsidRPr="004477CE">
        <w:rPr>
          <w:rFonts w:ascii="Arial" w:hAnsi="Arial" w:cs="Arial"/>
        </w:rPr>
        <w:t>However, human activities</w:t>
      </w:r>
      <w:r>
        <w:rPr>
          <w:rFonts w:ascii="Arial" w:hAnsi="Arial" w:cs="Arial"/>
        </w:rPr>
        <w:t xml:space="preserve">, </w:t>
      </w:r>
      <w:r w:rsidRPr="004477CE">
        <w:rPr>
          <w:rFonts w:ascii="Arial" w:hAnsi="Arial" w:cs="Arial"/>
        </w:rPr>
        <w:t>particularly those related to the combustion of fossil fuels and certain industrial processes</w:t>
      </w:r>
      <w:r>
        <w:rPr>
          <w:rFonts w:ascii="Arial" w:hAnsi="Arial" w:cs="Arial"/>
        </w:rPr>
        <w:t xml:space="preserve">, </w:t>
      </w:r>
      <w:r w:rsidRPr="004477CE">
        <w:rPr>
          <w:rFonts w:ascii="Arial" w:hAnsi="Arial" w:cs="Arial"/>
        </w:rPr>
        <w:t>have disrupted this balance by increasing the concentration of greenhouse gases, such as CO</w:t>
      </w:r>
      <w:r w:rsidRPr="004477CE">
        <w:rPr>
          <w:rFonts w:ascii="Cambria Math" w:hAnsi="Cambria Math" w:cs="Cambria Math"/>
        </w:rPr>
        <w:t>₂</w:t>
      </w:r>
      <w:r w:rsidRPr="004477CE">
        <w:rPr>
          <w:rFonts w:ascii="Arial" w:hAnsi="Arial" w:cs="Arial"/>
        </w:rPr>
        <w:t>, water vapor (H</w:t>
      </w:r>
      <w:r w:rsidRPr="004477CE">
        <w:rPr>
          <w:rFonts w:ascii="Cambria Math" w:hAnsi="Cambria Math" w:cs="Cambria Math"/>
        </w:rPr>
        <w:t>₂</w:t>
      </w:r>
      <w:r w:rsidRPr="004477CE">
        <w:rPr>
          <w:rFonts w:ascii="Arial" w:hAnsi="Arial" w:cs="Arial"/>
        </w:rPr>
        <w:t>O), methane (CH</w:t>
      </w:r>
      <w:r w:rsidRPr="004477CE">
        <w:rPr>
          <w:rFonts w:ascii="Cambria Math" w:hAnsi="Cambria Math" w:cs="Cambria Math"/>
        </w:rPr>
        <w:t>₄</w:t>
      </w:r>
      <w:r w:rsidRPr="004477CE">
        <w:rPr>
          <w:rFonts w:ascii="Arial" w:hAnsi="Arial" w:cs="Arial"/>
        </w:rPr>
        <w:t>), nitrous oxide (N</w:t>
      </w:r>
      <w:r w:rsidRPr="004477CE">
        <w:rPr>
          <w:rFonts w:ascii="Cambria Math" w:hAnsi="Cambria Math" w:cs="Cambria Math"/>
        </w:rPr>
        <w:t>₂</w:t>
      </w:r>
      <w:r w:rsidRPr="004477CE">
        <w:rPr>
          <w:rFonts w:ascii="Arial" w:hAnsi="Arial" w:cs="Arial"/>
        </w:rPr>
        <w:t>O), ozone (O</w:t>
      </w:r>
      <w:r w:rsidRPr="004477CE">
        <w:rPr>
          <w:rFonts w:ascii="Cambria Math" w:hAnsi="Cambria Math" w:cs="Cambria Math"/>
        </w:rPr>
        <w:t>₃</w:t>
      </w:r>
      <w:r w:rsidRPr="004477CE">
        <w:rPr>
          <w:rFonts w:ascii="Arial" w:hAnsi="Arial" w:cs="Arial"/>
        </w:rPr>
        <w:t>), and fluorinated gases such as CFCs.</w:t>
      </w:r>
    </w:p>
    <w:p w14:paraId="08885DDC" w14:textId="77777777" w:rsidR="004477CE" w:rsidRDefault="004477CE" w:rsidP="004477CE">
      <w:pPr>
        <w:pStyle w:val="NormalWeb"/>
        <w:jc w:val="both"/>
        <w:rPr>
          <w:rFonts w:ascii="Arial" w:hAnsi="Arial" w:cs="Arial"/>
        </w:rPr>
      </w:pPr>
      <w:r w:rsidRPr="00AD7CA1">
        <w:rPr>
          <w:rFonts w:ascii="Arial" w:hAnsi="Arial" w:cs="Arial"/>
          <w:highlight w:val="yellow"/>
        </w:rPr>
        <w:t>Greenhouse gases reduce the amount of infrared radiation that escapes directly into space by absorbing and re-emitting part of this energy within the atmosphere. The resulting increase in heat retained within the climate system contributes to global warming.</w:t>
      </w:r>
    </w:p>
    <w:p w14:paraId="67F5757B" w14:textId="47A5A603" w:rsidR="003800A8" w:rsidRPr="00797406" w:rsidRDefault="00797406" w:rsidP="003D5935">
      <w:pPr>
        <w:pStyle w:val="NormalWeb"/>
        <w:jc w:val="both"/>
        <w:rPr>
          <w:rFonts w:ascii="Arial" w:hAnsi="Arial" w:cs="Arial"/>
        </w:rPr>
      </w:pPr>
      <w:r>
        <w:rPr>
          <w:rFonts w:ascii="Arial" w:hAnsi="Arial" w:cs="Arial"/>
        </w:rPr>
        <w:t>Currently,</w:t>
      </w:r>
      <w:r w:rsidR="00196555" w:rsidRPr="003800A8">
        <w:rPr>
          <w:rFonts w:ascii="Arial" w:hAnsi="Arial" w:cs="Arial"/>
        </w:rPr>
        <w:t xml:space="preserve"> corporations have a vital role to play in efforts to mitigate global warming as the dominant producers of industrial greenhouse gas (GHG) emissions </w:t>
      </w:r>
      <w:sdt>
        <w:sdtPr>
          <w:rPr>
            <w:rFonts w:ascii="Arial" w:hAnsi="Arial" w:cs="Arial"/>
          </w:rPr>
          <w:id w:val="-530340488"/>
          <w:citation/>
        </w:sdtPr>
        <w:sdtContent>
          <w:r w:rsidR="00196555">
            <w:rPr>
              <w:rFonts w:ascii="Arial" w:hAnsi="Arial" w:cs="Arial"/>
            </w:rPr>
            <w:fldChar w:fldCharType="begin"/>
          </w:r>
          <w:r w:rsidR="003800A8" w:rsidRPr="003800A8">
            <w:rPr>
              <w:rFonts w:ascii="Arial" w:hAnsi="Arial" w:cs="Arial"/>
            </w:rPr>
            <w:instrText xml:space="preserve">CITATION Dow11 \l 1033 </w:instrText>
          </w:r>
          <w:r w:rsidR="00196555">
            <w:rPr>
              <w:rFonts w:ascii="Arial" w:hAnsi="Arial" w:cs="Arial"/>
            </w:rPr>
            <w:fldChar w:fldCharType="separate"/>
          </w:r>
          <w:r w:rsidR="00663C3E" w:rsidRPr="00663C3E">
            <w:rPr>
              <w:rFonts w:ascii="Arial" w:hAnsi="Arial" w:cs="Arial"/>
              <w:noProof/>
            </w:rPr>
            <w:t>(John Downie, 2011)</w:t>
          </w:r>
          <w:r w:rsidR="00196555">
            <w:rPr>
              <w:rFonts w:ascii="Arial" w:hAnsi="Arial" w:cs="Arial"/>
            </w:rPr>
            <w:fldChar w:fldCharType="end"/>
          </w:r>
        </w:sdtContent>
      </w:sdt>
      <w:r w:rsidR="003800A8">
        <w:rPr>
          <w:rFonts w:ascii="Arial" w:hAnsi="Arial" w:cs="Arial"/>
        </w:rPr>
        <w:t xml:space="preserve">. </w:t>
      </w:r>
      <w:r w:rsidRPr="00797406">
        <w:rPr>
          <w:rFonts w:ascii="Arial" w:hAnsi="Arial" w:cs="Arial"/>
        </w:rPr>
        <w:t>These emissions can be quantified using greenhouse gas i</w:t>
      </w:r>
      <w:r>
        <w:rPr>
          <w:rFonts w:ascii="Arial" w:hAnsi="Arial" w:cs="Arial"/>
        </w:rPr>
        <w:t>nventories, which may include Scope 1, Scope 2 and Scope 3 emissions (described below in Figure 2) and expressed in metric tons of CO</w:t>
      </w:r>
      <w:r w:rsidRPr="00797406">
        <w:rPr>
          <w:rFonts w:ascii="Arial" w:hAnsi="Arial" w:cs="Arial"/>
          <w:vertAlign w:val="subscript"/>
        </w:rPr>
        <w:t>2</w:t>
      </w:r>
      <w:r>
        <w:rPr>
          <w:rFonts w:ascii="Arial" w:hAnsi="Arial" w:cs="Arial"/>
        </w:rPr>
        <w:t xml:space="preserve"> equivalent</w:t>
      </w:r>
      <w:r w:rsidR="004477CE" w:rsidRPr="00797406">
        <w:rPr>
          <w:rFonts w:ascii="Arial" w:hAnsi="Arial" w:cs="Arial"/>
        </w:rPr>
        <w:t xml:space="preserve"> (tCO</w:t>
      </w:r>
      <w:r w:rsidR="004477CE" w:rsidRPr="00797406">
        <w:rPr>
          <w:rFonts w:ascii="Cambria Math" w:hAnsi="Cambria Math" w:cs="Cambria Math"/>
        </w:rPr>
        <w:t>₂</w:t>
      </w:r>
      <w:r w:rsidR="004477CE" w:rsidRPr="00797406">
        <w:rPr>
          <w:rFonts w:ascii="Arial" w:hAnsi="Arial" w:cs="Arial"/>
        </w:rPr>
        <w:t xml:space="preserve">e). </w:t>
      </w:r>
    </w:p>
    <w:p w14:paraId="656E1A94" w14:textId="6FAF47EE" w:rsidR="003D5935" w:rsidRDefault="003D5935" w:rsidP="00D31A3B">
      <w:pPr>
        <w:pStyle w:val="NormalWeb"/>
        <w:rPr>
          <w:rFonts w:ascii="Arial" w:hAnsi="Arial" w:cs="Arial"/>
          <w:lang w:val="pt-BR"/>
        </w:rPr>
      </w:pPr>
      <w:r w:rsidRPr="003D5935">
        <w:rPr>
          <w:rFonts w:ascii="Arial" w:hAnsi="Arial" w:cs="Arial"/>
          <w:noProof/>
          <w:lang w:val="pt-BR"/>
        </w:rPr>
        <w:drawing>
          <wp:inline distT="0" distB="0" distL="0" distR="0" wp14:anchorId="3267687A" wp14:editId="02BC7BCB">
            <wp:extent cx="5691517" cy="2415540"/>
            <wp:effectExtent l="0" t="0" r="4445" b="3810"/>
            <wp:docPr id="178402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26794" name=""/>
                    <pic:cNvPicPr/>
                  </pic:nvPicPr>
                  <pic:blipFill>
                    <a:blip r:embed="rId10"/>
                    <a:stretch>
                      <a:fillRect/>
                    </a:stretch>
                  </pic:blipFill>
                  <pic:spPr>
                    <a:xfrm>
                      <a:off x="0" y="0"/>
                      <a:ext cx="5694558" cy="2416831"/>
                    </a:xfrm>
                    <a:prstGeom prst="rect">
                      <a:avLst/>
                    </a:prstGeom>
                  </pic:spPr>
                </pic:pic>
              </a:graphicData>
            </a:graphic>
          </wp:inline>
        </w:drawing>
      </w:r>
    </w:p>
    <w:p w14:paraId="430C9E20" w14:textId="4C8B6D15" w:rsidR="003D5935" w:rsidRPr="00882787" w:rsidRDefault="003D5935" w:rsidP="003D5935">
      <w:pPr>
        <w:pStyle w:val="NormalWeb"/>
        <w:jc w:val="center"/>
        <w:rPr>
          <w:rFonts w:ascii="Arial" w:hAnsi="Arial" w:cs="Arial"/>
        </w:rPr>
      </w:pPr>
      <w:r w:rsidRPr="00882787">
        <w:rPr>
          <w:rFonts w:ascii="Arial" w:hAnsi="Arial" w:cs="Arial"/>
        </w:rPr>
        <w:t>Figura 2. GHG emissiones</w:t>
      </w:r>
      <w:r w:rsidR="00B11B33" w:rsidRPr="00882787">
        <w:rPr>
          <w:rFonts w:ascii="Arial" w:hAnsi="Arial" w:cs="Arial"/>
        </w:rPr>
        <w:t xml:space="preserve"> </w:t>
      </w:r>
      <w:sdt>
        <w:sdtPr>
          <w:rPr>
            <w:rFonts w:ascii="Arial" w:hAnsi="Arial" w:cs="Arial"/>
            <w:lang w:val="pt-BR"/>
          </w:rPr>
          <w:id w:val="-357120732"/>
          <w:citation/>
        </w:sdtPr>
        <w:sdtContent>
          <w:r w:rsidR="00B11B33">
            <w:rPr>
              <w:rFonts w:ascii="Arial" w:hAnsi="Arial" w:cs="Arial"/>
              <w:lang w:val="pt-BR"/>
            </w:rPr>
            <w:fldChar w:fldCharType="begin"/>
          </w:r>
          <w:r w:rsidR="00B11B33" w:rsidRPr="00882787">
            <w:rPr>
              <w:rFonts w:ascii="Arial" w:hAnsi="Arial" w:cs="Arial"/>
            </w:rPr>
            <w:instrText xml:space="preserve">CITATION HHo \l 1033 </w:instrText>
          </w:r>
          <w:r w:rsidR="00B11B33">
            <w:rPr>
              <w:rFonts w:ascii="Arial" w:hAnsi="Arial" w:cs="Arial"/>
              <w:lang w:val="pt-BR"/>
            </w:rPr>
            <w:fldChar w:fldCharType="separate"/>
          </w:r>
          <w:r w:rsidR="00663C3E" w:rsidRPr="00663C3E">
            <w:rPr>
              <w:rFonts w:ascii="Arial" w:hAnsi="Arial" w:cs="Arial"/>
              <w:noProof/>
            </w:rPr>
            <w:t>(Timo, 2008)</w:t>
          </w:r>
          <w:r w:rsidR="00B11B33">
            <w:rPr>
              <w:rFonts w:ascii="Arial" w:hAnsi="Arial" w:cs="Arial"/>
              <w:lang w:val="pt-BR"/>
            </w:rPr>
            <w:fldChar w:fldCharType="end"/>
          </w:r>
        </w:sdtContent>
      </w:sdt>
      <w:r w:rsidR="00B11B33" w:rsidRPr="00882787">
        <w:rPr>
          <w:rFonts w:ascii="Arial" w:hAnsi="Arial" w:cs="Arial"/>
        </w:rPr>
        <w:t>.</w:t>
      </w:r>
    </w:p>
    <w:p w14:paraId="7BFD6304" w14:textId="25E85176" w:rsidR="001B4335" w:rsidRDefault="008A54AA" w:rsidP="003B55E1">
      <w:pPr>
        <w:pStyle w:val="NormalWeb"/>
        <w:jc w:val="both"/>
        <w:rPr>
          <w:rFonts w:ascii="Arial" w:hAnsi="Arial" w:cs="Arial"/>
        </w:rPr>
      </w:pPr>
      <w:r w:rsidRPr="008A54AA">
        <w:rPr>
          <w:rFonts w:ascii="Arial" w:hAnsi="Arial" w:cs="Arial"/>
        </w:rPr>
        <w:t>The measurement and assessment o</w:t>
      </w:r>
      <w:r>
        <w:rPr>
          <w:rFonts w:ascii="Arial" w:hAnsi="Arial" w:cs="Arial"/>
        </w:rPr>
        <w:t>f greenhouse gas (GHG) emissions have become increasingly important today due to the evolution of environmental regulatory frameworks that require organizations to quantify, report, control and mitigate the impact associated with their emissions</w:t>
      </w:r>
      <w:r w:rsidR="00882787">
        <w:rPr>
          <w:rFonts w:ascii="Arial" w:hAnsi="Arial" w:cs="Arial"/>
        </w:rPr>
        <w:t>,</w:t>
      </w:r>
      <w:r w:rsidR="0063461E">
        <w:rPr>
          <w:rFonts w:ascii="Arial" w:hAnsi="Arial" w:cs="Arial"/>
        </w:rPr>
        <w:t xml:space="preserve"> considerably because of </w:t>
      </w:r>
      <w:r w:rsidR="0063461E" w:rsidRPr="0063461E">
        <w:rPr>
          <w:rFonts w:ascii="Arial" w:hAnsi="Arial" w:cs="Arial"/>
        </w:rPr>
        <w:t>EU Commission announced its intention to reduce net greenhouse gas (GHG) emissions by at least 55% by 2030 compared to</w:t>
      </w:r>
      <w:r w:rsidR="003B55E1">
        <w:rPr>
          <w:rFonts w:ascii="Arial" w:hAnsi="Arial" w:cs="Arial"/>
        </w:rPr>
        <w:t xml:space="preserve"> </w:t>
      </w:r>
      <w:r w:rsidR="0063461E" w:rsidRPr="0063461E">
        <w:rPr>
          <w:rFonts w:ascii="Arial" w:hAnsi="Arial" w:cs="Arial"/>
        </w:rPr>
        <w:t>1990</w:t>
      </w:r>
      <w:sdt>
        <w:sdtPr>
          <w:rPr>
            <w:rFonts w:ascii="Arial" w:hAnsi="Arial" w:cs="Arial"/>
          </w:rPr>
          <w:id w:val="1420448191"/>
          <w:citation/>
        </w:sdtPr>
        <w:sdtContent>
          <w:r w:rsidR="0063461E">
            <w:rPr>
              <w:rFonts w:ascii="Arial" w:hAnsi="Arial" w:cs="Arial"/>
            </w:rPr>
            <w:fldChar w:fldCharType="begin"/>
          </w:r>
          <w:r w:rsidR="0063461E">
            <w:rPr>
              <w:rFonts w:ascii="Arial" w:hAnsi="Arial" w:cs="Arial"/>
              <w:lang w:val="en-US"/>
            </w:rPr>
            <w:instrText xml:space="preserve">CITATION Rai \l 1033 </w:instrText>
          </w:r>
          <w:r w:rsidR="0063461E">
            <w:rPr>
              <w:rFonts w:ascii="Arial" w:hAnsi="Arial" w:cs="Arial"/>
            </w:rPr>
            <w:fldChar w:fldCharType="separate"/>
          </w:r>
          <w:r w:rsidR="00663C3E">
            <w:rPr>
              <w:rFonts w:ascii="Arial" w:hAnsi="Arial" w:cs="Arial"/>
              <w:noProof/>
              <w:lang w:val="en-US"/>
            </w:rPr>
            <w:t xml:space="preserve"> </w:t>
          </w:r>
          <w:r w:rsidR="00663C3E" w:rsidRPr="00663C3E">
            <w:rPr>
              <w:rFonts w:ascii="Arial" w:hAnsi="Arial" w:cs="Arial"/>
              <w:noProof/>
              <w:lang w:val="en-US"/>
            </w:rPr>
            <w:t>(Rainer Kasperzak, 2023)</w:t>
          </w:r>
          <w:r w:rsidR="0063461E">
            <w:rPr>
              <w:rFonts w:ascii="Arial" w:hAnsi="Arial" w:cs="Arial"/>
            </w:rPr>
            <w:fldChar w:fldCharType="end"/>
          </w:r>
        </w:sdtContent>
      </w:sdt>
      <w:r>
        <w:rPr>
          <w:rFonts w:ascii="Arial" w:hAnsi="Arial" w:cs="Arial"/>
        </w:rPr>
        <w:t xml:space="preserve">. </w:t>
      </w:r>
      <w:r w:rsidR="001B4335" w:rsidRPr="001B4335">
        <w:rPr>
          <w:rFonts w:ascii="Arial" w:hAnsi="Arial" w:cs="Arial"/>
        </w:rPr>
        <w:t>These frameworks include, for example, the Greenhouse Gas Protocol (GHG Protocol), the European Union’s Corporate Sustainability Reporting Directive (CSRD), and the climate disclosure standards developed by the International Sustainability Standards Board (ISSB). These initiatives reflect a growing trend toward greater transparency and corporate accountability regarding climate change.</w:t>
      </w:r>
    </w:p>
    <w:p w14:paraId="28133745" w14:textId="3CC3F18C" w:rsidR="000A3573" w:rsidRPr="008A54AA" w:rsidRDefault="001B4335" w:rsidP="003B55E1">
      <w:pPr>
        <w:pStyle w:val="NormalWeb"/>
        <w:jc w:val="both"/>
        <w:rPr>
          <w:rFonts w:ascii="Arial" w:hAnsi="Arial" w:cs="Arial"/>
        </w:rPr>
      </w:pPr>
      <w:r>
        <w:rPr>
          <w:rFonts w:ascii="Arial" w:hAnsi="Arial" w:cs="Arial"/>
        </w:rPr>
        <w:lastRenderedPageBreak/>
        <w:t xml:space="preserve">Additionally, GHG emissions </w:t>
      </w:r>
      <w:r w:rsidRPr="001B4335">
        <w:rPr>
          <w:rFonts w:ascii="Arial" w:hAnsi="Arial" w:cs="Arial"/>
        </w:rPr>
        <w:t>serve as key environmental indicators within the context of ESG (Environmental, Social, and Governance) criteria, as they enable organizations to assess their environmental performance, identify risks and opportunities related to climate change</w:t>
      </w:r>
      <w:sdt>
        <w:sdtPr>
          <w:rPr>
            <w:rFonts w:ascii="Arial" w:hAnsi="Arial" w:cs="Arial"/>
          </w:rPr>
          <w:id w:val="-1528089279"/>
          <w:citation/>
        </w:sdtPr>
        <w:sdtContent>
          <w:r w:rsidR="008500F8">
            <w:rPr>
              <w:rFonts w:ascii="Arial" w:hAnsi="Arial" w:cs="Arial"/>
            </w:rPr>
            <w:fldChar w:fldCharType="begin"/>
          </w:r>
          <w:r w:rsidR="008500F8">
            <w:rPr>
              <w:rFonts w:ascii="Arial" w:hAnsi="Arial" w:cs="Arial"/>
              <w:lang w:val="en-US"/>
            </w:rPr>
            <w:instrText xml:space="preserve"> CITATION Rai \l 1033 </w:instrText>
          </w:r>
          <w:r w:rsidR="008500F8">
            <w:rPr>
              <w:rFonts w:ascii="Arial" w:hAnsi="Arial" w:cs="Arial"/>
            </w:rPr>
            <w:fldChar w:fldCharType="separate"/>
          </w:r>
          <w:r w:rsidR="00663C3E">
            <w:rPr>
              <w:rFonts w:ascii="Arial" w:hAnsi="Arial" w:cs="Arial"/>
              <w:noProof/>
              <w:lang w:val="en-US"/>
            </w:rPr>
            <w:t xml:space="preserve"> </w:t>
          </w:r>
          <w:r w:rsidR="00663C3E" w:rsidRPr="00663C3E">
            <w:rPr>
              <w:rFonts w:ascii="Arial" w:hAnsi="Arial" w:cs="Arial"/>
              <w:noProof/>
              <w:lang w:val="en-US"/>
            </w:rPr>
            <w:t>(Rainer Kasperzak, 2023)</w:t>
          </w:r>
          <w:r w:rsidR="008500F8">
            <w:rPr>
              <w:rFonts w:ascii="Arial" w:hAnsi="Arial" w:cs="Arial"/>
            </w:rPr>
            <w:fldChar w:fldCharType="end"/>
          </w:r>
        </w:sdtContent>
      </w:sdt>
      <w:r w:rsidRPr="001B4335">
        <w:rPr>
          <w:rFonts w:ascii="Arial" w:hAnsi="Arial" w:cs="Arial"/>
        </w:rPr>
        <w:t>, and support decision-making aimed at reducing and mitigating their environmental impact.</w:t>
      </w:r>
    </w:p>
    <w:p w14:paraId="3BE5CC93" w14:textId="7AA7E82E" w:rsidR="008500F8" w:rsidRPr="008500F8" w:rsidRDefault="008500F8" w:rsidP="00AC1730">
      <w:pPr>
        <w:pStyle w:val="NormalWeb"/>
        <w:jc w:val="both"/>
        <w:rPr>
          <w:rFonts w:ascii="Arial" w:hAnsi="Arial" w:cs="Arial"/>
        </w:rPr>
      </w:pPr>
      <w:r w:rsidRPr="008500F8">
        <w:rPr>
          <w:rFonts w:ascii="Arial" w:hAnsi="Arial" w:cs="Arial"/>
        </w:rPr>
        <w:t>However, having historical data on emissions does not necessarily enable organizations to anticipate future trends or assess how different operational decisions might alter their trajectory. This presents an opportunity to apply data analysis and forecasting techniques.</w:t>
      </w:r>
    </w:p>
    <w:p w14:paraId="6F63A35E" w14:textId="6A1CA3EB" w:rsidR="00E02347" w:rsidRDefault="00AC1730" w:rsidP="00AC1730">
      <w:pPr>
        <w:pStyle w:val="NormalWeb"/>
        <w:jc w:val="both"/>
        <w:rPr>
          <w:rFonts w:ascii="Arial" w:hAnsi="Arial" w:cs="Arial"/>
        </w:rPr>
      </w:pPr>
      <w:r w:rsidRPr="00AC1730">
        <w:rPr>
          <w:rFonts w:ascii="Arial" w:hAnsi="Arial" w:cs="Arial"/>
        </w:rPr>
        <w:t>However, while historical greenhouse gas emissions are an important indicator of an organization’s environmental performance, historical reports alone do not necessarily provide sufficient information to support forward-looking decision-making. Organizations must also understand how their emissions may evolve under different business and operational conditions</w:t>
      </w:r>
      <w:r w:rsidR="00E02347" w:rsidRPr="00AC1730">
        <w:rPr>
          <w:rFonts w:ascii="Arial" w:hAnsi="Arial" w:cs="Arial"/>
        </w:rPr>
        <w:t>.</w:t>
      </w:r>
    </w:p>
    <w:p w14:paraId="61ADD148" w14:textId="688ABAC3" w:rsidR="00D3333B" w:rsidRPr="00AC1730" w:rsidRDefault="00D3333B" w:rsidP="00AC1730">
      <w:pPr>
        <w:pStyle w:val="NormalWeb"/>
        <w:jc w:val="both"/>
        <w:rPr>
          <w:rFonts w:ascii="Arial" w:hAnsi="Arial" w:cs="Arial"/>
        </w:rPr>
      </w:pPr>
      <w:r w:rsidRPr="00AC1730">
        <w:rPr>
          <w:rFonts w:ascii="Arial" w:hAnsi="Arial" w:cs="Arial"/>
        </w:rPr>
        <w:t>Historical business and environmental data can be used to identify patterns and relationships between corporate characteristics and greenhouse gas emissions. This presents an opportunity for data analysis and the development of predictive models to estimate future emissions; in turn, scenario analysis can be used to explore how changes in relevant variables might affect the projected emissions trajectory.</w:t>
      </w:r>
    </w:p>
    <w:p w14:paraId="16B13A78" w14:textId="2F2B4C6B" w:rsidR="00D31A3B" w:rsidRPr="00797406" w:rsidRDefault="001266BE" w:rsidP="00D31A3B">
      <w:pPr>
        <w:pStyle w:val="Heading2"/>
        <w:rPr>
          <w:rFonts w:ascii="Arial" w:hAnsi="Arial" w:cs="Arial"/>
          <w:b/>
          <w:bCs/>
          <w:color w:val="auto"/>
        </w:rPr>
      </w:pPr>
      <w:bookmarkStart w:id="3" w:name="_Toc241617505"/>
      <w:r w:rsidRPr="00797406">
        <w:rPr>
          <w:rFonts w:ascii="Arial" w:hAnsi="Arial" w:cs="Arial"/>
          <w:b/>
          <w:bCs/>
          <w:color w:val="auto"/>
        </w:rPr>
        <w:t>III</w:t>
      </w:r>
      <w:r w:rsidR="00D31A3B" w:rsidRPr="00797406">
        <w:rPr>
          <w:rFonts w:ascii="Arial" w:hAnsi="Arial" w:cs="Arial"/>
          <w:b/>
          <w:bCs/>
          <w:color w:val="auto"/>
        </w:rPr>
        <w:t>. Problem Definition</w:t>
      </w:r>
      <w:bookmarkEnd w:id="3"/>
    </w:p>
    <w:p w14:paraId="46158C87" w14:textId="7CB89BAE" w:rsidR="00B623D6" w:rsidRPr="00B623D6" w:rsidRDefault="00B623D6" w:rsidP="00B623D6">
      <w:pPr>
        <w:pStyle w:val="NormalWeb"/>
        <w:jc w:val="both"/>
        <w:rPr>
          <w:rFonts w:ascii="Arial" w:hAnsi="Arial" w:cs="Arial"/>
        </w:rPr>
      </w:pPr>
      <w:r w:rsidRPr="00AD7CA1">
        <w:rPr>
          <w:rFonts w:ascii="Arial" w:hAnsi="Arial" w:cs="Arial"/>
          <w:highlight w:val="yellow"/>
        </w:rPr>
        <w:t>Organizations are required to manage and reduce their environmental impact due to current regulatory frameworks and sustainability goals, while simultaneously maintaining their business operations and pursuing growth.</w:t>
      </w:r>
      <w:r w:rsidRPr="00B623D6">
        <w:rPr>
          <w:rFonts w:ascii="Arial" w:hAnsi="Arial" w:cs="Arial"/>
        </w:rPr>
        <w:t xml:space="preserve"> In this context, companies need to consider how the evolution of their activities may affect their environmental performance</w:t>
      </w:r>
      <w:r>
        <w:rPr>
          <w:rFonts w:ascii="Arial" w:hAnsi="Arial" w:cs="Arial"/>
        </w:rPr>
        <w:t>, particularly</w:t>
      </w:r>
      <w:r w:rsidRPr="00B623D6">
        <w:rPr>
          <w:rFonts w:ascii="Arial" w:hAnsi="Arial" w:cs="Arial"/>
        </w:rPr>
        <w:t xml:space="preserve"> their greenhouse gas (GHG) emissions.</w:t>
      </w:r>
    </w:p>
    <w:p w14:paraId="44CD849D" w14:textId="1FB090B2" w:rsidR="00B623D6" w:rsidRPr="00B623D6" w:rsidRDefault="00B623D6" w:rsidP="00B623D6">
      <w:pPr>
        <w:pStyle w:val="NormalWeb"/>
        <w:jc w:val="both"/>
        <w:rPr>
          <w:rFonts w:ascii="Arial" w:hAnsi="Arial" w:cs="Arial"/>
        </w:rPr>
      </w:pPr>
      <w:r w:rsidRPr="00B623D6">
        <w:rPr>
          <w:rFonts w:ascii="Arial" w:hAnsi="Arial" w:cs="Arial"/>
        </w:rPr>
        <w:t>Currently, organizations have historical data that provides valuable information about their emissions and allows them to assess their environmental performance. However, information on historical emissions alone does not allow for determining how a company’s future emissions might vary as its business activities and operational characteristics evolve.</w:t>
      </w:r>
    </w:p>
    <w:p w14:paraId="460C09EC" w14:textId="53ABD095" w:rsidR="002E0E99" w:rsidRPr="00B623D6" w:rsidRDefault="00B623D6" w:rsidP="00B623D6">
      <w:pPr>
        <w:pStyle w:val="NormalWeb"/>
        <w:jc w:val="both"/>
        <w:rPr>
          <w:rFonts w:ascii="Arial" w:hAnsi="Arial" w:cs="Arial"/>
        </w:rPr>
      </w:pPr>
      <w:r w:rsidRPr="00B623D6">
        <w:rPr>
          <w:rFonts w:ascii="Arial" w:hAnsi="Arial" w:cs="Arial"/>
        </w:rPr>
        <w:t>Therefore, the problem addressed by this project is the use of historical corporate and environmental data to predict future GHG emissions. While existing carbon accounting and reporting systems can provide information on past environmental performance, there is an opportunity to use this data to conduct predictive analyses and offer a forward-looking perspective that can be used to evaluate different alternatives and consider measures aimed at managing and reducing the environmental impact of business activities.</w:t>
      </w:r>
      <w:r w:rsidR="002E0E99" w:rsidRPr="00B623D6">
        <w:rPr>
          <w:rFonts w:ascii="Arial" w:hAnsi="Arial" w:cs="Arial"/>
        </w:rPr>
        <w:t xml:space="preserve"> </w:t>
      </w:r>
    </w:p>
    <w:p w14:paraId="75357E08" w14:textId="46CCD776" w:rsidR="00D31A3B" w:rsidRPr="00293971" w:rsidRDefault="001266BE" w:rsidP="00D31A3B">
      <w:pPr>
        <w:pStyle w:val="Heading2"/>
        <w:rPr>
          <w:rFonts w:ascii="Arial" w:hAnsi="Arial" w:cs="Arial"/>
          <w:b/>
          <w:bCs/>
          <w:color w:val="auto"/>
        </w:rPr>
      </w:pPr>
      <w:bookmarkStart w:id="4" w:name="_Toc241617506"/>
      <w:r w:rsidRPr="00293971">
        <w:rPr>
          <w:rFonts w:ascii="Arial" w:hAnsi="Arial" w:cs="Arial"/>
          <w:b/>
          <w:bCs/>
          <w:color w:val="auto"/>
        </w:rPr>
        <w:t>IV</w:t>
      </w:r>
      <w:r w:rsidR="00D31A3B" w:rsidRPr="00293971">
        <w:rPr>
          <w:rFonts w:ascii="Arial" w:hAnsi="Arial" w:cs="Arial"/>
          <w:b/>
          <w:bCs/>
          <w:color w:val="auto"/>
        </w:rPr>
        <w:t>. Aim and Objectives</w:t>
      </w:r>
      <w:bookmarkEnd w:id="4"/>
    </w:p>
    <w:p w14:paraId="2030F045" w14:textId="4E92074C" w:rsidR="00D31A3B" w:rsidRDefault="00293971" w:rsidP="00D31A3B">
      <w:pPr>
        <w:pStyle w:val="NormalWeb"/>
        <w:rPr>
          <w:rFonts w:ascii="Arial" w:hAnsi="Arial" w:cs="Arial"/>
        </w:rPr>
      </w:pPr>
      <w:r w:rsidRPr="00293971">
        <w:rPr>
          <w:rFonts w:ascii="Arial" w:hAnsi="Arial" w:cs="Arial"/>
        </w:rPr>
        <w:t>Aim</w:t>
      </w:r>
    </w:p>
    <w:p w14:paraId="47D7B267" w14:textId="4C282A47" w:rsidR="00293971" w:rsidRPr="00293971" w:rsidRDefault="00293971" w:rsidP="000A7932">
      <w:pPr>
        <w:pStyle w:val="NormalWeb"/>
        <w:numPr>
          <w:ilvl w:val="0"/>
          <w:numId w:val="2"/>
        </w:numPr>
        <w:jc w:val="both"/>
        <w:rPr>
          <w:rFonts w:ascii="Arial" w:hAnsi="Arial" w:cs="Arial"/>
        </w:rPr>
      </w:pPr>
      <w:r>
        <w:rPr>
          <w:rFonts w:ascii="Arial" w:hAnsi="Arial" w:cs="Arial"/>
        </w:rPr>
        <w:lastRenderedPageBreak/>
        <w:t xml:space="preserve">To determinate whether historical corporate and environmental data can be used to predict future </w:t>
      </w:r>
      <w:r w:rsidR="000A7932">
        <w:rPr>
          <w:rFonts w:ascii="Arial" w:hAnsi="Arial" w:cs="Arial"/>
        </w:rPr>
        <w:t>tCO</w:t>
      </w:r>
      <w:r w:rsidR="000A7932" w:rsidRPr="000A7932">
        <w:rPr>
          <w:rFonts w:ascii="Arial" w:hAnsi="Arial" w:cs="Arial"/>
          <w:vertAlign w:val="subscript"/>
        </w:rPr>
        <w:t>2</w:t>
      </w:r>
      <w:r w:rsidR="000A7932">
        <w:rPr>
          <w:rFonts w:ascii="Arial" w:hAnsi="Arial" w:cs="Arial"/>
        </w:rPr>
        <w:t xml:space="preserve">e emissions (considering only Scope 1 and Scope 2 greenhouse gas emissions) </w:t>
      </w:r>
      <w:r>
        <w:rPr>
          <w:rFonts w:ascii="Arial" w:hAnsi="Arial" w:cs="Arial"/>
        </w:rPr>
        <w:t>and provide insights to support strategic sustainability planning</w:t>
      </w:r>
      <w:r w:rsidR="00621AEC">
        <w:rPr>
          <w:rFonts w:ascii="Arial" w:hAnsi="Arial" w:cs="Arial"/>
        </w:rPr>
        <w:t xml:space="preserve"> for </w:t>
      </w:r>
      <w:r w:rsidR="00621AEC" w:rsidRPr="00621AEC">
        <w:rPr>
          <w:rFonts w:ascii="Arial" w:hAnsi="Arial" w:cs="Arial"/>
        </w:rPr>
        <w:t>manufacturing sector</w:t>
      </w:r>
      <w:r>
        <w:rPr>
          <w:rFonts w:ascii="Arial" w:hAnsi="Arial" w:cs="Arial"/>
        </w:rPr>
        <w:t>.</w:t>
      </w:r>
    </w:p>
    <w:p w14:paraId="00E886A5" w14:textId="5BC924B4" w:rsidR="00CD4F8F" w:rsidRDefault="00293971" w:rsidP="00D31A3B">
      <w:pPr>
        <w:pStyle w:val="NormalWeb"/>
        <w:rPr>
          <w:rFonts w:ascii="Arial" w:hAnsi="Arial" w:cs="Arial"/>
          <w:lang w:val="pt-BR"/>
        </w:rPr>
      </w:pPr>
      <w:r>
        <w:rPr>
          <w:rFonts w:ascii="Arial" w:hAnsi="Arial" w:cs="Arial"/>
          <w:lang w:val="pt-BR"/>
        </w:rPr>
        <w:t>Objectives</w:t>
      </w:r>
      <w:r w:rsidR="00CD4F8F">
        <w:rPr>
          <w:rFonts w:ascii="Arial" w:hAnsi="Arial" w:cs="Arial"/>
          <w:lang w:val="pt-BR"/>
        </w:rPr>
        <w:t>:</w:t>
      </w:r>
    </w:p>
    <w:p w14:paraId="0833A298" w14:textId="723C9D54" w:rsidR="00DD3AA4" w:rsidRDefault="00293971" w:rsidP="000A7932">
      <w:pPr>
        <w:pStyle w:val="NormalWeb"/>
        <w:numPr>
          <w:ilvl w:val="0"/>
          <w:numId w:val="1"/>
        </w:numPr>
        <w:jc w:val="both"/>
        <w:rPr>
          <w:rFonts w:ascii="Arial" w:hAnsi="Arial" w:cs="Arial"/>
        </w:rPr>
      </w:pPr>
      <w:r w:rsidRPr="00293971">
        <w:rPr>
          <w:rFonts w:ascii="Arial" w:hAnsi="Arial" w:cs="Arial"/>
        </w:rPr>
        <w:t>To collect, clean and i</w:t>
      </w:r>
      <w:r>
        <w:rPr>
          <w:rFonts w:ascii="Arial" w:hAnsi="Arial" w:cs="Arial"/>
        </w:rPr>
        <w:t>ntegrate relevant historical corporate and environmental data</w:t>
      </w:r>
      <w:r w:rsidR="00621AEC">
        <w:rPr>
          <w:rFonts w:ascii="Arial" w:hAnsi="Arial" w:cs="Arial"/>
        </w:rPr>
        <w:t xml:space="preserve"> of manufacturing sector</w:t>
      </w:r>
      <w:r>
        <w:rPr>
          <w:rFonts w:ascii="Arial" w:hAnsi="Arial" w:cs="Arial"/>
        </w:rPr>
        <w:t xml:space="preserve">, </w:t>
      </w:r>
      <w:r w:rsidR="000A7932">
        <w:rPr>
          <w:rFonts w:ascii="Arial" w:hAnsi="Arial" w:cs="Arial"/>
        </w:rPr>
        <w:t>specifically regarding tCO</w:t>
      </w:r>
      <w:r w:rsidR="000A7932" w:rsidRPr="000A7932">
        <w:rPr>
          <w:rFonts w:ascii="Arial" w:hAnsi="Arial" w:cs="Arial"/>
          <w:vertAlign w:val="subscript"/>
        </w:rPr>
        <w:t>2</w:t>
      </w:r>
      <w:r w:rsidR="000A7932">
        <w:rPr>
          <w:rFonts w:ascii="Arial" w:hAnsi="Arial" w:cs="Arial"/>
        </w:rPr>
        <w:t>e emissions (considering only Scope 1 and Scope 2 greenhouse gas emissions)</w:t>
      </w:r>
      <w:r w:rsidR="002C6E51">
        <w:rPr>
          <w:rFonts w:ascii="Arial" w:hAnsi="Arial" w:cs="Arial"/>
        </w:rPr>
        <w:t xml:space="preserve"> for </w:t>
      </w:r>
      <w:r w:rsidR="002C6E51" w:rsidRPr="00621AEC">
        <w:rPr>
          <w:rFonts w:ascii="Arial" w:hAnsi="Arial" w:cs="Arial"/>
        </w:rPr>
        <w:t>manufacturing sector</w:t>
      </w:r>
      <w:r w:rsidR="002C6E51">
        <w:rPr>
          <w:rFonts w:ascii="Arial" w:hAnsi="Arial" w:cs="Arial"/>
        </w:rPr>
        <w:t>.</w:t>
      </w:r>
    </w:p>
    <w:p w14:paraId="29EAB679" w14:textId="2E0ECD38" w:rsidR="000A7932" w:rsidRDefault="00293971" w:rsidP="000A7932">
      <w:pPr>
        <w:pStyle w:val="NormalWeb"/>
        <w:numPr>
          <w:ilvl w:val="0"/>
          <w:numId w:val="1"/>
        </w:numPr>
        <w:jc w:val="both"/>
        <w:rPr>
          <w:rFonts w:ascii="Arial" w:hAnsi="Arial" w:cs="Arial"/>
        </w:rPr>
      </w:pPr>
      <w:r>
        <w:rPr>
          <w:rFonts w:ascii="Arial" w:hAnsi="Arial" w:cs="Arial"/>
        </w:rPr>
        <w:t xml:space="preserve">To </w:t>
      </w:r>
      <w:r w:rsidR="000A7932">
        <w:rPr>
          <w:rFonts w:ascii="Arial" w:hAnsi="Arial" w:cs="Arial"/>
        </w:rPr>
        <w:t>analyse historical patterns and relationships between corporate characteristics, such as revenue</w:t>
      </w:r>
      <w:r w:rsidR="002C6E51">
        <w:rPr>
          <w:rFonts w:ascii="Arial" w:hAnsi="Arial" w:cs="Arial"/>
        </w:rPr>
        <w:t xml:space="preserve"> or number of employees</w:t>
      </w:r>
      <w:r w:rsidR="000A7932">
        <w:rPr>
          <w:rFonts w:ascii="Arial" w:hAnsi="Arial" w:cs="Arial"/>
        </w:rPr>
        <w:t>, and tCO2e emissions generated</w:t>
      </w:r>
      <w:r w:rsidR="002C6E51">
        <w:rPr>
          <w:rFonts w:ascii="Arial" w:hAnsi="Arial" w:cs="Arial"/>
        </w:rPr>
        <w:t xml:space="preserve">, for </w:t>
      </w:r>
      <w:r w:rsidR="002C6E51" w:rsidRPr="00621AEC">
        <w:rPr>
          <w:rFonts w:ascii="Arial" w:hAnsi="Arial" w:cs="Arial"/>
        </w:rPr>
        <w:t>manufacturing sector</w:t>
      </w:r>
      <w:r w:rsidR="002C6E51">
        <w:rPr>
          <w:rFonts w:ascii="Arial" w:hAnsi="Arial" w:cs="Arial"/>
        </w:rPr>
        <w:t>.</w:t>
      </w:r>
    </w:p>
    <w:p w14:paraId="61E47285" w14:textId="26944AE5" w:rsidR="00293971" w:rsidRPr="00AD7CA1" w:rsidRDefault="000A7932" w:rsidP="000A7932">
      <w:pPr>
        <w:pStyle w:val="NormalWeb"/>
        <w:numPr>
          <w:ilvl w:val="0"/>
          <w:numId w:val="1"/>
        </w:numPr>
        <w:jc w:val="both"/>
        <w:rPr>
          <w:rFonts w:ascii="Arial" w:hAnsi="Arial" w:cs="Arial"/>
          <w:highlight w:val="yellow"/>
        </w:rPr>
      </w:pPr>
      <w:r w:rsidRPr="00AD7CA1">
        <w:rPr>
          <w:rFonts w:ascii="Arial" w:hAnsi="Arial" w:cs="Arial"/>
          <w:highlight w:val="yellow"/>
        </w:rPr>
        <w:t>To develop a predictive model capable of estimating</w:t>
      </w:r>
      <w:r w:rsidR="006B244C" w:rsidRPr="00AD7CA1">
        <w:rPr>
          <w:rFonts w:ascii="Arial" w:hAnsi="Arial" w:cs="Arial"/>
          <w:highlight w:val="yellow"/>
        </w:rPr>
        <w:t>e</w:t>
      </w:r>
      <w:r w:rsidRPr="00AD7CA1">
        <w:rPr>
          <w:rFonts w:ascii="Arial" w:hAnsi="Arial" w:cs="Arial"/>
          <w:highlight w:val="yellow"/>
        </w:rPr>
        <w:t xml:space="preserve"> future Scope 1 and </w:t>
      </w:r>
      <w:r w:rsidR="00621AEC" w:rsidRPr="00AD7CA1">
        <w:rPr>
          <w:rFonts w:ascii="Arial" w:hAnsi="Arial" w:cs="Arial"/>
          <w:highlight w:val="yellow"/>
        </w:rPr>
        <w:t xml:space="preserve"> </w:t>
      </w:r>
      <w:r w:rsidR="002C6E51" w:rsidRPr="00AD7CA1">
        <w:rPr>
          <w:rFonts w:ascii="Arial" w:hAnsi="Arial" w:cs="Arial"/>
          <w:highlight w:val="yellow"/>
        </w:rPr>
        <w:t>tCO</w:t>
      </w:r>
      <w:r w:rsidR="002C6E51" w:rsidRPr="00AD7CA1">
        <w:rPr>
          <w:rFonts w:ascii="Arial" w:hAnsi="Arial" w:cs="Arial"/>
          <w:highlight w:val="yellow"/>
          <w:vertAlign w:val="subscript"/>
        </w:rPr>
        <w:t>2</w:t>
      </w:r>
      <w:r w:rsidR="002C6E51" w:rsidRPr="00AD7CA1">
        <w:rPr>
          <w:rFonts w:ascii="Arial" w:hAnsi="Arial" w:cs="Arial"/>
          <w:highlight w:val="yellow"/>
        </w:rPr>
        <w:t>e emissions (considering only Scope 1 and Scope 2 greenhouse gas emissions), for manufacturing sector.</w:t>
      </w:r>
    </w:p>
    <w:p w14:paraId="107E482F" w14:textId="3A88CB33" w:rsidR="00D31A3B" w:rsidRPr="00711D3D" w:rsidRDefault="001266BE" w:rsidP="00D31A3B">
      <w:pPr>
        <w:pStyle w:val="Heading2"/>
        <w:rPr>
          <w:rFonts w:ascii="Arial" w:hAnsi="Arial" w:cs="Arial"/>
          <w:b/>
          <w:bCs/>
          <w:color w:val="auto"/>
        </w:rPr>
      </w:pPr>
      <w:bookmarkStart w:id="5" w:name="_Toc241617507"/>
      <w:r w:rsidRPr="00711D3D">
        <w:rPr>
          <w:rFonts w:ascii="Arial" w:hAnsi="Arial" w:cs="Arial"/>
          <w:b/>
          <w:bCs/>
          <w:color w:val="auto"/>
        </w:rPr>
        <w:t>V</w:t>
      </w:r>
      <w:r w:rsidR="00D31A3B" w:rsidRPr="00711D3D">
        <w:rPr>
          <w:rFonts w:ascii="Arial" w:hAnsi="Arial" w:cs="Arial"/>
          <w:b/>
          <w:bCs/>
          <w:color w:val="auto"/>
        </w:rPr>
        <w:t>. Scope</w:t>
      </w:r>
      <w:bookmarkEnd w:id="5"/>
    </w:p>
    <w:p w14:paraId="4621EB63" w14:textId="3C4D0487" w:rsidR="002E0E99" w:rsidRPr="00663C3E" w:rsidRDefault="00663C3E" w:rsidP="002C6E51">
      <w:pPr>
        <w:pStyle w:val="NormalWeb"/>
        <w:jc w:val="both"/>
        <w:rPr>
          <w:rFonts w:ascii="Arial" w:hAnsi="Arial" w:cs="Arial"/>
        </w:rPr>
      </w:pPr>
      <w:r w:rsidRPr="00663C3E">
        <w:rPr>
          <w:rFonts w:ascii="Arial" w:hAnsi="Arial" w:cs="Arial"/>
        </w:rPr>
        <w:t>This project will focus on the application of data analysis and predictive modeling using historical recorded tCO</w:t>
      </w:r>
      <w:r w:rsidRPr="00663C3E">
        <w:rPr>
          <w:rFonts w:ascii="Cambria Math" w:hAnsi="Cambria Math" w:cs="Cambria Math"/>
        </w:rPr>
        <w:t>₂</w:t>
      </w:r>
      <w:r w:rsidRPr="00663C3E">
        <w:rPr>
          <w:rFonts w:ascii="Arial" w:hAnsi="Arial" w:cs="Arial"/>
        </w:rPr>
        <w:t>e emissions from companies in the manufacturing sector, as well as other relevant business characteristics (such as revenue or number of employees, to name a few), provided they are available in the selected databases. The availability and completeness of these variables will be assessed during the data preparation phase</w:t>
      </w:r>
      <w:r w:rsidR="002C6E51" w:rsidRPr="00663C3E">
        <w:rPr>
          <w:rFonts w:ascii="Arial" w:hAnsi="Arial" w:cs="Arial"/>
        </w:rPr>
        <w:t>.</w:t>
      </w:r>
    </w:p>
    <w:p w14:paraId="1CD59002" w14:textId="57D2A618" w:rsidR="002E0E99" w:rsidRPr="00663C3E" w:rsidRDefault="00663C3E" w:rsidP="00711D3D">
      <w:pPr>
        <w:pStyle w:val="NormalWeb"/>
        <w:jc w:val="both"/>
        <w:rPr>
          <w:rFonts w:ascii="Arial" w:hAnsi="Arial" w:cs="Arial"/>
        </w:rPr>
      </w:pPr>
      <w:r w:rsidRPr="00663C3E">
        <w:rPr>
          <w:rFonts w:ascii="Arial" w:hAnsi="Arial" w:cs="Arial"/>
        </w:rPr>
        <w:t>The project will be based on tCO</w:t>
      </w:r>
      <w:r w:rsidRPr="00663C3E">
        <w:rPr>
          <w:rFonts w:ascii="Cambria Math" w:hAnsi="Cambria Math" w:cs="Cambria Math"/>
        </w:rPr>
        <w:t>₂</w:t>
      </w:r>
      <w:r w:rsidRPr="00663C3E">
        <w:rPr>
          <w:rFonts w:ascii="Arial" w:hAnsi="Arial" w:cs="Arial"/>
        </w:rPr>
        <w:t>e emissions, which include only Scope 1 and Scope 2. For this project, Scope 3 will be completely excluded and will not be used.</w:t>
      </w:r>
      <w:r w:rsidR="002C6E51" w:rsidRPr="00663C3E">
        <w:rPr>
          <w:rFonts w:ascii="Arial" w:hAnsi="Arial" w:cs="Arial"/>
        </w:rPr>
        <w:t xml:space="preserve"> </w:t>
      </w:r>
    </w:p>
    <w:p w14:paraId="44ED6B1C" w14:textId="6BE7E9DC" w:rsidR="00D31A3B" w:rsidRPr="00293971" w:rsidRDefault="001266BE" w:rsidP="00D31A3B">
      <w:pPr>
        <w:pStyle w:val="Heading2"/>
        <w:rPr>
          <w:rFonts w:ascii="Arial" w:hAnsi="Arial" w:cs="Arial"/>
          <w:b/>
          <w:bCs/>
          <w:color w:val="auto"/>
        </w:rPr>
      </w:pPr>
      <w:bookmarkStart w:id="6" w:name="_Toc241617508"/>
      <w:r w:rsidRPr="00293971">
        <w:rPr>
          <w:rFonts w:ascii="Arial" w:hAnsi="Arial" w:cs="Arial"/>
          <w:b/>
          <w:bCs/>
          <w:color w:val="auto"/>
        </w:rPr>
        <w:t>VI</w:t>
      </w:r>
      <w:r w:rsidR="00D31A3B" w:rsidRPr="00293971">
        <w:rPr>
          <w:rFonts w:ascii="Arial" w:hAnsi="Arial" w:cs="Arial"/>
          <w:b/>
          <w:bCs/>
          <w:color w:val="auto"/>
        </w:rPr>
        <w:t>. Methodology</w:t>
      </w:r>
      <w:bookmarkEnd w:id="6"/>
    </w:p>
    <w:p w14:paraId="6332FD37" w14:textId="77777777" w:rsidR="00D31A3B" w:rsidRPr="00556646" w:rsidRDefault="00D31A3B" w:rsidP="00D31A3B">
      <w:pPr>
        <w:pStyle w:val="NormalWeb"/>
        <w:rPr>
          <w:rFonts w:ascii="Arial" w:hAnsi="Arial" w:cs="Arial"/>
        </w:rPr>
      </w:pPr>
      <w:r w:rsidRPr="00556646">
        <w:rPr>
          <w:rFonts w:ascii="Arial" w:hAnsi="Arial" w:cs="Arial"/>
        </w:rPr>
        <w:t>Describe how you plan to carry out the project. Explain the proposed data analytics methods, predictive modelling techniques, technologies and tools, and briefly justify your choices.</w:t>
      </w:r>
    </w:p>
    <w:p w14:paraId="36292456" w14:textId="77777777" w:rsidR="00D31A3B" w:rsidRDefault="00D31A3B" w:rsidP="00D31A3B">
      <w:pPr>
        <w:pStyle w:val="NormalWeb"/>
        <w:rPr>
          <w:rFonts w:ascii="Arial" w:hAnsi="Arial" w:cs="Arial"/>
        </w:rPr>
      </w:pPr>
      <w:r w:rsidRPr="00556646">
        <w:rPr>
          <w:rFonts w:ascii="Arial" w:hAnsi="Arial" w:cs="Arial"/>
        </w:rPr>
        <w:t xml:space="preserve">Include a </w:t>
      </w:r>
      <w:r w:rsidRPr="00556646">
        <w:rPr>
          <w:rStyle w:val="Strong"/>
          <w:rFonts w:ascii="Arial" w:hAnsi="Arial" w:cs="Arial"/>
        </w:rPr>
        <w:t>high-level architectural diagram</w:t>
      </w:r>
      <w:r w:rsidRPr="00556646">
        <w:rPr>
          <w:rFonts w:ascii="Arial" w:hAnsi="Arial" w:cs="Arial"/>
        </w:rPr>
        <w:t xml:space="preserve"> showing the proposed workflow or system architecture and how the main components are connected. Briefly explain the main components and overall workflow.</w:t>
      </w:r>
    </w:p>
    <w:p w14:paraId="64EC15A8" w14:textId="7CA15672" w:rsidR="00711D3D" w:rsidRDefault="00711D3D" w:rsidP="00D31A3B">
      <w:pPr>
        <w:pStyle w:val="NormalWeb"/>
        <w:rPr>
          <w:rFonts w:ascii="Arial" w:hAnsi="Arial" w:cs="Arial"/>
        </w:rPr>
      </w:pPr>
      <w:r>
        <w:rPr>
          <w:rFonts w:ascii="Arial" w:hAnsi="Arial" w:cs="Arial"/>
        </w:rPr>
        <w:t xml:space="preserve">The project will use a data analysis and predictive modelling approach to investigate whether historical corporate and environmental data can be used to predict future tCO2e emissions at manufacturing companies. </w:t>
      </w:r>
      <w:r w:rsidR="00DB0EC3">
        <w:rPr>
          <w:rFonts w:ascii="Arial" w:hAnsi="Arial" w:cs="Arial"/>
        </w:rPr>
        <w:t>The methodology to be followed will be as follows:</w:t>
      </w:r>
    </w:p>
    <w:p w14:paraId="3B427B18" w14:textId="71D4C223" w:rsidR="00711D3D" w:rsidRDefault="00DB0EC3" w:rsidP="00711D3D">
      <w:pPr>
        <w:pStyle w:val="NormalWeb"/>
        <w:numPr>
          <w:ilvl w:val="0"/>
          <w:numId w:val="3"/>
        </w:numPr>
        <w:rPr>
          <w:rFonts w:ascii="Arial" w:hAnsi="Arial" w:cs="Arial"/>
        </w:rPr>
      </w:pPr>
      <w:r>
        <w:rPr>
          <w:rFonts w:ascii="Arial" w:hAnsi="Arial" w:cs="Arial"/>
        </w:rPr>
        <w:t>Data collection and preparation</w:t>
      </w:r>
      <w:r w:rsidR="00B306F7">
        <w:rPr>
          <w:rFonts w:ascii="Arial" w:hAnsi="Arial" w:cs="Arial"/>
        </w:rPr>
        <w:t>.</w:t>
      </w:r>
    </w:p>
    <w:p w14:paraId="53850C92" w14:textId="7F3370E9" w:rsidR="00B306F7" w:rsidRDefault="00B306F7" w:rsidP="00B306F7">
      <w:pPr>
        <w:pStyle w:val="NormalWeb"/>
        <w:ind w:left="720"/>
        <w:rPr>
          <w:rFonts w:ascii="Arial" w:hAnsi="Arial" w:cs="Arial"/>
        </w:rPr>
      </w:pPr>
      <w:r>
        <w:rPr>
          <w:rFonts w:ascii="Arial" w:hAnsi="Arial" w:cs="Arial"/>
        </w:rPr>
        <w:t xml:space="preserve">The data will be cleaned and prepared to identify missing values,  duplicate records or differences in units of measurement. The final selection of </w:t>
      </w:r>
      <w:r>
        <w:rPr>
          <w:rFonts w:ascii="Arial" w:hAnsi="Arial" w:cs="Arial"/>
        </w:rPr>
        <w:lastRenderedPageBreak/>
        <w:t>variables (such as, revenue or number of employees) will depend on their availability, quality and consistency.</w:t>
      </w:r>
    </w:p>
    <w:p w14:paraId="021C404E" w14:textId="7D03ED17" w:rsidR="00B306F7" w:rsidRDefault="00B306F7" w:rsidP="00B306F7">
      <w:pPr>
        <w:pStyle w:val="NormalWeb"/>
        <w:numPr>
          <w:ilvl w:val="0"/>
          <w:numId w:val="3"/>
        </w:numPr>
        <w:rPr>
          <w:rFonts w:ascii="Arial" w:hAnsi="Arial" w:cs="Arial"/>
        </w:rPr>
      </w:pPr>
      <w:r>
        <w:rPr>
          <w:rFonts w:ascii="Arial" w:hAnsi="Arial" w:cs="Arial"/>
        </w:rPr>
        <w:t xml:space="preserve">Exploratory data analysis. </w:t>
      </w:r>
    </w:p>
    <w:p w14:paraId="424C5C50" w14:textId="6AE51DA0" w:rsidR="00B306F7" w:rsidRDefault="00B306F7" w:rsidP="00B306F7">
      <w:pPr>
        <w:pStyle w:val="NormalWeb"/>
        <w:ind w:left="720"/>
        <w:rPr>
          <w:rFonts w:ascii="Arial" w:hAnsi="Arial" w:cs="Arial"/>
        </w:rPr>
      </w:pPr>
      <w:r>
        <w:rPr>
          <w:rFonts w:ascii="Arial" w:hAnsi="Arial" w:cs="Arial"/>
        </w:rPr>
        <w:t>An</w:t>
      </w:r>
      <w:r w:rsidR="00BB0296">
        <w:rPr>
          <w:rFonts w:ascii="Arial" w:hAnsi="Arial" w:cs="Arial"/>
        </w:rPr>
        <w:t xml:space="preserve"> exploratory data analysis will be conducted using descriptive statistics, visualization and correlation analysis. The main objective will be to identify patterns in emissions and explore the relationships between emissions and company characteristics. This analysis will also allow us to define the mean, median, standard deviation, minimum and maximum values as well as the identification of missing and outlier values.</w:t>
      </w:r>
    </w:p>
    <w:p w14:paraId="6363CCA9" w14:textId="62344F90" w:rsidR="00D31A3B" w:rsidRPr="00B306F7" w:rsidRDefault="001266BE" w:rsidP="00D31A3B">
      <w:pPr>
        <w:pStyle w:val="Heading2"/>
        <w:rPr>
          <w:rFonts w:ascii="Arial" w:hAnsi="Arial" w:cs="Arial"/>
          <w:b/>
          <w:bCs/>
          <w:color w:val="auto"/>
        </w:rPr>
      </w:pPr>
      <w:bookmarkStart w:id="7" w:name="_Toc241617509"/>
      <w:r w:rsidRPr="00B306F7">
        <w:rPr>
          <w:rFonts w:ascii="Arial" w:hAnsi="Arial" w:cs="Arial"/>
          <w:b/>
          <w:bCs/>
          <w:color w:val="auto"/>
        </w:rPr>
        <w:t>VII</w:t>
      </w:r>
      <w:r w:rsidR="00D31A3B" w:rsidRPr="00B306F7">
        <w:rPr>
          <w:rFonts w:ascii="Arial" w:hAnsi="Arial" w:cs="Arial"/>
          <w:b/>
          <w:bCs/>
          <w:color w:val="auto"/>
        </w:rPr>
        <w:t>. Data Sources</w:t>
      </w:r>
      <w:bookmarkEnd w:id="7"/>
    </w:p>
    <w:p w14:paraId="06AF4BEF" w14:textId="77777777" w:rsidR="00D31A3B" w:rsidRDefault="00D31A3B" w:rsidP="00D31A3B">
      <w:pPr>
        <w:pStyle w:val="NormalWeb"/>
        <w:rPr>
          <w:rFonts w:ascii="Arial" w:hAnsi="Arial" w:cs="Arial"/>
        </w:rPr>
      </w:pPr>
      <w:r w:rsidRPr="00750A1F">
        <w:rPr>
          <w:rFonts w:ascii="Arial" w:hAnsi="Arial" w:cs="Arial"/>
          <w:highlight w:val="yellow"/>
        </w:rPr>
        <w:t>Identify the dataset(s) or data sources you intend to use. Describe the type and approximate amount of data required, its relevance to the business problem, and evidence of appropriate permission or rights to access and use the data.</w:t>
      </w:r>
    </w:p>
    <w:p w14:paraId="5D97A280" w14:textId="07985B05" w:rsidR="00B306F7" w:rsidRPr="00DB0EC3" w:rsidRDefault="00B306F7" w:rsidP="00B306F7">
      <w:pPr>
        <w:pStyle w:val="NormalWeb"/>
        <w:jc w:val="both"/>
        <w:rPr>
          <w:rFonts w:ascii="Arial" w:hAnsi="Arial" w:cs="Arial"/>
          <w:lang w:val="pt-BR"/>
        </w:rPr>
      </w:pPr>
      <w:r>
        <w:rPr>
          <w:rFonts w:ascii="Arial" w:hAnsi="Arial" w:cs="Arial"/>
        </w:rPr>
        <w:t xml:space="preserve">We will attempt to obtain information on manufacturing tCO2e emissions from the Mycelium database, cuya Plataforma tiene acceso gratuito al API para usos academicos. </w:t>
      </w:r>
      <w:r w:rsidRPr="00DB0EC3">
        <w:rPr>
          <w:rFonts w:ascii="Arial" w:hAnsi="Arial" w:cs="Arial"/>
          <w:lang w:val="pt-BR"/>
        </w:rPr>
        <w:t>La solicitud para el acceso ya fu</w:t>
      </w:r>
      <w:r>
        <w:rPr>
          <w:rFonts w:ascii="Arial" w:hAnsi="Arial" w:cs="Arial"/>
          <w:lang w:val="pt-BR"/>
        </w:rPr>
        <w:t xml:space="preserve">e enviada y esta en espera de aprobaciòn. </w:t>
      </w:r>
      <w:r w:rsidR="00405637">
        <w:rPr>
          <w:rFonts w:ascii="Arial" w:hAnsi="Arial" w:cs="Arial"/>
          <w:lang w:val="pt-BR"/>
        </w:rPr>
        <w:t>De aprobarse</w:t>
      </w:r>
      <w:r>
        <w:rPr>
          <w:rFonts w:ascii="Arial" w:hAnsi="Arial" w:cs="Arial"/>
          <w:lang w:val="pt-BR"/>
        </w:rPr>
        <w:t xml:space="preserve"> el acceso se pre</w:t>
      </w:r>
      <w:r w:rsidR="00750A1F">
        <w:rPr>
          <w:rFonts w:ascii="Arial" w:hAnsi="Arial" w:cs="Arial"/>
          <w:lang w:val="pt-BR"/>
        </w:rPr>
        <w:t>t</w:t>
      </w:r>
      <w:r>
        <w:rPr>
          <w:rFonts w:ascii="Arial" w:hAnsi="Arial" w:cs="Arial"/>
          <w:lang w:val="pt-BR"/>
        </w:rPr>
        <w:t xml:space="preserve">eden decargar los datos de varibles adicionales a las emisiones de </w:t>
      </w:r>
      <w:r w:rsidRPr="00DB0EC3">
        <w:rPr>
          <w:rFonts w:ascii="Arial" w:hAnsi="Arial" w:cs="Arial"/>
          <w:lang w:val="pt-BR"/>
        </w:rPr>
        <w:t>tCO2e</w:t>
      </w:r>
      <w:r>
        <w:rPr>
          <w:rFonts w:ascii="Arial" w:hAnsi="Arial" w:cs="Arial"/>
          <w:lang w:val="pt-BR"/>
        </w:rPr>
        <w:t xml:space="preserve"> como las ventas y numero de emplados para evaluar su influencia sobre las emisiones. </w:t>
      </w:r>
      <w:r w:rsidR="00750A1F">
        <w:rPr>
          <w:rFonts w:ascii="Arial" w:hAnsi="Arial" w:cs="Arial"/>
          <w:lang w:val="pt-BR"/>
        </w:rPr>
        <w:t xml:space="preserve">De no proporcionarse el acceso al API se obtendran los datos de acceso publico y se trabajaran con ellos. </w:t>
      </w:r>
    </w:p>
    <w:p w14:paraId="3317E00D" w14:textId="77777777" w:rsidR="00B306F7" w:rsidRPr="00B306F7" w:rsidRDefault="00B306F7" w:rsidP="00D31A3B">
      <w:pPr>
        <w:pStyle w:val="NormalWeb"/>
        <w:rPr>
          <w:rFonts w:ascii="Arial" w:hAnsi="Arial" w:cs="Arial"/>
          <w:lang w:val="pt-BR"/>
        </w:rPr>
      </w:pPr>
    </w:p>
    <w:p w14:paraId="0E00CFD1" w14:textId="2507C8FC" w:rsidR="00D31A3B" w:rsidRPr="00556646" w:rsidRDefault="001266BE" w:rsidP="00D31A3B">
      <w:pPr>
        <w:pStyle w:val="Heading2"/>
        <w:rPr>
          <w:rFonts w:ascii="Arial" w:hAnsi="Arial" w:cs="Arial"/>
          <w:b/>
          <w:bCs/>
          <w:color w:val="auto"/>
        </w:rPr>
      </w:pPr>
      <w:bookmarkStart w:id="8" w:name="_Toc241617510"/>
      <w:r w:rsidRPr="00750A1F">
        <w:rPr>
          <w:rFonts w:ascii="Arial" w:hAnsi="Arial" w:cs="Arial"/>
          <w:b/>
          <w:bCs/>
          <w:color w:val="auto"/>
          <w:lang w:val="pt-BR"/>
        </w:rPr>
        <w:t>VIII</w:t>
      </w:r>
      <w:r w:rsidR="00D31A3B" w:rsidRPr="00750A1F">
        <w:rPr>
          <w:rFonts w:ascii="Arial" w:hAnsi="Arial" w:cs="Arial"/>
          <w:b/>
          <w:bCs/>
          <w:color w:val="auto"/>
          <w:lang w:val="pt-BR"/>
        </w:rPr>
        <w:t xml:space="preserve">. </w:t>
      </w:r>
      <w:r w:rsidR="00D31A3B" w:rsidRPr="00556646">
        <w:rPr>
          <w:rFonts w:ascii="Arial" w:hAnsi="Arial" w:cs="Arial"/>
          <w:b/>
          <w:bCs/>
          <w:color w:val="auto"/>
        </w:rPr>
        <w:t>Expected Deliverables</w:t>
      </w:r>
      <w:bookmarkEnd w:id="8"/>
    </w:p>
    <w:p w14:paraId="50313D0C" w14:textId="77777777" w:rsidR="00D31A3B" w:rsidRPr="00556646" w:rsidRDefault="00D31A3B" w:rsidP="00D31A3B">
      <w:pPr>
        <w:pStyle w:val="NormalWeb"/>
        <w:rPr>
          <w:rFonts w:ascii="Arial" w:hAnsi="Arial" w:cs="Arial"/>
        </w:rPr>
      </w:pPr>
      <w:r w:rsidRPr="00556646">
        <w:rPr>
          <w:rFonts w:ascii="Arial" w:hAnsi="Arial" w:cs="Arial"/>
        </w:rPr>
        <w:t>Clearly state what you expect to produce by the end of Semester 2, including the expected analytical and predictive modelling outputs and any relevant dashboard, application, system or other project deliverables.</w:t>
      </w:r>
    </w:p>
    <w:p w14:paraId="0BFFD113" w14:textId="229B8077" w:rsidR="00D31A3B" w:rsidRPr="00556646" w:rsidRDefault="001266BE" w:rsidP="00D31A3B">
      <w:pPr>
        <w:pStyle w:val="Heading2"/>
        <w:rPr>
          <w:rFonts w:ascii="Arial" w:hAnsi="Arial" w:cs="Arial"/>
          <w:b/>
          <w:bCs/>
          <w:color w:val="auto"/>
        </w:rPr>
      </w:pPr>
      <w:bookmarkStart w:id="9" w:name="_Toc241617511"/>
      <w:r w:rsidRPr="00556646">
        <w:rPr>
          <w:rFonts w:ascii="Arial" w:hAnsi="Arial" w:cs="Arial"/>
          <w:b/>
          <w:bCs/>
          <w:color w:val="auto"/>
        </w:rPr>
        <w:t>IX</w:t>
      </w:r>
      <w:r w:rsidR="00D31A3B" w:rsidRPr="00556646">
        <w:rPr>
          <w:rFonts w:ascii="Arial" w:hAnsi="Arial" w:cs="Arial"/>
          <w:b/>
          <w:bCs/>
          <w:color w:val="auto"/>
        </w:rPr>
        <w:t>. Project Timeline</w:t>
      </w:r>
      <w:bookmarkEnd w:id="9"/>
    </w:p>
    <w:p w14:paraId="700485F7" w14:textId="77777777" w:rsidR="00D31A3B" w:rsidRPr="00556646" w:rsidRDefault="00D31A3B" w:rsidP="00D31A3B">
      <w:pPr>
        <w:pStyle w:val="NormalWeb"/>
        <w:rPr>
          <w:rFonts w:ascii="Arial" w:hAnsi="Arial" w:cs="Arial"/>
        </w:rPr>
      </w:pPr>
      <w:r w:rsidRPr="00556646">
        <w:rPr>
          <w:rFonts w:ascii="Arial" w:hAnsi="Arial" w:cs="Arial"/>
        </w:rPr>
        <w:t xml:space="preserve">Provide a </w:t>
      </w:r>
      <w:r w:rsidRPr="00556646">
        <w:rPr>
          <w:rStyle w:val="Strong"/>
          <w:rFonts w:ascii="Arial" w:hAnsi="Arial" w:cs="Arial"/>
        </w:rPr>
        <w:t>high-level project timeline diagram (e.g., a Gantt chart)</w:t>
      </w:r>
      <w:r w:rsidRPr="00556646">
        <w:rPr>
          <w:rFonts w:ascii="Arial" w:hAnsi="Arial" w:cs="Arial"/>
        </w:rPr>
        <w:t xml:space="preserve"> covering both semesters. Clearly show the main project phases, key activities, milestones and expected completion periods.</w:t>
      </w:r>
    </w:p>
    <w:p w14:paraId="78943A2E" w14:textId="3531B852" w:rsidR="00D31A3B" w:rsidRPr="00556646" w:rsidRDefault="001266BE" w:rsidP="00D31A3B">
      <w:pPr>
        <w:pStyle w:val="Heading2"/>
        <w:rPr>
          <w:rFonts w:ascii="Arial" w:hAnsi="Arial" w:cs="Arial"/>
          <w:b/>
          <w:bCs/>
          <w:color w:val="auto"/>
        </w:rPr>
      </w:pPr>
      <w:bookmarkStart w:id="10" w:name="_Toc241617512"/>
      <w:r w:rsidRPr="00556646">
        <w:rPr>
          <w:rFonts w:ascii="Arial" w:hAnsi="Arial" w:cs="Arial"/>
          <w:b/>
          <w:bCs/>
          <w:color w:val="auto"/>
        </w:rPr>
        <w:t>X</w:t>
      </w:r>
      <w:r w:rsidR="00D31A3B" w:rsidRPr="00556646">
        <w:rPr>
          <w:rFonts w:ascii="Arial" w:hAnsi="Arial" w:cs="Arial"/>
          <w:b/>
          <w:bCs/>
          <w:color w:val="auto"/>
        </w:rPr>
        <w:t>. Ethical and Legal Considerations</w:t>
      </w:r>
      <w:bookmarkEnd w:id="10"/>
    </w:p>
    <w:p w14:paraId="6988F4D0" w14:textId="77777777" w:rsidR="00D31A3B" w:rsidRPr="00556646" w:rsidRDefault="00D31A3B" w:rsidP="00D31A3B">
      <w:pPr>
        <w:pStyle w:val="NormalWeb"/>
        <w:rPr>
          <w:rFonts w:ascii="Arial" w:hAnsi="Arial" w:cs="Arial"/>
        </w:rPr>
      </w:pPr>
      <w:r w:rsidRPr="00556646">
        <w:rPr>
          <w:rFonts w:ascii="Arial" w:hAnsi="Arial" w:cs="Arial"/>
        </w:rPr>
        <w:t>Identify relevant ethical, privacy, data protection, security and data-use considerations associated with the project. Explain how these will be appropriately addressed, including permissions for accessing and using the selected data.</w:t>
      </w:r>
    </w:p>
    <w:p w14:paraId="4624C460" w14:textId="77777777" w:rsidR="00D31A3B" w:rsidRPr="00556646" w:rsidRDefault="00D31A3B" w:rsidP="00D31A3B">
      <w:pPr>
        <w:spacing w:after="0"/>
        <w:rPr>
          <w:rFonts w:ascii="Arial" w:hAnsi="Arial" w:cs="Arial"/>
        </w:rPr>
      </w:pPr>
    </w:p>
    <w:p w14:paraId="0B8E7789" w14:textId="77777777" w:rsidR="00D31A3B" w:rsidRPr="00556646" w:rsidRDefault="00D31A3B" w:rsidP="00D31A3B">
      <w:pPr>
        <w:spacing w:after="0"/>
        <w:rPr>
          <w:rFonts w:ascii="Arial" w:hAnsi="Arial" w:cs="Arial"/>
          <w:b/>
          <w:bCs/>
        </w:rPr>
      </w:pPr>
      <w:r w:rsidRPr="00556646">
        <w:rPr>
          <w:rFonts w:ascii="Arial" w:hAnsi="Arial" w:cs="Arial"/>
          <w:b/>
          <w:bCs/>
        </w:rPr>
        <w:t>Sample Ideas for Capstone Projects:</w:t>
      </w:r>
    </w:p>
    <w:p w14:paraId="738C8261" w14:textId="77777777" w:rsidR="00D31A3B" w:rsidRPr="00556646" w:rsidRDefault="00D31A3B" w:rsidP="00D31A3B">
      <w:pPr>
        <w:spacing w:after="0"/>
        <w:rPr>
          <w:rFonts w:ascii="Arial" w:hAnsi="Arial" w:cs="Arial"/>
        </w:rPr>
      </w:pPr>
      <w:r w:rsidRPr="00556646">
        <w:rPr>
          <w:rFonts w:ascii="Arial" w:hAnsi="Arial" w:cs="Arial"/>
        </w:rPr>
        <w:lastRenderedPageBreak/>
        <w:t>Predictive Analytics for Customer Churn in E-commerce.</w:t>
      </w:r>
    </w:p>
    <w:p w14:paraId="7072CB9B" w14:textId="77777777" w:rsidR="00D31A3B" w:rsidRPr="00556646" w:rsidRDefault="00D31A3B" w:rsidP="00D31A3B">
      <w:pPr>
        <w:spacing w:after="0"/>
        <w:rPr>
          <w:rFonts w:ascii="Arial" w:hAnsi="Arial" w:cs="Arial"/>
        </w:rPr>
      </w:pPr>
      <w:r w:rsidRPr="00556646">
        <w:rPr>
          <w:rFonts w:ascii="Arial" w:hAnsi="Arial" w:cs="Arial"/>
        </w:rPr>
        <w:t>Increasing company sales</w:t>
      </w:r>
    </w:p>
    <w:p w14:paraId="7EF9E99F" w14:textId="77777777" w:rsidR="00D31A3B" w:rsidRPr="00556646" w:rsidRDefault="00D31A3B" w:rsidP="00D31A3B">
      <w:pPr>
        <w:spacing w:after="0"/>
        <w:rPr>
          <w:rFonts w:ascii="Arial" w:hAnsi="Arial" w:cs="Arial"/>
        </w:rPr>
      </w:pPr>
      <w:r w:rsidRPr="00556646">
        <w:rPr>
          <w:rFonts w:ascii="Arial" w:hAnsi="Arial" w:cs="Arial"/>
        </w:rPr>
        <w:t>Financial Fraud Detection (Anomaly detection)</w:t>
      </w:r>
    </w:p>
    <w:p w14:paraId="548483C1" w14:textId="77777777" w:rsidR="00D31A3B" w:rsidRPr="00556646" w:rsidRDefault="00D31A3B" w:rsidP="00D31A3B">
      <w:pPr>
        <w:spacing w:after="0"/>
        <w:rPr>
          <w:rFonts w:ascii="Arial" w:hAnsi="Arial" w:cs="Arial"/>
        </w:rPr>
      </w:pPr>
      <w:r w:rsidRPr="00556646">
        <w:rPr>
          <w:rFonts w:ascii="Arial" w:hAnsi="Arial" w:cs="Arial"/>
        </w:rPr>
        <w:t>Personalised pricing.</w:t>
      </w:r>
    </w:p>
    <w:p w14:paraId="7ABF5ADA" w14:textId="77777777" w:rsidR="00D31A3B" w:rsidRPr="00556646" w:rsidRDefault="00D31A3B" w:rsidP="00D31A3B">
      <w:pPr>
        <w:spacing w:after="0"/>
        <w:rPr>
          <w:rFonts w:ascii="Arial" w:hAnsi="Arial" w:cs="Arial"/>
        </w:rPr>
      </w:pPr>
      <w:r w:rsidRPr="00556646">
        <w:rPr>
          <w:rFonts w:ascii="Arial" w:hAnsi="Arial" w:cs="Arial"/>
        </w:rPr>
        <w:t>Event analysis</w:t>
      </w:r>
    </w:p>
    <w:p w14:paraId="1A0D51F0" w14:textId="77777777" w:rsidR="00D31A3B" w:rsidRPr="00556646" w:rsidRDefault="00D31A3B" w:rsidP="00D31A3B">
      <w:pPr>
        <w:spacing w:after="0"/>
        <w:rPr>
          <w:rFonts w:ascii="Arial" w:hAnsi="Arial" w:cs="Arial"/>
        </w:rPr>
      </w:pPr>
      <w:r w:rsidRPr="00556646">
        <w:rPr>
          <w:rFonts w:ascii="Arial" w:hAnsi="Arial" w:cs="Arial"/>
        </w:rPr>
        <w:t>Sports predictions (games, players, plays)</w:t>
      </w:r>
    </w:p>
    <w:p w14:paraId="0C0D17AB" w14:textId="77777777" w:rsidR="00D31A3B" w:rsidRPr="00556646" w:rsidRDefault="00D31A3B" w:rsidP="00D31A3B">
      <w:pPr>
        <w:spacing w:after="0"/>
        <w:rPr>
          <w:rFonts w:ascii="Arial" w:hAnsi="Arial" w:cs="Arial"/>
        </w:rPr>
      </w:pPr>
    </w:p>
    <w:p w14:paraId="6D51A66D" w14:textId="77777777" w:rsidR="00D31A3B" w:rsidRPr="00556646" w:rsidRDefault="00D31A3B" w:rsidP="00D31A3B">
      <w:pPr>
        <w:spacing w:after="0"/>
        <w:rPr>
          <w:rFonts w:ascii="Arial" w:hAnsi="Arial" w:cs="Arial"/>
        </w:rPr>
      </w:pPr>
      <w:r w:rsidRPr="00556646">
        <w:rPr>
          <w:rFonts w:ascii="Arial" w:hAnsi="Arial" w:cs="Arial"/>
        </w:rPr>
        <w:t>Remember that these project ideas are just starting points. Ensure that your project proposal outlines a comprehensive and in-depth analysis that will occur over two semesters.</w:t>
      </w:r>
    </w:p>
    <w:p w14:paraId="029C75AA" w14:textId="77777777" w:rsidR="001266BE" w:rsidRPr="00556646" w:rsidRDefault="001266BE" w:rsidP="00D31A3B">
      <w:pPr>
        <w:spacing w:after="0"/>
        <w:rPr>
          <w:rFonts w:ascii="Arial" w:hAnsi="Arial" w:cs="Arial"/>
        </w:rPr>
      </w:pPr>
    </w:p>
    <w:bookmarkStart w:id="11" w:name="_Toc241617513" w:displacedByCustomXml="next"/>
    <w:sdt>
      <w:sdtPr>
        <w:rPr>
          <w:rFonts w:ascii="Calibri" w:eastAsia="Calibri" w:hAnsi="Calibri" w:cs="Calibri"/>
          <w:color w:val="auto"/>
          <w:kern w:val="0"/>
          <w:sz w:val="22"/>
          <w:szCs w:val="22"/>
          <w:lang w:val="en-GB" w:eastAsia="en-IE"/>
          <w14:ligatures w14:val="none"/>
        </w:rPr>
        <w:id w:val="-2132091116"/>
        <w:docPartObj>
          <w:docPartGallery w:val="Bibliographies"/>
          <w:docPartUnique/>
        </w:docPartObj>
      </w:sdtPr>
      <w:sdtEndPr>
        <w:rPr>
          <w:lang w:val="en-IE"/>
        </w:rPr>
      </w:sdtEndPr>
      <w:sdtContent>
        <w:p w14:paraId="75C20576" w14:textId="77777777" w:rsidR="00862899" w:rsidRPr="00556646" w:rsidRDefault="00862899" w:rsidP="00862899">
          <w:pPr>
            <w:pStyle w:val="Heading2"/>
            <w:rPr>
              <w:rFonts w:ascii="Arial" w:hAnsi="Arial" w:cs="Arial"/>
              <w:b/>
              <w:bCs/>
              <w:color w:val="auto"/>
            </w:rPr>
          </w:pPr>
          <w:r w:rsidRPr="00556646">
            <w:rPr>
              <w:rFonts w:ascii="Arial" w:hAnsi="Arial" w:cs="Arial"/>
              <w:b/>
              <w:bCs/>
              <w:color w:val="auto"/>
            </w:rPr>
            <w:t>XI. References</w:t>
          </w:r>
          <w:bookmarkEnd w:id="11"/>
        </w:p>
        <w:p w14:paraId="5088AD1B" w14:textId="2F587E46" w:rsidR="00862899" w:rsidRDefault="00862899" w:rsidP="00862899"/>
        <w:sdt>
          <w:sdtPr>
            <w:id w:val="-573587230"/>
            <w:bibliography/>
          </w:sdtPr>
          <w:sdtContent>
            <w:p w14:paraId="5C622E5E" w14:textId="77777777" w:rsidR="00663C3E" w:rsidRDefault="00862899" w:rsidP="00663C3E">
              <w:pPr>
                <w:pStyle w:val="Bibliography"/>
                <w:ind w:left="720" w:hanging="720"/>
                <w:rPr>
                  <w:noProof/>
                  <w:sz w:val="24"/>
                  <w:szCs w:val="24"/>
                </w:rPr>
              </w:pPr>
              <w:r>
                <w:fldChar w:fldCharType="begin"/>
              </w:r>
              <w:r>
                <w:instrText>BIBLIOGRAPHY</w:instrText>
              </w:r>
              <w:r>
                <w:fldChar w:fldCharType="separate"/>
              </w:r>
              <w:r w:rsidR="00663C3E">
                <w:rPr>
                  <w:noProof/>
                </w:rPr>
                <w:t>Environmental Protection Agency (EPA). (2012, September 14). The Carbon Cycle. United States.</w:t>
              </w:r>
            </w:p>
            <w:p w14:paraId="3D99BA25" w14:textId="77777777" w:rsidR="00663C3E" w:rsidRDefault="00663C3E" w:rsidP="00663C3E">
              <w:pPr>
                <w:pStyle w:val="Bibliography"/>
                <w:ind w:left="720" w:hanging="720"/>
                <w:rPr>
                  <w:noProof/>
                </w:rPr>
              </w:pPr>
              <w:r>
                <w:rPr>
                  <w:noProof/>
                </w:rPr>
                <w:t xml:space="preserve">Environmental Protection Agency (EPA). (2013, September 9). </w:t>
              </w:r>
              <w:r>
                <w:rPr>
                  <w:i/>
                  <w:iCs/>
                  <w:noProof/>
                </w:rPr>
                <w:t>Climate Change Terms</w:t>
              </w:r>
              <w:r>
                <w:rPr>
                  <w:noProof/>
                </w:rPr>
                <w:t>. Retrieved from EPA's climate change: https://sor.epa.gov/sor_internet/registry/termreg/searchandretrieve/glossariesandkeywordlists/search.do?details=&amp;vocabName=Glossary%20Climate%20Change%20Terms&amp;filterTerm=carbon%20cycle&amp;checkedAcronym=false&amp;checkedTerm=false&amp;hasDefinitions=false&amp;filterTerm</w:t>
              </w:r>
            </w:p>
            <w:p w14:paraId="4D86E9CB" w14:textId="77777777" w:rsidR="00663C3E" w:rsidRDefault="00663C3E" w:rsidP="00663C3E">
              <w:pPr>
                <w:pStyle w:val="Bibliography"/>
                <w:ind w:left="720" w:hanging="720"/>
                <w:rPr>
                  <w:noProof/>
                </w:rPr>
              </w:pPr>
              <w:r>
                <w:rPr>
                  <w:noProof/>
                </w:rPr>
                <w:t xml:space="preserve">EPA. (2026, January 23). </w:t>
              </w:r>
              <w:r>
                <w:rPr>
                  <w:i/>
                  <w:iCs/>
                  <w:noProof/>
                </w:rPr>
                <w:t>Environmental Protection Agency</w:t>
              </w:r>
              <w:r>
                <w:rPr>
                  <w:noProof/>
                </w:rPr>
                <w:t>. Retrieved from Greenhouse Gas Emissions: https://www.epa.gov/ghgemissions/carbon-dioxide-emissions</w:t>
              </w:r>
            </w:p>
            <w:p w14:paraId="4BC3EE1B" w14:textId="77777777" w:rsidR="00663C3E" w:rsidRDefault="00663C3E" w:rsidP="00663C3E">
              <w:pPr>
                <w:pStyle w:val="Bibliography"/>
                <w:ind w:left="720" w:hanging="720"/>
                <w:rPr>
                  <w:noProof/>
                </w:rPr>
              </w:pPr>
              <w:r>
                <w:rPr>
                  <w:noProof/>
                </w:rPr>
                <w:t xml:space="preserve">Habeeb Fadya A., A. H. (2024, November 25). </w:t>
              </w:r>
              <w:r>
                <w:rPr>
                  <w:i/>
                  <w:iCs/>
                  <w:noProof/>
                </w:rPr>
                <w:t>Global Analysis and Prediction of CO2 and Greenhouse Gas Emissions across Continents .</w:t>
              </w:r>
              <w:r>
                <w:rPr>
                  <w:noProof/>
                </w:rPr>
                <w:t xml:space="preserve"> Retrieved from ARTICLEINFO: https://www.bing.com/ck/a?!&amp;&amp;p=3a2c4c3c80f3c636645997da40ee3de7babee04b043e6f7224ecd54831762cc0JmltdHM9MTc5MDg5OTIwMA&amp;ptn=3&amp;ver=2&amp;hsh=4&amp;fclid=08ab4975-cd86-6830-1003-5e52ccfd69e7&amp;psq=Global+Analysis+and+Prediction+of+CO2+and+Greenhouse+Gas+Emissions+acros</w:t>
              </w:r>
            </w:p>
            <w:p w14:paraId="36926816" w14:textId="77777777" w:rsidR="00663C3E" w:rsidRDefault="00663C3E" w:rsidP="00663C3E">
              <w:pPr>
                <w:pStyle w:val="Bibliography"/>
                <w:ind w:left="720" w:hanging="720"/>
                <w:rPr>
                  <w:noProof/>
                </w:rPr>
              </w:pPr>
              <w:r>
                <w:rPr>
                  <w:noProof/>
                </w:rPr>
                <w:t xml:space="preserve">John Downie, W. S. (2011, September 24). </w:t>
              </w:r>
              <w:r>
                <w:rPr>
                  <w:i/>
                  <w:iCs/>
                  <w:noProof/>
                </w:rPr>
                <w:t>Evaluation of Australian companies’ scope 3 greenhouse gas.</w:t>
              </w:r>
              <w:r>
                <w:rPr>
                  <w:noProof/>
                </w:rPr>
                <w:t xml:space="preserve"> Retrieved from ELSEVIER: https://www.sciencedirect.com/science/article/abs/pii/S0959652611003416</w:t>
              </w:r>
            </w:p>
            <w:p w14:paraId="29AFEB83" w14:textId="77777777" w:rsidR="00663C3E" w:rsidRDefault="00663C3E" w:rsidP="00663C3E">
              <w:pPr>
                <w:pStyle w:val="Bibliography"/>
                <w:ind w:left="720" w:hanging="720"/>
                <w:rPr>
                  <w:noProof/>
                </w:rPr>
              </w:pPr>
              <w:r>
                <w:rPr>
                  <w:noProof/>
                </w:rPr>
                <w:t xml:space="preserve">Rainer Kasperzak, M. K. (2023, January 5). </w:t>
              </w:r>
              <w:r>
                <w:rPr>
                  <w:i/>
                  <w:iCs/>
                  <w:noProof/>
                </w:rPr>
                <w:t>Accounting for Carbon Emissions—Current State of Sustainability Reporting Practice under the GHG Protocol.</w:t>
              </w:r>
              <w:r>
                <w:rPr>
                  <w:noProof/>
                </w:rPr>
                <w:t xml:space="preserve"> Retrieved from https://www.mdpi.com/2071-1050/15/2/994</w:t>
              </w:r>
            </w:p>
            <w:p w14:paraId="5CEABA0F" w14:textId="77777777" w:rsidR="00663C3E" w:rsidRDefault="00663C3E" w:rsidP="00663C3E">
              <w:pPr>
                <w:pStyle w:val="Bibliography"/>
                <w:ind w:left="720" w:hanging="720"/>
                <w:rPr>
                  <w:noProof/>
                </w:rPr>
              </w:pPr>
              <w:r>
                <w:rPr>
                  <w:noProof/>
                </w:rPr>
                <w:t xml:space="preserve">Timo, H. H. (2008). Corporate Carbon Performance Indicators: Carbon Intensity, Dependency, Exposure and Risk. </w:t>
              </w:r>
              <w:r>
                <w:rPr>
                  <w:i/>
                  <w:iCs/>
                  <w:noProof/>
                </w:rPr>
                <w:t>Journal of Industrial Ecology</w:t>
              </w:r>
              <w:r>
                <w:rPr>
                  <w:noProof/>
                </w:rPr>
                <w:t>, 505-520.</w:t>
              </w:r>
            </w:p>
            <w:p w14:paraId="2665D162" w14:textId="53111807" w:rsidR="00862899" w:rsidRDefault="00862899" w:rsidP="00663C3E">
              <w:r>
                <w:rPr>
                  <w:b/>
                  <w:bCs/>
                </w:rPr>
                <w:fldChar w:fldCharType="end"/>
              </w:r>
            </w:p>
          </w:sdtContent>
        </w:sdt>
      </w:sdtContent>
    </w:sdt>
    <w:p w14:paraId="7BEF5013" w14:textId="77777777" w:rsidR="001266BE" w:rsidRDefault="001266BE" w:rsidP="00D31A3B">
      <w:pPr>
        <w:spacing w:after="0"/>
      </w:pPr>
    </w:p>
    <w:p w14:paraId="46228377" w14:textId="0E01407B" w:rsidR="007422D7" w:rsidRPr="006A733F" w:rsidRDefault="001658CB">
      <w:pPr>
        <w:rPr>
          <w:lang w:val="pt-BR"/>
        </w:rPr>
      </w:pPr>
      <w:r w:rsidRPr="006A733F">
        <w:rPr>
          <w:lang w:val="pt-BR"/>
        </w:rPr>
        <w:t>Glosario:</w:t>
      </w:r>
    </w:p>
    <w:p w14:paraId="3E565FD4" w14:textId="6C5DAAE0" w:rsidR="001658CB" w:rsidRPr="006A733F" w:rsidRDefault="001658CB">
      <w:pPr>
        <w:rPr>
          <w:lang w:val="pt-BR"/>
        </w:rPr>
      </w:pPr>
      <w:r w:rsidRPr="006A733F">
        <w:rPr>
          <w:lang w:val="pt-BR"/>
        </w:rPr>
        <w:t>Gases de efecto invernadero:</w:t>
      </w:r>
    </w:p>
    <w:p w14:paraId="630FD8AA" w14:textId="5AB4FD13" w:rsidR="001658CB" w:rsidRPr="00797406" w:rsidRDefault="001658CB">
      <w:pPr>
        <w:rPr>
          <w:lang w:val="pt-BR"/>
        </w:rPr>
      </w:pPr>
      <w:r w:rsidRPr="00797406">
        <w:rPr>
          <w:lang w:val="pt-BR"/>
        </w:rPr>
        <w:t>CO2:</w:t>
      </w:r>
    </w:p>
    <w:p w14:paraId="757EFF44" w14:textId="013B5906" w:rsidR="001658CB" w:rsidRPr="00797406" w:rsidRDefault="001658CB">
      <w:pPr>
        <w:rPr>
          <w:lang w:val="pt-BR"/>
        </w:rPr>
      </w:pPr>
      <w:r w:rsidRPr="00797406">
        <w:rPr>
          <w:lang w:val="pt-BR"/>
        </w:rPr>
        <w:lastRenderedPageBreak/>
        <w:t>t CO2e:</w:t>
      </w:r>
    </w:p>
    <w:p w14:paraId="0E13A555" w14:textId="360436BF" w:rsidR="001658CB" w:rsidRPr="00797406" w:rsidRDefault="001658CB">
      <w:pPr>
        <w:rPr>
          <w:lang w:val="pt-BR"/>
        </w:rPr>
      </w:pPr>
      <w:r w:rsidRPr="00797406">
        <w:rPr>
          <w:lang w:val="pt-BR"/>
        </w:rPr>
        <w:t>Calentamiento Global:</w:t>
      </w:r>
    </w:p>
    <w:p w14:paraId="456D5520" w14:textId="3298EC2F" w:rsidR="003F0DA0" w:rsidRDefault="003F0DA0">
      <w:pPr>
        <w:rPr>
          <w:rFonts w:ascii="Arial" w:hAnsi="Arial" w:cs="Arial"/>
          <w:lang w:val="pt-BR"/>
        </w:rPr>
      </w:pPr>
      <w:r w:rsidRPr="004477CE">
        <w:rPr>
          <w:rFonts w:ascii="Arial" w:hAnsi="Arial" w:cs="Arial"/>
          <w:lang w:val="pt-BR"/>
        </w:rPr>
        <w:t>inventarios de gases de efecto invernader</w:t>
      </w:r>
      <w:r>
        <w:rPr>
          <w:rFonts w:ascii="Arial" w:hAnsi="Arial" w:cs="Arial"/>
          <w:lang w:val="pt-BR"/>
        </w:rPr>
        <w:t>:</w:t>
      </w:r>
    </w:p>
    <w:p w14:paraId="2D3A1D3E" w14:textId="63BD2F4A" w:rsidR="000A3573" w:rsidRDefault="000A3573">
      <w:r w:rsidRPr="000A3573">
        <w:t>ESG is a framework that helps stakeholders understand how an organization manages risks and opportunities around sustainability issues.</w:t>
      </w:r>
    </w:p>
    <w:p w14:paraId="60772BEB" w14:textId="1A23D82E" w:rsidR="00973B9F" w:rsidRDefault="00973B9F">
      <w:r w:rsidRPr="00973B9F">
        <w:rPr>
          <w:b/>
          <w:bCs/>
        </w:rPr>
        <w:t>Scope 1</w:t>
      </w:r>
      <w:r w:rsidRPr="00973B9F">
        <w:t>:</w:t>
      </w:r>
    </w:p>
    <w:p w14:paraId="6EDD0E2F" w14:textId="6A5D93FC" w:rsidR="00973B9F" w:rsidRDefault="00973B9F">
      <w:pPr>
        <w:rPr>
          <w:b/>
          <w:bCs/>
        </w:rPr>
      </w:pPr>
      <w:r w:rsidRPr="00973B9F">
        <w:rPr>
          <w:b/>
          <w:bCs/>
        </w:rPr>
        <w:t>Scope 2</w:t>
      </w:r>
    </w:p>
    <w:p w14:paraId="1BAC864E" w14:textId="4EFF2F59" w:rsidR="00973B9F" w:rsidRPr="000A3573" w:rsidRDefault="00973B9F">
      <w:r w:rsidRPr="00973B9F">
        <w:rPr>
          <w:b/>
          <w:bCs/>
        </w:rPr>
        <w:t xml:space="preserve">Scope </w:t>
      </w:r>
      <w:r>
        <w:rPr>
          <w:b/>
          <w:bCs/>
        </w:rPr>
        <w:t>3</w:t>
      </w:r>
    </w:p>
    <w:sectPr w:rsidR="00973B9F" w:rsidRPr="000A3573" w:rsidSect="001266BE">
      <w:footerReference w:type="default" r:id="rId11"/>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A212D" w14:textId="77777777" w:rsidR="0014192E" w:rsidRDefault="0014192E" w:rsidP="001266BE">
      <w:pPr>
        <w:spacing w:after="0" w:line="240" w:lineRule="auto"/>
      </w:pPr>
      <w:r>
        <w:separator/>
      </w:r>
    </w:p>
  </w:endnote>
  <w:endnote w:type="continuationSeparator" w:id="0">
    <w:p w14:paraId="7305CE11" w14:textId="77777777" w:rsidR="0014192E" w:rsidRDefault="0014192E" w:rsidP="00126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765176"/>
      <w:docPartObj>
        <w:docPartGallery w:val="Page Numbers (Bottom of Page)"/>
        <w:docPartUnique/>
      </w:docPartObj>
    </w:sdtPr>
    <w:sdtContent>
      <w:p w14:paraId="44F4F038" w14:textId="22A25132" w:rsidR="001266BE" w:rsidRDefault="001266BE">
        <w:pPr>
          <w:pStyle w:val="Footer"/>
          <w:jc w:val="right"/>
        </w:pPr>
        <w:r>
          <w:fldChar w:fldCharType="begin"/>
        </w:r>
        <w:r>
          <w:instrText>PAGE   \* MERGEFORMAT</w:instrText>
        </w:r>
        <w:r>
          <w:fldChar w:fldCharType="separate"/>
        </w:r>
        <w:r>
          <w:rPr>
            <w:lang w:val="en-GB"/>
          </w:rPr>
          <w:t>2</w:t>
        </w:r>
        <w:r>
          <w:fldChar w:fldCharType="end"/>
        </w:r>
      </w:p>
    </w:sdtContent>
  </w:sdt>
  <w:p w14:paraId="44884062" w14:textId="77777777" w:rsidR="001266BE" w:rsidRDefault="001266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C7598" w14:textId="77777777" w:rsidR="0014192E" w:rsidRDefault="0014192E" w:rsidP="001266BE">
      <w:pPr>
        <w:spacing w:after="0" w:line="240" w:lineRule="auto"/>
      </w:pPr>
      <w:r>
        <w:separator/>
      </w:r>
    </w:p>
  </w:footnote>
  <w:footnote w:type="continuationSeparator" w:id="0">
    <w:p w14:paraId="7DD73D7B" w14:textId="77777777" w:rsidR="0014192E" w:rsidRDefault="0014192E" w:rsidP="001266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A7C15"/>
    <w:multiLevelType w:val="hybridMultilevel"/>
    <w:tmpl w:val="6E6EF5C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60F736BC"/>
    <w:multiLevelType w:val="hybridMultilevel"/>
    <w:tmpl w:val="1A60344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6B3B0034"/>
    <w:multiLevelType w:val="hybridMultilevel"/>
    <w:tmpl w:val="F7DA20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579055741">
    <w:abstractNumId w:val="2"/>
  </w:num>
  <w:num w:numId="2" w16cid:durableId="1884246090">
    <w:abstractNumId w:val="1"/>
  </w:num>
  <w:num w:numId="3" w16cid:durableId="1107508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A34"/>
    <w:rsid w:val="000819A9"/>
    <w:rsid w:val="000A3573"/>
    <w:rsid w:val="000A7932"/>
    <w:rsid w:val="000E6BF0"/>
    <w:rsid w:val="001266BE"/>
    <w:rsid w:val="00131B16"/>
    <w:rsid w:val="0014192E"/>
    <w:rsid w:val="001658CB"/>
    <w:rsid w:val="00185501"/>
    <w:rsid w:val="00196555"/>
    <w:rsid w:val="001B4335"/>
    <w:rsid w:val="001C674F"/>
    <w:rsid w:val="001F7392"/>
    <w:rsid w:val="00213E0E"/>
    <w:rsid w:val="00293971"/>
    <w:rsid w:val="002C479F"/>
    <w:rsid w:val="002C6A81"/>
    <w:rsid w:val="002C6E51"/>
    <w:rsid w:val="002D19BE"/>
    <w:rsid w:val="002E0E99"/>
    <w:rsid w:val="002F2ACD"/>
    <w:rsid w:val="003564E9"/>
    <w:rsid w:val="00367D4C"/>
    <w:rsid w:val="003709BE"/>
    <w:rsid w:val="003800A8"/>
    <w:rsid w:val="003A1E66"/>
    <w:rsid w:val="003B55E1"/>
    <w:rsid w:val="003C1A34"/>
    <w:rsid w:val="003D5935"/>
    <w:rsid w:val="003E7ACA"/>
    <w:rsid w:val="003F0DA0"/>
    <w:rsid w:val="003F5DF6"/>
    <w:rsid w:val="00405637"/>
    <w:rsid w:val="00436EEE"/>
    <w:rsid w:val="00441655"/>
    <w:rsid w:val="004477CE"/>
    <w:rsid w:val="0045187C"/>
    <w:rsid w:val="004E72CC"/>
    <w:rsid w:val="00504BAB"/>
    <w:rsid w:val="00556646"/>
    <w:rsid w:val="00577EF7"/>
    <w:rsid w:val="005A5F7E"/>
    <w:rsid w:val="005B7B12"/>
    <w:rsid w:val="005C776C"/>
    <w:rsid w:val="00621AEC"/>
    <w:rsid w:val="0063461E"/>
    <w:rsid w:val="00661973"/>
    <w:rsid w:val="00663C3E"/>
    <w:rsid w:val="006A733F"/>
    <w:rsid w:val="006B244C"/>
    <w:rsid w:val="006D2371"/>
    <w:rsid w:val="006F3436"/>
    <w:rsid w:val="00711D3D"/>
    <w:rsid w:val="00721284"/>
    <w:rsid w:val="00740614"/>
    <w:rsid w:val="007422D7"/>
    <w:rsid w:val="00750A1F"/>
    <w:rsid w:val="00762090"/>
    <w:rsid w:val="00797406"/>
    <w:rsid w:val="007A4744"/>
    <w:rsid w:val="007D1837"/>
    <w:rsid w:val="007F13F4"/>
    <w:rsid w:val="00810838"/>
    <w:rsid w:val="00814E39"/>
    <w:rsid w:val="008500F8"/>
    <w:rsid w:val="008558A1"/>
    <w:rsid w:val="00862899"/>
    <w:rsid w:val="00882787"/>
    <w:rsid w:val="00892F44"/>
    <w:rsid w:val="008A54AA"/>
    <w:rsid w:val="00932098"/>
    <w:rsid w:val="009520B4"/>
    <w:rsid w:val="0095586A"/>
    <w:rsid w:val="00973B9F"/>
    <w:rsid w:val="00A04E48"/>
    <w:rsid w:val="00A97870"/>
    <w:rsid w:val="00AC1730"/>
    <w:rsid w:val="00AD7CA1"/>
    <w:rsid w:val="00B11B33"/>
    <w:rsid w:val="00B236F8"/>
    <w:rsid w:val="00B306F7"/>
    <w:rsid w:val="00B57E8D"/>
    <w:rsid w:val="00B623D6"/>
    <w:rsid w:val="00BB0296"/>
    <w:rsid w:val="00BF5E90"/>
    <w:rsid w:val="00CA2E7D"/>
    <w:rsid w:val="00CD4F8F"/>
    <w:rsid w:val="00CD5AAE"/>
    <w:rsid w:val="00D21FB9"/>
    <w:rsid w:val="00D31A3B"/>
    <w:rsid w:val="00D3333B"/>
    <w:rsid w:val="00D36202"/>
    <w:rsid w:val="00DA352D"/>
    <w:rsid w:val="00DB0EC3"/>
    <w:rsid w:val="00DB2936"/>
    <w:rsid w:val="00DD3AA4"/>
    <w:rsid w:val="00DE0085"/>
    <w:rsid w:val="00E02347"/>
    <w:rsid w:val="00E35E5A"/>
    <w:rsid w:val="00E662EE"/>
    <w:rsid w:val="00E663AD"/>
    <w:rsid w:val="00F3603F"/>
    <w:rsid w:val="00FB12A7"/>
    <w:rsid w:val="00FF4C2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23F67"/>
  <w15:chartTrackingRefBased/>
  <w15:docId w15:val="{D80481B5-A293-405B-8CCE-D0ADE2FB8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A3B"/>
    <w:pPr>
      <w:spacing w:line="259" w:lineRule="auto"/>
    </w:pPr>
    <w:rPr>
      <w:rFonts w:ascii="Calibri" w:eastAsia="Calibri" w:hAnsi="Calibri" w:cs="Calibri"/>
      <w:kern w:val="0"/>
      <w:sz w:val="22"/>
      <w:szCs w:val="22"/>
      <w:lang w:eastAsia="en-IE"/>
      <w14:ligatures w14:val="none"/>
    </w:rPr>
  </w:style>
  <w:style w:type="paragraph" w:styleId="Heading1">
    <w:name w:val="heading 1"/>
    <w:basedOn w:val="Normal"/>
    <w:next w:val="Normal"/>
    <w:link w:val="Heading1Char"/>
    <w:uiPriority w:val="9"/>
    <w:qFormat/>
    <w:rsid w:val="003C1A3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3C1A3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3C1A3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C1A3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3C1A3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3C1A3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3C1A3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3C1A3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3C1A34"/>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A34"/>
    <w:rPr>
      <w:rFonts w:eastAsiaTheme="majorEastAsia" w:cstheme="majorBidi"/>
      <w:color w:val="272727" w:themeColor="text1" w:themeTint="D8"/>
    </w:rPr>
  </w:style>
  <w:style w:type="paragraph" w:styleId="Title">
    <w:name w:val="Title"/>
    <w:basedOn w:val="Normal"/>
    <w:next w:val="Normal"/>
    <w:link w:val="TitleChar"/>
    <w:uiPriority w:val="10"/>
    <w:qFormat/>
    <w:rsid w:val="003C1A34"/>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C1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A34"/>
    <w:pPr>
      <w:numPr>
        <w:ilvl w:val="1"/>
      </w:numPr>
      <w:spacing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C1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A34"/>
    <w:pPr>
      <w:spacing w:before="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3C1A34"/>
    <w:rPr>
      <w:i/>
      <w:iCs/>
      <w:color w:val="404040" w:themeColor="text1" w:themeTint="BF"/>
    </w:rPr>
  </w:style>
  <w:style w:type="paragraph" w:styleId="ListParagraph">
    <w:name w:val="List Paragraph"/>
    <w:basedOn w:val="Normal"/>
    <w:uiPriority w:val="34"/>
    <w:qFormat/>
    <w:rsid w:val="003C1A34"/>
    <w:pPr>
      <w:spacing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3C1A34"/>
    <w:rPr>
      <w:i/>
      <w:iCs/>
      <w:color w:val="0F4761" w:themeColor="accent1" w:themeShade="BF"/>
    </w:rPr>
  </w:style>
  <w:style w:type="paragraph" w:styleId="IntenseQuote">
    <w:name w:val="Intense Quote"/>
    <w:basedOn w:val="Normal"/>
    <w:next w:val="Normal"/>
    <w:link w:val="IntenseQuoteChar"/>
    <w:uiPriority w:val="30"/>
    <w:qFormat/>
    <w:rsid w:val="003C1A3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3C1A34"/>
    <w:rPr>
      <w:i/>
      <w:iCs/>
      <w:color w:val="0F4761" w:themeColor="accent1" w:themeShade="BF"/>
    </w:rPr>
  </w:style>
  <w:style w:type="character" w:styleId="IntenseReference">
    <w:name w:val="Intense Reference"/>
    <w:basedOn w:val="DefaultParagraphFont"/>
    <w:uiPriority w:val="32"/>
    <w:qFormat/>
    <w:rsid w:val="003C1A34"/>
    <w:rPr>
      <w:b/>
      <w:bCs/>
      <w:smallCaps/>
      <w:color w:val="0F4761" w:themeColor="accent1" w:themeShade="BF"/>
      <w:spacing w:val="5"/>
    </w:rPr>
  </w:style>
  <w:style w:type="character" w:styleId="Hyperlink">
    <w:name w:val="Hyperlink"/>
    <w:basedOn w:val="DefaultParagraphFont"/>
    <w:uiPriority w:val="99"/>
    <w:unhideWhenUsed/>
    <w:rsid w:val="00D31A3B"/>
    <w:rPr>
      <w:color w:val="467886" w:themeColor="hyperlink"/>
      <w:u w:val="single"/>
    </w:rPr>
  </w:style>
  <w:style w:type="character" w:styleId="Strong">
    <w:name w:val="Strong"/>
    <w:basedOn w:val="DefaultParagraphFont"/>
    <w:uiPriority w:val="22"/>
    <w:qFormat/>
    <w:rsid w:val="00D31A3B"/>
    <w:rPr>
      <w:b/>
      <w:bCs/>
    </w:rPr>
  </w:style>
  <w:style w:type="paragraph" w:styleId="NormalWeb">
    <w:name w:val="Normal (Web)"/>
    <w:basedOn w:val="Normal"/>
    <w:uiPriority w:val="99"/>
    <w:semiHidden/>
    <w:unhideWhenUsed/>
    <w:rsid w:val="00D31A3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D31A3B"/>
    <w:pPr>
      <w:spacing w:before="240" w:after="0" w:line="259" w:lineRule="auto"/>
      <w:outlineLvl w:val="9"/>
    </w:pPr>
    <w:rPr>
      <w:kern w:val="0"/>
      <w:sz w:val="32"/>
      <w:szCs w:val="32"/>
      <w:lang w:eastAsia="en-IE"/>
      <w14:ligatures w14:val="none"/>
    </w:rPr>
  </w:style>
  <w:style w:type="paragraph" w:styleId="TOC1">
    <w:name w:val="toc 1"/>
    <w:basedOn w:val="Normal"/>
    <w:next w:val="Normal"/>
    <w:autoRedefine/>
    <w:uiPriority w:val="39"/>
    <w:unhideWhenUsed/>
    <w:rsid w:val="00D31A3B"/>
    <w:pPr>
      <w:spacing w:after="100"/>
    </w:pPr>
  </w:style>
  <w:style w:type="paragraph" w:styleId="TOC3">
    <w:name w:val="toc 3"/>
    <w:basedOn w:val="Normal"/>
    <w:next w:val="Normal"/>
    <w:autoRedefine/>
    <w:uiPriority w:val="39"/>
    <w:unhideWhenUsed/>
    <w:rsid w:val="00D31A3B"/>
    <w:pPr>
      <w:spacing w:after="100"/>
      <w:ind w:left="440"/>
    </w:pPr>
  </w:style>
  <w:style w:type="paragraph" w:styleId="TOC2">
    <w:name w:val="toc 2"/>
    <w:basedOn w:val="Normal"/>
    <w:next w:val="Normal"/>
    <w:autoRedefine/>
    <w:uiPriority w:val="39"/>
    <w:unhideWhenUsed/>
    <w:rsid w:val="00D31A3B"/>
    <w:pPr>
      <w:spacing w:after="100"/>
      <w:ind w:left="220"/>
    </w:pPr>
  </w:style>
  <w:style w:type="paragraph" w:styleId="Header">
    <w:name w:val="header"/>
    <w:basedOn w:val="Normal"/>
    <w:link w:val="HeaderChar"/>
    <w:uiPriority w:val="99"/>
    <w:unhideWhenUsed/>
    <w:rsid w:val="001266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66BE"/>
    <w:rPr>
      <w:rFonts w:ascii="Calibri" w:eastAsia="Calibri" w:hAnsi="Calibri" w:cs="Calibri"/>
      <w:kern w:val="0"/>
      <w:sz w:val="22"/>
      <w:szCs w:val="22"/>
      <w:lang w:eastAsia="en-IE"/>
      <w14:ligatures w14:val="none"/>
    </w:rPr>
  </w:style>
  <w:style w:type="paragraph" w:styleId="Footer">
    <w:name w:val="footer"/>
    <w:basedOn w:val="Normal"/>
    <w:link w:val="FooterChar"/>
    <w:uiPriority w:val="99"/>
    <w:unhideWhenUsed/>
    <w:rsid w:val="001266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66BE"/>
    <w:rPr>
      <w:rFonts w:ascii="Calibri" w:eastAsia="Calibri" w:hAnsi="Calibri" w:cs="Calibri"/>
      <w:kern w:val="0"/>
      <w:sz w:val="22"/>
      <w:szCs w:val="22"/>
      <w:lang w:eastAsia="en-IE"/>
      <w14:ligatures w14:val="none"/>
    </w:rPr>
  </w:style>
  <w:style w:type="paragraph" w:styleId="Bibliography">
    <w:name w:val="Bibliography"/>
    <w:basedOn w:val="Normal"/>
    <w:next w:val="Normal"/>
    <w:uiPriority w:val="37"/>
    <w:unhideWhenUsed/>
    <w:rsid w:val="008628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947">
      <w:bodyDiv w:val="1"/>
      <w:marLeft w:val="0"/>
      <w:marRight w:val="0"/>
      <w:marTop w:val="0"/>
      <w:marBottom w:val="0"/>
      <w:divBdr>
        <w:top w:val="none" w:sz="0" w:space="0" w:color="auto"/>
        <w:left w:val="none" w:sz="0" w:space="0" w:color="auto"/>
        <w:bottom w:val="none" w:sz="0" w:space="0" w:color="auto"/>
        <w:right w:val="none" w:sz="0" w:space="0" w:color="auto"/>
      </w:divBdr>
    </w:div>
    <w:div w:id="48457552">
      <w:bodyDiv w:val="1"/>
      <w:marLeft w:val="0"/>
      <w:marRight w:val="0"/>
      <w:marTop w:val="0"/>
      <w:marBottom w:val="0"/>
      <w:divBdr>
        <w:top w:val="none" w:sz="0" w:space="0" w:color="auto"/>
        <w:left w:val="none" w:sz="0" w:space="0" w:color="auto"/>
        <w:bottom w:val="none" w:sz="0" w:space="0" w:color="auto"/>
        <w:right w:val="none" w:sz="0" w:space="0" w:color="auto"/>
      </w:divBdr>
    </w:div>
    <w:div w:id="158235857">
      <w:bodyDiv w:val="1"/>
      <w:marLeft w:val="0"/>
      <w:marRight w:val="0"/>
      <w:marTop w:val="0"/>
      <w:marBottom w:val="0"/>
      <w:divBdr>
        <w:top w:val="none" w:sz="0" w:space="0" w:color="auto"/>
        <w:left w:val="none" w:sz="0" w:space="0" w:color="auto"/>
        <w:bottom w:val="none" w:sz="0" w:space="0" w:color="auto"/>
        <w:right w:val="none" w:sz="0" w:space="0" w:color="auto"/>
      </w:divBdr>
    </w:div>
    <w:div w:id="203639322">
      <w:bodyDiv w:val="1"/>
      <w:marLeft w:val="0"/>
      <w:marRight w:val="0"/>
      <w:marTop w:val="0"/>
      <w:marBottom w:val="0"/>
      <w:divBdr>
        <w:top w:val="none" w:sz="0" w:space="0" w:color="auto"/>
        <w:left w:val="none" w:sz="0" w:space="0" w:color="auto"/>
        <w:bottom w:val="none" w:sz="0" w:space="0" w:color="auto"/>
        <w:right w:val="none" w:sz="0" w:space="0" w:color="auto"/>
      </w:divBdr>
    </w:div>
    <w:div w:id="243882083">
      <w:bodyDiv w:val="1"/>
      <w:marLeft w:val="0"/>
      <w:marRight w:val="0"/>
      <w:marTop w:val="0"/>
      <w:marBottom w:val="0"/>
      <w:divBdr>
        <w:top w:val="none" w:sz="0" w:space="0" w:color="auto"/>
        <w:left w:val="none" w:sz="0" w:space="0" w:color="auto"/>
        <w:bottom w:val="none" w:sz="0" w:space="0" w:color="auto"/>
        <w:right w:val="none" w:sz="0" w:space="0" w:color="auto"/>
      </w:divBdr>
    </w:div>
    <w:div w:id="244270147">
      <w:bodyDiv w:val="1"/>
      <w:marLeft w:val="0"/>
      <w:marRight w:val="0"/>
      <w:marTop w:val="0"/>
      <w:marBottom w:val="0"/>
      <w:divBdr>
        <w:top w:val="none" w:sz="0" w:space="0" w:color="auto"/>
        <w:left w:val="none" w:sz="0" w:space="0" w:color="auto"/>
        <w:bottom w:val="none" w:sz="0" w:space="0" w:color="auto"/>
        <w:right w:val="none" w:sz="0" w:space="0" w:color="auto"/>
      </w:divBdr>
    </w:div>
    <w:div w:id="248348350">
      <w:bodyDiv w:val="1"/>
      <w:marLeft w:val="0"/>
      <w:marRight w:val="0"/>
      <w:marTop w:val="0"/>
      <w:marBottom w:val="0"/>
      <w:divBdr>
        <w:top w:val="none" w:sz="0" w:space="0" w:color="auto"/>
        <w:left w:val="none" w:sz="0" w:space="0" w:color="auto"/>
        <w:bottom w:val="none" w:sz="0" w:space="0" w:color="auto"/>
        <w:right w:val="none" w:sz="0" w:space="0" w:color="auto"/>
      </w:divBdr>
    </w:div>
    <w:div w:id="421802874">
      <w:bodyDiv w:val="1"/>
      <w:marLeft w:val="0"/>
      <w:marRight w:val="0"/>
      <w:marTop w:val="0"/>
      <w:marBottom w:val="0"/>
      <w:divBdr>
        <w:top w:val="none" w:sz="0" w:space="0" w:color="auto"/>
        <w:left w:val="none" w:sz="0" w:space="0" w:color="auto"/>
        <w:bottom w:val="none" w:sz="0" w:space="0" w:color="auto"/>
        <w:right w:val="none" w:sz="0" w:space="0" w:color="auto"/>
      </w:divBdr>
    </w:div>
    <w:div w:id="489447414">
      <w:bodyDiv w:val="1"/>
      <w:marLeft w:val="0"/>
      <w:marRight w:val="0"/>
      <w:marTop w:val="0"/>
      <w:marBottom w:val="0"/>
      <w:divBdr>
        <w:top w:val="none" w:sz="0" w:space="0" w:color="auto"/>
        <w:left w:val="none" w:sz="0" w:space="0" w:color="auto"/>
        <w:bottom w:val="none" w:sz="0" w:space="0" w:color="auto"/>
        <w:right w:val="none" w:sz="0" w:space="0" w:color="auto"/>
      </w:divBdr>
    </w:div>
    <w:div w:id="547183713">
      <w:bodyDiv w:val="1"/>
      <w:marLeft w:val="0"/>
      <w:marRight w:val="0"/>
      <w:marTop w:val="0"/>
      <w:marBottom w:val="0"/>
      <w:divBdr>
        <w:top w:val="none" w:sz="0" w:space="0" w:color="auto"/>
        <w:left w:val="none" w:sz="0" w:space="0" w:color="auto"/>
        <w:bottom w:val="none" w:sz="0" w:space="0" w:color="auto"/>
        <w:right w:val="none" w:sz="0" w:space="0" w:color="auto"/>
      </w:divBdr>
    </w:div>
    <w:div w:id="606231108">
      <w:bodyDiv w:val="1"/>
      <w:marLeft w:val="0"/>
      <w:marRight w:val="0"/>
      <w:marTop w:val="0"/>
      <w:marBottom w:val="0"/>
      <w:divBdr>
        <w:top w:val="none" w:sz="0" w:space="0" w:color="auto"/>
        <w:left w:val="none" w:sz="0" w:space="0" w:color="auto"/>
        <w:bottom w:val="none" w:sz="0" w:space="0" w:color="auto"/>
        <w:right w:val="none" w:sz="0" w:space="0" w:color="auto"/>
      </w:divBdr>
    </w:div>
    <w:div w:id="617958083">
      <w:bodyDiv w:val="1"/>
      <w:marLeft w:val="0"/>
      <w:marRight w:val="0"/>
      <w:marTop w:val="0"/>
      <w:marBottom w:val="0"/>
      <w:divBdr>
        <w:top w:val="none" w:sz="0" w:space="0" w:color="auto"/>
        <w:left w:val="none" w:sz="0" w:space="0" w:color="auto"/>
        <w:bottom w:val="none" w:sz="0" w:space="0" w:color="auto"/>
        <w:right w:val="none" w:sz="0" w:space="0" w:color="auto"/>
      </w:divBdr>
    </w:div>
    <w:div w:id="647365803">
      <w:bodyDiv w:val="1"/>
      <w:marLeft w:val="0"/>
      <w:marRight w:val="0"/>
      <w:marTop w:val="0"/>
      <w:marBottom w:val="0"/>
      <w:divBdr>
        <w:top w:val="none" w:sz="0" w:space="0" w:color="auto"/>
        <w:left w:val="none" w:sz="0" w:space="0" w:color="auto"/>
        <w:bottom w:val="none" w:sz="0" w:space="0" w:color="auto"/>
        <w:right w:val="none" w:sz="0" w:space="0" w:color="auto"/>
      </w:divBdr>
    </w:div>
    <w:div w:id="648555070">
      <w:bodyDiv w:val="1"/>
      <w:marLeft w:val="0"/>
      <w:marRight w:val="0"/>
      <w:marTop w:val="0"/>
      <w:marBottom w:val="0"/>
      <w:divBdr>
        <w:top w:val="none" w:sz="0" w:space="0" w:color="auto"/>
        <w:left w:val="none" w:sz="0" w:space="0" w:color="auto"/>
        <w:bottom w:val="none" w:sz="0" w:space="0" w:color="auto"/>
        <w:right w:val="none" w:sz="0" w:space="0" w:color="auto"/>
      </w:divBdr>
    </w:div>
    <w:div w:id="691882713">
      <w:bodyDiv w:val="1"/>
      <w:marLeft w:val="0"/>
      <w:marRight w:val="0"/>
      <w:marTop w:val="0"/>
      <w:marBottom w:val="0"/>
      <w:divBdr>
        <w:top w:val="none" w:sz="0" w:space="0" w:color="auto"/>
        <w:left w:val="none" w:sz="0" w:space="0" w:color="auto"/>
        <w:bottom w:val="none" w:sz="0" w:space="0" w:color="auto"/>
        <w:right w:val="none" w:sz="0" w:space="0" w:color="auto"/>
      </w:divBdr>
    </w:div>
    <w:div w:id="711198624">
      <w:bodyDiv w:val="1"/>
      <w:marLeft w:val="0"/>
      <w:marRight w:val="0"/>
      <w:marTop w:val="0"/>
      <w:marBottom w:val="0"/>
      <w:divBdr>
        <w:top w:val="none" w:sz="0" w:space="0" w:color="auto"/>
        <w:left w:val="none" w:sz="0" w:space="0" w:color="auto"/>
        <w:bottom w:val="none" w:sz="0" w:space="0" w:color="auto"/>
        <w:right w:val="none" w:sz="0" w:space="0" w:color="auto"/>
      </w:divBdr>
    </w:div>
    <w:div w:id="805897225">
      <w:bodyDiv w:val="1"/>
      <w:marLeft w:val="0"/>
      <w:marRight w:val="0"/>
      <w:marTop w:val="0"/>
      <w:marBottom w:val="0"/>
      <w:divBdr>
        <w:top w:val="none" w:sz="0" w:space="0" w:color="auto"/>
        <w:left w:val="none" w:sz="0" w:space="0" w:color="auto"/>
        <w:bottom w:val="none" w:sz="0" w:space="0" w:color="auto"/>
        <w:right w:val="none" w:sz="0" w:space="0" w:color="auto"/>
      </w:divBdr>
    </w:div>
    <w:div w:id="915749462">
      <w:bodyDiv w:val="1"/>
      <w:marLeft w:val="0"/>
      <w:marRight w:val="0"/>
      <w:marTop w:val="0"/>
      <w:marBottom w:val="0"/>
      <w:divBdr>
        <w:top w:val="none" w:sz="0" w:space="0" w:color="auto"/>
        <w:left w:val="none" w:sz="0" w:space="0" w:color="auto"/>
        <w:bottom w:val="none" w:sz="0" w:space="0" w:color="auto"/>
        <w:right w:val="none" w:sz="0" w:space="0" w:color="auto"/>
      </w:divBdr>
    </w:div>
    <w:div w:id="938029424">
      <w:bodyDiv w:val="1"/>
      <w:marLeft w:val="0"/>
      <w:marRight w:val="0"/>
      <w:marTop w:val="0"/>
      <w:marBottom w:val="0"/>
      <w:divBdr>
        <w:top w:val="none" w:sz="0" w:space="0" w:color="auto"/>
        <w:left w:val="none" w:sz="0" w:space="0" w:color="auto"/>
        <w:bottom w:val="none" w:sz="0" w:space="0" w:color="auto"/>
        <w:right w:val="none" w:sz="0" w:space="0" w:color="auto"/>
      </w:divBdr>
    </w:div>
    <w:div w:id="954681206">
      <w:bodyDiv w:val="1"/>
      <w:marLeft w:val="0"/>
      <w:marRight w:val="0"/>
      <w:marTop w:val="0"/>
      <w:marBottom w:val="0"/>
      <w:divBdr>
        <w:top w:val="none" w:sz="0" w:space="0" w:color="auto"/>
        <w:left w:val="none" w:sz="0" w:space="0" w:color="auto"/>
        <w:bottom w:val="none" w:sz="0" w:space="0" w:color="auto"/>
        <w:right w:val="none" w:sz="0" w:space="0" w:color="auto"/>
      </w:divBdr>
    </w:div>
    <w:div w:id="969702853">
      <w:bodyDiv w:val="1"/>
      <w:marLeft w:val="0"/>
      <w:marRight w:val="0"/>
      <w:marTop w:val="0"/>
      <w:marBottom w:val="0"/>
      <w:divBdr>
        <w:top w:val="none" w:sz="0" w:space="0" w:color="auto"/>
        <w:left w:val="none" w:sz="0" w:space="0" w:color="auto"/>
        <w:bottom w:val="none" w:sz="0" w:space="0" w:color="auto"/>
        <w:right w:val="none" w:sz="0" w:space="0" w:color="auto"/>
      </w:divBdr>
    </w:div>
    <w:div w:id="974798757">
      <w:bodyDiv w:val="1"/>
      <w:marLeft w:val="0"/>
      <w:marRight w:val="0"/>
      <w:marTop w:val="0"/>
      <w:marBottom w:val="0"/>
      <w:divBdr>
        <w:top w:val="none" w:sz="0" w:space="0" w:color="auto"/>
        <w:left w:val="none" w:sz="0" w:space="0" w:color="auto"/>
        <w:bottom w:val="none" w:sz="0" w:space="0" w:color="auto"/>
        <w:right w:val="none" w:sz="0" w:space="0" w:color="auto"/>
      </w:divBdr>
    </w:div>
    <w:div w:id="1103451605">
      <w:bodyDiv w:val="1"/>
      <w:marLeft w:val="0"/>
      <w:marRight w:val="0"/>
      <w:marTop w:val="0"/>
      <w:marBottom w:val="0"/>
      <w:divBdr>
        <w:top w:val="none" w:sz="0" w:space="0" w:color="auto"/>
        <w:left w:val="none" w:sz="0" w:space="0" w:color="auto"/>
        <w:bottom w:val="none" w:sz="0" w:space="0" w:color="auto"/>
        <w:right w:val="none" w:sz="0" w:space="0" w:color="auto"/>
      </w:divBdr>
    </w:div>
    <w:div w:id="1135686229">
      <w:bodyDiv w:val="1"/>
      <w:marLeft w:val="0"/>
      <w:marRight w:val="0"/>
      <w:marTop w:val="0"/>
      <w:marBottom w:val="0"/>
      <w:divBdr>
        <w:top w:val="none" w:sz="0" w:space="0" w:color="auto"/>
        <w:left w:val="none" w:sz="0" w:space="0" w:color="auto"/>
        <w:bottom w:val="none" w:sz="0" w:space="0" w:color="auto"/>
        <w:right w:val="none" w:sz="0" w:space="0" w:color="auto"/>
      </w:divBdr>
    </w:div>
    <w:div w:id="1204446923">
      <w:bodyDiv w:val="1"/>
      <w:marLeft w:val="0"/>
      <w:marRight w:val="0"/>
      <w:marTop w:val="0"/>
      <w:marBottom w:val="0"/>
      <w:divBdr>
        <w:top w:val="none" w:sz="0" w:space="0" w:color="auto"/>
        <w:left w:val="none" w:sz="0" w:space="0" w:color="auto"/>
        <w:bottom w:val="none" w:sz="0" w:space="0" w:color="auto"/>
        <w:right w:val="none" w:sz="0" w:space="0" w:color="auto"/>
      </w:divBdr>
    </w:div>
    <w:div w:id="1255238542">
      <w:bodyDiv w:val="1"/>
      <w:marLeft w:val="0"/>
      <w:marRight w:val="0"/>
      <w:marTop w:val="0"/>
      <w:marBottom w:val="0"/>
      <w:divBdr>
        <w:top w:val="none" w:sz="0" w:space="0" w:color="auto"/>
        <w:left w:val="none" w:sz="0" w:space="0" w:color="auto"/>
        <w:bottom w:val="none" w:sz="0" w:space="0" w:color="auto"/>
        <w:right w:val="none" w:sz="0" w:space="0" w:color="auto"/>
      </w:divBdr>
    </w:div>
    <w:div w:id="1265111392">
      <w:bodyDiv w:val="1"/>
      <w:marLeft w:val="0"/>
      <w:marRight w:val="0"/>
      <w:marTop w:val="0"/>
      <w:marBottom w:val="0"/>
      <w:divBdr>
        <w:top w:val="none" w:sz="0" w:space="0" w:color="auto"/>
        <w:left w:val="none" w:sz="0" w:space="0" w:color="auto"/>
        <w:bottom w:val="none" w:sz="0" w:space="0" w:color="auto"/>
        <w:right w:val="none" w:sz="0" w:space="0" w:color="auto"/>
      </w:divBdr>
    </w:div>
    <w:div w:id="1294404021">
      <w:bodyDiv w:val="1"/>
      <w:marLeft w:val="0"/>
      <w:marRight w:val="0"/>
      <w:marTop w:val="0"/>
      <w:marBottom w:val="0"/>
      <w:divBdr>
        <w:top w:val="none" w:sz="0" w:space="0" w:color="auto"/>
        <w:left w:val="none" w:sz="0" w:space="0" w:color="auto"/>
        <w:bottom w:val="none" w:sz="0" w:space="0" w:color="auto"/>
        <w:right w:val="none" w:sz="0" w:space="0" w:color="auto"/>
      </w:divBdr>
    </w:div>
    <w:div w:id="1299602433">
      <w:bodyDiv w:val="1"/>
      <w:marLeft w:val="0"/>
      <w:marRight w:val="0"/>
      <w:marTop w:val="0"/>
      <w:marBottom w:val="0"/>
      <w:divBdr>
        <w:top w:val="none" w:sz="0" w:space="0" w:color="auto"/>
        <w:left w:val="none" w:sz="0" w:space="0" w:color="auto"/>
        <w:bottom w:val="none" w:sz="0" w:space="0" w:color="auto"/>
        <w:right w:val="none" w:sz="0" w:space="0" w:color="auto"/>
      </w:divBdr>
    </w:div>
    <w:div w:id="1317607366">
      <w:bodyDiv w:val="1"/>
      <w:marLeft w:val="0"/>
      <w:marRight w:val="0"/>
      <w:marTop w:val="0"/>
      <w:marBottom w:val="0"/>
      <w:divBdr>
        <w:top w:val="none" w:sz="0" w:space="0" w:color="auto"/>
        <w:left w:val="none" w:sz="0" w:space="0" w:color="auto"/>
        <w:bottom w:val="none" w:sz="0" w:space="0" w:color="auto"/>
        <w:right w:val="none" w:sz="0" w:space="0" w:color="auto"/>
      </w:divBdr>
    </w:div>
    <w:div w:id="1402369756">
      <w:bodyDiv w:val="1"/>
      <w:marLeft w:val="0"/>
      <w:marRight w:val="0"/>
      <w:marTop w:val="0"/>
      <w:marBottom w:val="0"/>
      <w:divBdr>
        <w:top w:val="none" w:sz="0" w:space="0" w:color="auto"/>
        <w:left w:val="none" w:sz="0" w:space="0" w:color="auto"/>
        <w:bottom w:val="none" w:sz="0" w:space="0" w:color="auto"/>
        <w:right w:val="none" w:sz="0" w:space="0" w:color="auto"/>
      </w:divBdr>
    </w:div>
    <w:div w:id="1433891909">
      <w:bodyDiv w:val="1"/>
      <w:marLeft w:val="0"/>
      <w:marRight w:val="0"/>
      <w:marTop w:val="0"/>
      <w:marBottom w:val="0"/>
      <w:divBdr>
        <w:top w:val="none" w:sz="0" w:space="0" w:color="auto"/>
        <w:left w:val="none" w:sz="0" w:space="0" w:color="auto"/>
        <w:bottom w:val="none" w:sz="0" w:space="0" w:color="auto"/>
        <w:right w:val="none" w:sz="0" w:space="0" w:color="auto"/>
      </w:divBdr>
    </w:div>
    <w:div w:id="1528759325">
      <w:bodyDiv w:val="1"/>
      <w:marLeft w:val="0"/>
      <w:marRight w:val="0"/>
      <w:marTop w:val="0"/>
      <w:marBottom w:val="0"/>
      <w:divBdr>
        <w:top w:val="none" w:sz="0" w:space="0" w:color="auto"/>
        <w:left w:val="none" w:sz="0" w:space="0" w:color="auto"/>
        <w:bottom w:val="none" w:sz="0" w:space="0" w:color="auto"/>
        <w:right w:val="none" w:sz="0" w:space="0" w:color="auto"/>
      </w:divBdr>
    </w:div>
    <w:div w:id="1566528623">
      <w:bodyDiv w:val="1"/>
      <w:marLeft w:val="0"/>
      <w:marRight w:val="0"/>
      <w:marTop w:val="0"/>
      <w:marBottom w:val="0"/>
      <w:divBdr>
        <w:top w:val="none" w:sz="0" w:space="0" w:color="auto"/>
        <w:left w:val="none" w:sz="0" w:space="0" w:color="auto"/>
        <w:bottom w:val="none" w:sz="0" w:space="0" w:color="auto"/>
        <w:right w:val="none" w:sz="0" w:space="0" w:color="auto"/>
      </w:divBdr>
    </w:div>
    <w:div w:id="1679235015">
      <w:bodyDiv w:val="1"/>
      <w:marLeft w:val="0"/>
      <w:marRight w:val="0"/>
      <w:marTop w:val="0"/>
      <w:marBottom w:val="0"/>
      <w:divBdr>
        <w:top w:val="none" w:sz="0" w:space="0" w:color="auto"/>
        <w:left w:val="none" w:sz="0" w:space="0" w:color="auto"/>
        <w:bottom w:val="none" w:sz="0" w:space="0" w:color="auto"/>
        <w:right w:val="none" w:sz="0" w:space="0" w:color="auto"/>
      </w:divBdr>
    </w:div>
    <w:div w:id="1736322103">
      <w:bodyDiv w:val="1"/>
      <w:marLeft w:val="0"/>
      <w:marRight w:val="0"/>
      <w:marTop w:val="0"/>
      <w:marBottom w:val="0"/>
      <w:divBdr>
        <w:top w:val="none" w:sz="0" w:space="0" w:color="auto"/>
        <w:left w:val="none" w:sz="0" w:space="0" w:color="auto"/>
        <w:bottom w:val="none" w:sz="0" w:space="0" w:color="auto"/>
        <w:right w:val="none" w:sz="0" w:space="0" w:color="auto"/>
      </w:divBdr>
    </w:div>
    <w:div w:id="1775053986">
      <w:bodyDiv w:val="1"/>
      <w:marLeft w:val="0"/>
      <w:marRight w:val="0"/>
      <w:marTop w:val="0"/>
      <w:marBottom w:val="0"/>
      <w:divBdr>
        <w:top w:val="none" w:sz="0" w:space="0" w:color="auto"/>
        <w:left w:val="none" w:sz="0" w:space="0" w:color="auto"/>
        <w:bottom w:val="none" w:sz="0" w:space="0" w:color="auto"/>
        <w:right w:val="none" w:sz="0" w:space="0" w:color="auto"/>
      </w:divBdr>
    </w:div>
    <w:div w:id="1779135400">
      <w:bodyDiv w:val="1"/>
      <w:marLeft w:val="0"/>
      <w:marRight w:val="0"/>
      <w:marTop w:val="0"/>
      <w:marBottom w:val="0"/>
      <w:divBdr>
        <w:top w:val="none" w:sz="0" w:space="0" w:color="auto"/>
        <w:left w:val="none" w:sz="0" w:space="0" w:color="auto"/>
        <w:bottom w:val="none" w:sz="0" w:space="0" w:color="auto"/>
        <w:right w:val="none" w:sz="0" w:space="0" w:color="auto"/>
      </w:divBdr>
    </w:div>
    <w:div w:id="1790275025">
      <w:bodyDiv w:val="1"/>
      <w:marLeft w:val="0"/>
      <w:marRight w:val="0"/>
      <w:marTop w:val="0"/>
      <w:marBottom w:val="0"/>
      <w:divBdr>
        <w:top w:val="none" w:sz="0" w:space="0" w:color="auto"/>
        <w:left w:val="none" w:sz="0" w:space="0" w:color="auto"/>
        <w:bottom w:val="none" w:sz="0" w:space="0" w:color="auto"/>
        <w:right w:val="none" w:sz="0" w:space="0" w:color="auto"/>
      </w:divBdr>
    </w:div>
    <w:div w:id="1851791965">
      <w:bodyDiv w:val="1"/>
      <w:marLeft w:val="0"/>
      <w:marRight w:val="0"/>
      <w:marTop w:val="0"/>
      <w:marBottom w:val="0"/>
      <w:divBdr>
        <w:top w:val="none" w:sz="0" w:space="0" w:color="auto"/>
        <w:left w:val="none" w:sz="0" w:space="0" w:color="auto"/>
        <w:bottom w:val="none" w:sz="0" w:space="0" w:color="auto"/>
        <w:right w:val="none" w:sz="0" w:space="0" w:color="auto"/>
      </w:divBdr>
    </w:div>
    <w:div w:id="1854759853">
      <w:bodyDiv w:val="1"/>
      <w:marLeft w:val="0"/>
      <w:marRight w:val="0"/>
      <w:marTop w:val="0"/>
      <w:marBottom w:val="0"/>
      <w:divBdr>
        <w:top w:val="none" w:sz="0" w:space="0" w:color="auto"/>
        <w:left w:val="none" w:sz="0" w:space="0" w:color="auto"/>
        <w:bottom w:val="none" w:sz="0" w:space="0" w:color="auto"/>
        <w:right w:val="none" w:sz="0" w:space="0" w:color="auto"/>
      </w:divBdr>
    </w:div>
    <w:div w:id="1871406719">
      <w:bodyDiv w:val="1"/>
      <w:marLeft w:val="0"/>
      <w:marRight w:val="0"/>
      <w:marTop w:val="0"/>
      <w:marBottom w:val="0"/>
      <w:divBdr>
        <w:top w:val="none" w:sz="0" w:space="0" w:color="auto"/>
        <w:left w:val="none" w:sz="0" w:space="0" w:color="auto"/>
        <w:bottom w:val="none" w:sz="0" w:space="0" w:color="auto"/>
        <w:right w:val="none" w:sz="0" w:space="0" w:color="auto"/>
      </w:divBdr>
    </w:div>
    <w:div w:id="1927683993">
      <w:bodyDiv w:val="1"/>
      <w:marLeft w:val="0"/>
      <w:marRight w:val="0"/>
      <w:marTop w:val="0"/>
      <w:marBottom w:val="0"/>
      <w:divBdr>
        <w:top w:val="none" w:sz="0" w:space="0" w:color="auto"/>
        <w:left w:val="none" w:sz="0" w:space="0" w:color="auto"/>
        <w:bottom w:val="none" w:sz="0" w:space="0" w:color="auto"/>
        <w:right w:val="none" w:sz="0" w:space="0" w:color="auto"/>
      </w:divBdr>
    </w:div>
    <w:div w:id="2017347008">
      <w:bodyDiv w:val="1"/>
      <w:marLeft w:val="0"/>
      <w:marRight w:val="0"/>
      <w:marTop w:val="0"/>
      <w:marBottom w:val="0"/>
      <w:divBdr>
        <w:top w:val="none" w:sz="0" w:space="0" w:color="auto"/>
        <w:left w:val="none" w:sz="0" w:space="0" w:color="auto"/>
        <w:bottom w:val="none" w:sz="0" w:space="0" w:color="auto"/>
        <w:right w:val="none" w:sz="0" w:space="0" w:color="auto"/>
      </w:divBdr>
    </w:div>
    <w:div w:id="2020964865">
      <w:bodyDiv w:val="1"/>
      <w:marLeft w:val="0"/>
      <w:marRight w:val="0"/>
      <w:marTop w:val="0"/>
      <w:marBottom w:val="0"/>
      <w:divBdr>
        <w:top w:val="none" w:sz="0" w:space="0" w:color="auto"/>
        <w:left w:val="none" w:sz="0" w:space="0" w:color="auto"/>
        <w:bottom w:val="none" w:sz="0" w:space="0" w:color="auto"/>
        <w:right w:val="none" w:sz="0" w:space="0" w:color="auto"/>
      </w:divBdr>
    </w:div>
    <w:div w:id="2135250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Env26</b:Tag>
    <b:SourceType>InternetSite</b:SourceType>
    <b:Guid>{EDD7B1F5-1147-44F3-9628-8BE2ECEB7AAE}</b:Guid>
    <b:Title>Environmental Protection Agency</b:Title>
    <b:Year>2026</b:Year>
    <b:Author>
      <b:Author>
        <b:Corporate>EPA</b:Corporate>
      </b:Author>
    </b:Author>
    <b:InternetSiteTitle>Greenhouse Gas Emissions</b:InternetSiteTitle>
    <b:Month>January</b:Month>
    <b:Day>23</b:Day>
    <b:URL>https://www.epa.gov/ghgemissions/carbon-dioxide-emissions</b:URL>
    <b:RefOrder>1</b:RefOrder>
  </b:Source>
  <b:Source>
    <b:Tag>Env13</b:Tag>
    <b:SourceType>InternetSite</b:SourceType>
    <b:Guid>{21C485EB-3E6B-4241-B4DB-A13B3175A2E1}</b:Guid>
    <b:Author>
      <b:Author>
        <b:Corporate>Environmental Protection Agency (EPA)</b:Corporate>
      </b:Author>
    </b:Author>
    <b:Title>Climate Change Terms</b:Title>
    <b:InternetSiteTitle>EPA's climate change</b:InternetSiteTitle>
    <b:Year>2013</b:Year>
    <b:Month>September</b:Month>
    <b:Day>9</b:Day>
    <b:URL>https://sor.epa.gov/sor_internet/registry/termreg/searchandretrieve/glossariesandkeywordlists/search.do?details=&amp;vocabName=Glossary%20Climate%20Change%20Terms&amp;filterTerm=carbon%20cycle&amp;checkedAcronym=false&amp;checkedTerm=false&amp;hasDefinitions=false&amp;filterTerm</b:URL>
    <b:RefOrder>3</b:RefOrder>
  </b:Source>
  <b:Source>
    <b:Tag>Env</b:Tag>
    <b:SourceType>ElectronicSource</b:SourceType>
    <b:Guid>{8FB7266B-F786-47E8-B0DC-5EBFBCFA7300}</b:Guid>
    <b:Author>
      <b:Author>
        <b:Corporate>Environmental Protection Agency (EPA)</b:Corporate>
      </b:Author>
    </b:Author>
    <b:Title>The Carbon Cycle</b:Title>
    <b:CountryRegion>United States</b:CountryRegion>
    <b:Year>2012</b:Year>
    <b:Month>September</b:Month>
    <b:Day>14</b:Day>
    <b:RefOrder>4</b:RefOrder>
  </b:Source>
  <b:Source>
    <b:Tag>Dow11</b:Tag>
    <b:SourceType>DocumentFromInternetSite</b:SourceType>
    <b:Guid>{6A8F3110-66EC-4FC7-B21D-2985AC613042}</b:Guid>
    <b:Title>Evaluation of Australian companies’ scope 3 greenhouse gas</b:Title>
    <b:Year>2011</b:Year>
    <b:Month>September</b:Month>
    <b:Day>24</b:Day>
    <b:Author>
      <b:Author>
        <b:NameList>
          <b:Person>
            <b:Last>John Downie</b:Last>
            <b:First>Wendy</b:First>
            <b:Middle>Stubbs</b:Middle>
          </b:Person>
        </b:NameList>
      </b:Author>
    </b:Author>
    <b:InternetSiteTitle>ELSEVIER</b:InternetSiteTitle>
    <b:URL>https://www.sciencedirect.com/science/article/abs/pii/S0959652611003416</b:URL>
    <b:RefOrder>5</b:RefOrder>
  </b:Source>
  <b:Source>
    <b:Tag>Hab24</b:Tag>
    <b:SourceType>DocumentFromInternetSite</b:SourceType>
    <b:Guid>{7A64FE6C-F45C-4895-989D-C2F3BB58320C}</b:Guid>
    <b:Author>
      <b:Author>
        <b:NameList>
          <b:Person>
            <b:Last>Habeeb Fadya A.</b:Last>
            <b:First>Abdulfattah</b:First>
            <b:Middle>Habeeb Mustafa, Layth Khaleel Yahya and N. Ameen Fatimah</b:Middle>
          </b:Person>
        </b:NameList>
      </b:Author>
    </b:Author>
    <b:Title>Global Analysis and Prediction of CO2 and Greenhouse Gas Emissions across Continents </b:Title>
    <b:InternetSiteTitle>ARTICLEINFO</b:InternetSiteTitle>
    <b:Year>2024</b:Year>
    <b:Month>November</b:Month>
    <b:Day>25</b:Day>
    <b:URL>https://www.bing.com/ck/a?!&amp;&amp;p=3a2c4c3c80f3c636645997da40ee3de7babee04b043e6f7224ecd54831762cc0JmltdHM9MTc5MDg5OTIwMA&amp;ptn=3&amp;ver=2&amp;hsh=4&amp;fclid=08ab4975-cd86-6830-1003-5e52ccfd69e7&amp;psq=Global+Analysis+and+Prediction+of+CO2+and+Greenhouse+Gas+Emissions+acros</b:URL>
    <b:RefOrder>2</b:RefOrder>
  </b:Source>
  <b:Source>
    <b:Tag>HHo</b:Tag>
    <b:SourceType>JournalArticle</b:SourceType>
    <b:Guid>{C9448315-E4D0-449B-8DA7-B87E124C84C0}</b:Guid>
    <b:Title>Corporate Carbon Performance Indicators: Carbon Intensity, Dependency, Exposure and Risk</b:Title>
    <b:Author>
      <b:Author>
        <b:NameList>
          <b:Person>
            <b:Last>Timo</b:Last>
            <b:First>H.</b:First>
            <b:Middle>Hoffmann Volker and Busch</b:Middle>
          </b:Person>
        </b:NameList>
      </b:Author>
    </b:Author>
    <b:JournalName>Journal of Industrial Ecology</b:JournalName>
    <b:Pages>505-520</b:Pages>
    <b:Year>2008</b:Year>
    <b:RefOrder>6</b:RefOrder>
  </b:Source>
  <b:Source>
    <b:Tag>Rai</b:Tag>
    <b:SourceType>DocumentFromInternetSite</b:SourceType>
    <b:Guid>{E53EF3A4-2BA6-4B69-8EB8-95B807AAC156}</b:Guid>
    <b:Author>
      <b:Author>
        <b:NameList>
          <b:Person>
            <b:Last>Rainer Kasperzak</b:Last>
            <b:First>Marko</b:First>
            <b:Middle>Kureljusic, Lucas Reisch and Simon Thies</b:Middle>
          </b:Person>
        </b:NameList>
      </b:Author>
    </b:Author>
    <b:Title>Accounting for Carbon Emissions—Current State of Sustainability Reporting Practice under the GHG Protocol</b:Title>
    <b:Year>2023</b:Year>
    <b:Month>January</b:Month>
    <b:Day>5</b:Day>
    <b:URL>https://www.mdpi.com/2071-1050/15/2/994</b:URL>
    <b:RefOrder>7</b:RefOrder>
  </b:Source>
</b:Sources>
</file>

<file path=customXml/itemProps1.xml><?xml version="1.0" encoding="utf-8"?>
<ds:datastoreItem xmlns:ds="http://schemas.openxmlformats.org/officeDocument/2006/customXml" ds:itemID="{AE36966E-69F1-4712-9BEC-BDBF2251F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1062</TotalTime>
  <Pages>9</Pages>
  <Words>2042</Words>
  <Characters>13030</Characters>
  <Application>Microsoft Office Word</Application>
  <DocSecurity>0</DocSecurity>
  <Lines>303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D</dc:creator>
  <cp:keywords/>
  <dc:description/>
  <cp:lastModifiedBy>Andrea D</cp:lastModifiedBy>
  <cp:revision>18</cp:revision>
  <dcterms:created xsi:type="dcterms:W3CDTF">2026-09-28T22:36:00Z</dcterms:created>
  <dcterms:modified xsi:type="dcterms:W3CDTF">2026-10-12T12:42:00Z</dcterms:modified>
</cp:coreProperties>
</file>