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Guide taglie ufficiali — cosa manca</w:t>
      </w:r>
    </w:p>
    <w:p>
      <w:pPr>
        <w:pBdr>
          <w:bottom w:val="single" w:color="C9D3E4" w:sz="6" w:space="8"/>
        </w:pBdr>
        <w:spacing w:after="200" w:before="0"/>
      </w:pPr>
      <w:r>
        <w:rPr>
          <w:color w:val="666666"/>
        </w:rPr>
        <w:t xml:space="preserve">Catalogo Eleonora Bonucci · rilevazione del 23 settembre 2026</w:t>
      </w:r>
    </w:p>
    <w:p>
      <w:pPr>
        <w:spacing w:after="120" w:before="0"/>
      </w:pPr>
      <w:r>
        <w:rPr>
          <w:b/>
          <w:bCs/>
        </w:rPr>
        <w:t xml:space="preserve">121 vendor di calzature</w:t>
      </w:r>
      <w:r>
        <w:t xml:space="preserve"> a catalogo (prodotti con tag </w:t>
      </w:r>
      <w:r>
        <w:rPr>
          <w:rFonts w:ascii="Consolas" w:cs="Consolas" w:eastAsia="Consolas" w:hAnsi="Consolas"/>
          <w:sz w:val="19"/>
          <w:szCs w:val="19"/>
        </w:rPr>
        <w:t xml:space="preserve">SUPERGRUPPO_Footwear</w:t>
      </w:r>
      <w:r>
        <w:t xml:space="preserve">) confrontati con le </w:t>
      </w:r>
      <w:r>
        <w:rPr>
          <w:b/>
          <w:bCs/>
        </w:rPr>
        <w:t xml:space="preserve">55 schede adulto</w:t>
      </w:r>
      <w:r>
        <w:t xml:space="preserve"> del workbook CONVERSIONE TAGLIE.</w:t>
      </w:r>
    </w:p>
    <w:p>
      <w:pPr>
        <w:spacing w:after="120" w:before="0"/>
      </w:pPr>
      <w:r>
        <w:rPr>
          <w:b/>
          <w:bCs/>
        </w:rPr>
        <w:t xml:space="preserve">Copertura attuale: </w:t>
      </w:r>
      <w:r>
        <w:rPr>
          <w:b/>
          <w:bCs/>
          <w:color w:val="B03A2E"/>
        </w:rPr>
        <w:t xml:space="preserve">27 vendor su 121.</w:t>
      </w:r>
      <w:r>
        <w:t xml:space="preserve"> Il numero tra parentesi indica quanti prodotti calzatura ha quel vendor oggi a catalogo: serve a dare l'ordine di priorità.</w:t>
      </w:r>
    </w:p>
    <w:p>
      <w:pPr>
        <w:pStyle w:val="Heading1"/>
        <w:spacing w:after="140" w:before="300"/>
      </w:pPr>
      <w:r>
        <w:t xml:space="preserve">0 · Non serve cercare niente — sono solo nomi da mappare</w:t>
      </w:r>
    </w:p>
    <w:p>
      <w:pPr>
        <w:spacing w:after="120" w:before="0"/>
      </w:pPr>
      <w:r>
        <w:t xml:space="preserve">Il workbook la guida ce l'ha, ma il nome non combacia con il vendor Shopify.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0"/>
      </w:tblGrid>
      <w:tr>
        <w:trPr>
          <w:tblHeader/>
        </w:trPr>
        <w:tc>
          <w:tcPr>
            <w:tcW w:type="dxa" w:w="3800"/>
            <w:shd w:fill="E8ED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Vendor Shopify</w:t>
            </w:r>
          </w:p>
        </w:tc>
        <w:tc>
          <w:tcPr>
            <w:tcW w:type="dxa" w:w="5220"/>
            <w:shd w:fill="E8ED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Scheda nel workbook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Adidas Originals (18)</w:t>
            </w:r>
          </w:p>
        </w:tc>
        <w:tc>
          <w:tcPr>
            <w:tcW w:type="dxa" w:w="5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ADIDAS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Y-3 (2)</w:t>
            </w:r>
          </w:p>
        </w:tc>
        <w:tc>
          <w:tcPr>
            <w:tcW w:type="dxa" w:w="5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ADIDAS Y-3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Michael by Michael Kors (1)</w:t>
            </w:r>
          </w:p>
        </w:tc>
        <w:tc>
          <w:tcPr>
            <w:tcW w:type="dxa" w:w="5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MICHAEL BY MICHAEL KORS MMK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Telfar x Converse (2)</w:t>
            </w:r>
          </w:p>
        </w:tc>
        <w:tc>
          <w:tcPr>
            <w:tcW w:type="dxa" w:w="5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CONVERSE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Comme des Garçons Play x Converse (3)</w:t>
            </w:r>
          </w:p>
        </w:tc>
        <w:tc>
          <w:tcPr>
            <w:tcW w:type="dxa" w:w="5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CONVERSE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Alexa Chung x Superga (1)</w:t>
            </w:r>
          </w:p>
        </w:tc>
        <w:tc>
          <w:tcPr>
            <w:tcW w:type="dxa" w:w="5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Superga — non presente, serve la guida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Marni x Carhartt WIP (1)</w:t>
            </w:r>
          </w:p>
        </w:tc>
        <w:tc>
          <w:tcPr>
            <w:tcW w:type="dxa" w:w="5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Marni — non presente, serve la guida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Dr. Martens x Rick Owens (1)</w:t>
            </w:r>
          </w:p>
        </w:tc>
        <w:tc>
          <w:tcPr>
            <w:tcW w:type="dxa" w:w="5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DR. MARTENS o RICK OWENS? da decidere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McQ Alexander McQueen (1)</w:t>
            </w:r>
          </w:p>
        </w:tc>
        <w:tc>
          <w:tcPr>
            <w:tcW w:type="dxa" w:w="5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ALEXANDER MCQUEEN? da decidere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MM6 Maison Margiela (2)</w:t>
            </w:r>
          </w:p>
        </w:tc>
        <w:tc>
          <w:tcPr>
            <w:tcW w:type="dxa" w:w="5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MAISON MARGIELA? da decidere</w:t>
            </w:r>
          </w:p>
        </w:tc>
      </w:tr>
    </w:tbl>
    <w:p>
      <w:pPr>
        <w:spacing w:after="120" w:before="140"/>
      </w:pPr>
      <w:r>
        <w:t xml:space="preserve">Le ultime tre sono linee sorelle: condividono la calzata della casa madre o no? È una domanda per il reparto acquisti, non una ricerca.</w:t>
      </w:r>
    </w:p>
    <w:p>
      <w:pPr>
        <w:pStyle w:val="Heading1"/>
        <w:spacing w:after="140" w:before="300"/>
      </w:pPr>
      <w:r>
        <w:t xml:space="preserve">1 · Priorità alta — da cercare subito (5+ prodotti)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4920"/>
      </w:tblGrid>
      <w:tr>
        <w:trPr>
          <w:tblHeader/>
        </w:trPr>
        <w:tc>
          <w:tcPr>
            <w:tcW w:type="dxa" w:w="3000"/>
            <w:shd w:fill="E8ED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Brand</w:t>
            </w:r>
          </w:p>
        </w:tc>
        <w:tc>
          <w:tcPr>
            <w:tcW w:type="dxa" w:w="1100"/>
            <w:shd w:fill="E8ED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Prodotti</w:t>
            </w:r>
          </w:p>
        </w:tc>
        <w:tc>
          <w:tcPr>
            <w:tcW w:type="dxa" w:w="4920"/>
            <w:shd w:fill="E8ED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Jude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4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bambino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Crocs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4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 una scala proprietaria (M/W combinata)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Gia Borghini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4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Giuseppe Zanotti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4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Stella McCartney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4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Jil Sander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Moschino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Forward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N°21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Ash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Chipie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bambino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Comme des Garçons Shirt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Gienchi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MSGM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Puraai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Ambush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Fila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Manebi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Saint Laurent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Versace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  <w:spacing w:after="140" w:before="300"/>
      </w:pPr>
      <w:r>
        <w:t xml:space="preserve">2 · Priorità media (2-4 prodotti)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prodotti: By Far · Dsquared2 · Givenchy · Gucci · Hunter · Nicholas Kirkwood · Strategia For Lino Ricci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prodotti: Clarks · Comme des Garçons Play x Converse · Enterprise Japan · Guidi · Khaite · Superga · Veja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 prodotti: Buttero · Giannico · Jacquemus · Jejia · LAutre Chose · Marni · Neous · Palm Angels · Philosophy di Lorenzo Serafini · Pom dApi · Raf Simons · Sam Edelman · Yeezy · Yume Yume · Zegna</w:t>
      </w:r>
    </w:p>
    <w:p>
      <w:pPr>
        <w:pStyle w:val="Heading1"/>
        <w:spacing w:after="140" w:before="300"/>
      </w:pPr>
      <w:r>
        <w:t xml:space="preserve">3 · Coda lunga (1 prodotto)</w:t>
      </w:r>
    </w:p>
    <w:p>
      <w:pPr>
        <w:spacing w:after="120" w:before="0"/>
      </w:pPr>
      <w:r>
        <w:t xml:space="preserve">1017 Alyx 9SM · 3.1 Phillip Lim · Aeyde · Alberta Ferretti · Alexander Wang · Bonpoint · Buffalo · Chiara Ferragni · Colors of California · Dior Homme · Dries Van Noten · Elena Iachi · ETRO · GCDS · Hender Scheme · Hinnominate · JW Anderson · Lemaire · Missoni · Moaconcept · Moncler Genius · Nodaleto · Patou · Philippe Model · Premiata · PS Paul Smith · Reebok · Skorpios · Spalwart · Stone Island · Sunnei · Super Smalls · Tory Burch · Versace Jeans Couture · Xocoi · YMC x Solovair</w:t>
      </w:r>
    </w:p>
    <w:p>
      <w:pPr>
        <w:pStyle w:val="Heading1"/>
        <w:spacing w:after="140" w:before="300"/>
      </w:pPr>
      <w:r>
        <w:t xml:space="preserve">4 · Già nel workbook, ma i dati vanno rifatti o completati</w:t>
      </w:r>
    </w:p>
    <w:p>
      <w:pPr>
        <w:spacing w:after="120" w:before="0"/>
      </w:pPr>
      <w:r>
        <w:t xml:space="preserve">Non sono da cercare da zero: la scheda c'è, ma non è utilizzabile così com'è.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0"/>
      </w:tblGrid>
      <w:tr>
        <w:trPr>
          <w:tblHeader/>
        </w:trPr>
        <w:tc>
          <w:tcPr>
            <w:tcW w:type="dxa" w:w="3000"/>
            <w:shd w:fill="E8ED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Brand</w:t>
            </w:r>
          </w:p>
        </w:tc>
        <w:tc>
          <w:tcPr>
            <w:tcW w:type="dxa" w:w="6020"/>
            <w:shd w:fill="E8ED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Problema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ADIDAS</w:t>
            </w:r>
          </w:p>
        </w:tc>
        <w:tc>
          <w:tcPr>
            <w:tcW w:type="dxa" w:w="60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Colonna UK sbagliata: manca il gradino UK 4 e da lì è la copia esatta della US uomo. Verificato contro adidas.it — EU/US/CM combaciano, la UK no. Critico: i prodotti adidas sono etichettati in UK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CONVERSE X DRKSHDW DBL DARKSTAR</w:t>
            </w:r>
          </w:p>
        </w:tc>
        <w:tc>
          <w:tcPr>
            <w:tcW w:type="dxa" w:w="60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UK identica alla US su tutte e 20 le righe. Su Converse può essere corretto (Chuck Taylor): da confermare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SAUCONY</w:t>
            </w:r>
          </w:p>
        </w:tc>
        <w:tc>
          <w:tcPr>
            <w:tcW w:type="dxa" w:w="60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Solo colonna EU: nessuna conversione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KANGOL</w:t>
            </w:r>
          </w:p>
        </w:tc>
        <w:tc>
          <w:tcPr>
            <w:tcW w:type="dxa" w:w="60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Solo CM — sono cappelli, probabilmente fuori scope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BIRKENSTOCK</w:t>
            </w:r>
          </w:p>
        </w:tc>
        <w:tc>
          <w:tcPr>
            <w:tcW w:type="dxa" w:w="60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Solo uomo, EU+UK, nessuna US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TOD'S</w:t>
            </w:r>
          </w:p>
        </w:tc>
        <w:tc>
          <w:tcPr>
            <w:tcW w:type="dxa" w:w="60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Solo uomo, manca la donna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HOGAN</w:t>
            </w:r>
          </w:p>
        </w:tc>
        <w:tc>
          <w:tcPr>
            <w:tcW w:type="dxa" w:w="60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Donna 11 righe contro le 23 dell'uomo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KEEN</w:t>
            </w:r>
          </w:p>
        </w:tc>
        <w:tc>
          <w:tcPr>
            <w:tcW w:type="dxa" w:w="60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Uomo senza US, donna senza UK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DIEMME</w:t>
            </w:r>
          </w:p>
        </w:tc>
        <w:tc>
          <w:tcPr>
            <w:tcW w:type="dxa" w:w="60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Donna senza UK</w:t>
            </w:r>
          </w:p>
        </w:tc>
      </w:tr>
    </w:tbl>
    <w:p>
      <w:pPr>
        <w:pStyle w:val="Heading1"/>
        <w:spacing w:after="140" w:before="300"/>
      </w:pPr>
      <w:r>
        <w:t xml:space="preserve">5 · Gli 8 blocchi KIDS sono illeggibili</w:t>
      </w:r>
    </w:p>
    <w:p>
      <w:pPr>
        <w:spacing w:after="120" w:before="0"/>
      </w:pPr>
      <w:r>
        <w:rPr>
          <w:b/>
          <w:bCs/>
        </w:rPr>
        <w:t xml:space="preserve">DR. MARTENS KIDS · GOLDEN GOOSE KIDS · NEW BALANCE KIDS · CONVERSE KIDS · VANS KIDS · UGG KIDS · MOON BOOT KIDS · VEJA KIDS</w:t>
      </w:r>
    </w:p>
    <w:p>
      <w:pPr>
        <w:spacing w:after="120" w:before="0"/>
      </w:pPr>
      <w:r>
        <w:t xml:space="preserve">Stanno nelle colonne di appendice a destra del foglio, dove le intestazioni US/UK/JPN/EU si ripetono tre o quattro volte senza indicare la fascia d'età. Servono le guide ufficiali, oppure qualcuno che dica quale gruppo di colonne corrisponde a quale fascia.</w:t>
      </w:r>
    </w:p>
    <w:p>
      <w:pPr>
        <w:pStyle w:val="Heading1"/>
        <w:spacing w:after="140" w:before="300"/>
      </w:pPr>
      <w:r>
        <w:t xml:space="preserve">6 · Guide nel workbook senza prodotti a catalogo</w:t>
      </w:r>
    </w:p>
    <w:p>
      <w:pPr>
        <w:spacing w:after="120" w:before="0"/>
      </w:pPr>
      <w:r>
        <w:t xml:space="preserve">Pronte per quando quei brand rientreranno, oppure segno che il catalogo importato è ancora parziale.</w:t>
      </w:r>
    </w:p>
    <w:p>
      <w:pPr>
        <w:spacing w:after="120" w:before="0"/>
      </w:pPr>
      <w:r>
        <w:t xml:space="preserve">AMIRI · ASICS · AUTRY · AXEL ARIGATO · CAREL PARIS · CASTANER · CONVERSE · FENDI · G.H. BASS · GANNI · HOKA · KEEN · MOON BOOT · OFF WHITE · REDWING · SALOMON · SATISFY · SAUCONY · TIMBERLAND · TOD'S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8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4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2026-09-23T14:41:24.776Z</dcterms:created>
  <dcterms:modified xsi:type="dcterms:W3CDTF">2026-09-23T14:41:24.778Z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