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cs509-laboratory-repository"/>
    <w:p>
      <w:pPr>
        <w:pStyle w:val="Heading1"/>
      </w:pPr>
      <w:r>
        <w:t xml:space="preserve">CS509 Laboratory Repository</w:t>
      </w:r>
    </w:p>
    <w:bookmarkStart w:id="9" w:name="repository-overview"/>
    <w:p>
      <w:pPr>
        <w:pStyle w:val="Heading2"/>
      </w:pPr>
      <w:r>
        <w:t xml:space="preserve">Repository Overview</w:t>
      </w:r>
    </w:p>
    <w:p>
      <w:pPr>
        <w:pStyle w:val="FirstParagraph"/>
      </w:pPr>
      <w:r>
        <w:t xml:space="preserve">This repository contains the implementations and test cases for all individual lab assignments completed as part of the CS509 course.</w:t>
      </w:r>
    </w:p>
    <w:bookmarkEnd w:id="9"/>
    <w:bookmarkStart w:id="10" w:name="student-details"/>
    <w:p>
      <w:pPr>
        <w:pStyle w:val="Heading2"/>
      </w:pPr>
      <w:r>
        <w:t xml:space="preserve">Student Details</w:t>
      </w:r>
    </w:p>
    <w:p>
      <w:pPr>
        <w:pStyle w:val="Compact"/>
        <w:numPr>
          <w:ilvl w:val="0"/>
          <w:numId w:val="1001"/>
        </w:numPr>
      </w:pPr>
      <w:r>
        <w:t xml:space="preserve">Name: Aditya Kumar</w:t>
      </w:r>
    </w:p>
    <w:p>
      <w:pPr>
        <w:pStyle w:val="Compact"/>
        <w:numPr>
          <w:ilvl w:val="0"/>
          <w:numId w:val="1001"/>
        </w:numPr>
      </w:pPr>
      <w:r>
        <w:t xml:space="preserve">Entry No.: 2026CSM1002</w:t>
      </w:r>
    </w:p>
    <w:p>
      <w:pPr>
        <w:pStyle w:val="Compact"/>
        <w:numPr>
          <w:ilvl w:val="0"/>
          <w:numId w:val="1001"/>
        </w:numPr>
      </w:pPr>
      <w:r>
        <w:t xml:space="preserve">Mode for this repository: Individual</w:t>
      </w:r>
    </w:p>
    <w:bookmarkEnd w:id="10"/>
    <w:bookmarkStart w:id="11" w:name="language-and-environment"/>
    <w:p>
      <w:pPr>
        <w:pStyle w:val="Heading2"/>
      </w:pPr>
      <w:r>
        <w:t xml:space="preserve">Language and Environment</w:t>
      </w:r>
    </w:p>
    <w:p>
      <w:pPr>
        <w:pStyle w:val="Compact"/>
        <w:numPr>
          <w:ilvl w:val="0"/>
          <w:numId w:val="1002"/>
        </w:numPr>
      </w:pPr>
      <w:r>
        <w:t xml:space="preserve">Language: C++</w:t>
      </w:r>
    </w:p>
    <w:p>
      <w:pPr>
        <w:pStyle w:val="Compact"/>
        <w:numPr>
          <w:ilvl w:val="0"/>
          <w:numId w:val="1002"/>
        </w:numPr>
      </w:pPr>
      <w:r>
        <w:t xml:space="preserve">Compiler: g++.exe (Rev3, Built by MSYS2 project) 13.2.0</w:t>
      </w:r>
    </w:p>
    <w:p>
      <w:pPr>
        <w:pStyle w:val="Compact"/>
        <w:numPr>
          <w:ilvl w:val="0"/>
          <w:numId w:val="1002"/>
        </w:numPr>
      </w:pPr>
      <w:r>
        <w:t xml:space="preserve">OS: Windows 11</w:t>
      </w:r>
    </w:p>
    <w:p>
      <w:pPr>
        <w:pStyle w:val="Compact"/>
        <w:numPr>
          <w:ilvl w:val="0"/>
          <w:numId w:val="1002"/>
        </w:numPr>
      </w:pPr>
      <w:r>
        <w:t xml:space="preserve">Compile flags used:</w:t>
      </w:r>
      <w:r>
        <w:t xml:space="preserve"> </w:t>
      </w:r>
      <w:r>
        <w:rPr>
          <w:rStyle w:val="VerbatimChar"/>
        </w:rPr>
        <w:t xml:space="preserve">-O2 -std=c++17</w:t>
      </w:r>
    </w:p>
    <w:p>
      <w:pPr>
        <w:pStyle w:val="Compact"/>
        <w:numPr>
          <w:ilvl w:val="0"/>
          <w:numId w:val="1002"/>
        </w:numPr>
      </w:pPr>
      <w:r>
        <w:t xml:space="preserve">Timing method:</w:t>
      </w:r>
      <w:r>
        <w:t xml:space="preserve"> </w:t>
      </w:r>
      <w:r>
        <w:rPr>
          <w:rStyle w:val="VerbatimChar"/>
        </w:rPr>
        <w:t xml:space="preserve">chrono::high_resolution_clock</w:t>
      </w:r>
      <w:r>
        <w:t xml:space="preserve">, wall-clock duration in</w:t>
      </w:r>
      <w:r>
        <w:t xml:space="preserve"> </w:t>
      </w:r>
      <w:r>
        <w:t xml:space="preserve">milliseconds</w:t>
      </w:r>
    </w:p>
    <w:bookmarkEnd w:id="11"/>
    <w:bookmarkStart w:id="12" w:name="directory-structure"/>
    <w:p>
      <w:pPr>
        <w:pStyle w:val="Heading2"/>
      </w:pPr>
      <w:r>
        <w:t xml:space="preserve">Directory Structure</w:t>
      </w:r>
    </w:p>
    <w:bookmarkEnd w:id="12"/>
    <w:bookmarkStart w:id="13" w:name="directory-structure-1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CS509_2026CSM1002/</w:t>
      </w:r>
      <w:r>
        <w:br/>
      </w:r>
      <w:r>
        <w:rPr>
          <w:rStyle w:val="VerbatimChar"/>
        </w:rPr>
        <w:t xml:space="preserve">|-- README.md</w:t>
      </w:r>
      <w:r>
        <w:br/>
      </w:r>
      <w:r>
        <w:rPr>
          <w:rStyle w:val="VerbatimChar"/>
        </w:rPr>
        <w:t xml:space="preserve">|-- common_wrapper/</w:t>
      </w:r>
      <w:r>
        <w:br/>
      </w:r>
      <w:r>
        <w:rPr>
          <w:rStyle w:val="VerbatimChar"/>
        </w:rPr>
        <w:t xml:space="preserve">|   `-- wrapper.cpp              &lt;- repo-level menu (build/run any driver)</w:t>
      </w:r>
      <w:r>
        <w:br/>
      </w:r>
      <w:r>
        <w:rPr>
          <w:rStyle w:val="VerbatimChar"/>
        </w:rPr>
        <w:t xml:space="preserve">|-- assignment_01/</w:t>
      </w:r>
      <w:r>
        <w:br/>
      </w:r>
      <w:r>
        <w:rPr>
          <w:rStyle w:val="VerbatimChar"/>
        </w:rPr>
        <w:t xml:space="preserve">|   |-- src/</w:t>
      </w:r>
      <w:r>
        <w:br/>
      </w:r>
      <w:r>
        <w:rPr>
          <w:rStyle w:val="VerbatimChar"/>
        </w:rPr>
        <w:t xml:space="preserve">|   |   |-- gemm.h / gemm.cpp    &lt;- GEMM simple + blocking implementations</w:t>
      </w:r>
      <w:r>
        <w:br/>
      </w:r>
      <w:r>
        <w:rPr>
          <w:rStyle w:val="VerbatimChar"/>
        </w:rPr>
        <w:t xml:space="preserve">|   |   `-- csr.h  / csr.cpp     &lt;- adjacency-list reader + CSR conversion</w:t>
      </w:r>
      <w:r>
        <w:br/>
      </w:r>
      <w:r>
        <w:rPr>
          <w:rStyle w:val="VerbatimChar"/>
        </w:rPr>
        <w:t xml:space="preserve">|   |-- driver/</w:t>
      </w:r>
      <w:r>
        <w:br/>
      </w:r>
      <w:r>
        <w:rPr>
          <w:rStyle w:val="VerbatimChar"/>
        </w:rPr>
        <w:t xml:space="preserve">|   |   |-- driver_gemm.cpp      &lt;- GEMM driver</w:t>
      </w:r>
      <w:r>
        <w:br/>
      </w:r>
      <w:r>
        <w:rPr>
          <w:rStyle w:val="VerbatimChar"/>
        </w:rPr>
        <w:t xml:space="preserve">|   |   `-- driver_csr.cpp       &lt;- CSR conversion driver</w:t>
      </w:r>
      <w:r>
        <w:br/>
      </w:r>
      <w:r>
        <w:rPr>
          <w:rStyle w:val="VerbatimChar"/>
        </w:rPr>
        <w:t xml:space="preserve">|   |-- tests/</w:t>
      </w:r>
      <w:r>
        <w:br/>
      </w:r>
      <w:r>
        <w:rPr>
          <w:rStyle w:val="VerbatimChar"/>
        </w:rPr>
        <w:t xml:space="preserve">|   |   |-- gemm/                &lt;- gemm_test_01.txt ...</w:t>
      </w:r>
      <w:r>
        <w:br/>
      </w:r>
      <w:r>
        <w:rPr>
          <w:rStyle w:val="VerbatimChar"/>
        </w:rPr>
        <w:t xml:space="preserve">|   |   `-- csr/                 &lt;- csr_10.txt ... csr_100000.txt</w:t>
      </w:r>
      <w:r>
        <w:br/>
      </w:r>
      <w:r>
        <w:rPr>
          <w:rStyle w:val="VerbatimChar"/>
        </w:rPr>
        <w:t xml:space="preserve">|                </w:t>
      </w:r>
      <w:r>
        <w:br/>
      </w:r>
      <w:r>
        <w:rPr>
          <w:rStyle w:val="VerbatimChar"/>
        </w:rPr>
        <w:t xml:space="preserve">|-- assignment_02/</w:t>
      </w:r>
      <w:r>
        <w:br/>
      </w:r>
      <w:r>
        <w:rPr>
          <w:rStyle w:val="VerbatimChar"/>
        </w:rPr>
        <w:t xml:space="preserve">|   |-- src/</w:t>
      </w:r>
      <w:r>
        <w:br/>
      </w:r>
      <w:r>
        <w:rPr>
          <w:rStyle w:val="VerbatimChar"/>
        </w:rPr>
        <w:t xml:space="preserve">|   |   |-- bellman_ford.h / bellman_ford.cpp     &lt;- Bellman-Ford (reuses assignment_01's CSR)</w:t>
      </w:r>
      <w:r>
        <w:br/>
      </w:r>
      <w:r>
        <w:rPr>
          <w:rStyle w:val="VerbatimChar"/>
        </w:rPr>
        <w:t xml:space="preserve">|   |   `-- floyd_warshall.h / floyd_warshall.cpp &lt;- Floyd-Warshall (dense matrix, no CSR)</w:t>
      </w:r>
      <w:r>
        <w:br/>
      </w:r>
      <w:r>
        <w:rPr>
          <w:rStyle w:val="VerbatimChar"/>
        </w:rPr>
        <w:t xml:space="preserve">|   |-- driver/</w:t>
      </w:r>
      <w:r>
        <w:br/>
      </w:r>
      <w:r>
        <w:rPr>
          <w:rStyle w:val="VerbatimChar"/>
        </w:rPr>
        <w:t xml:space="preserve">|   |   |-- driver_bf.cpp        &lt;- Bellman-Ford driver</w:t>
      </w:r>
      <w:r>
        <w:br/>
      </w:r>
      <w:r>
        <w:rPr>
          <w:rStyle w:val="VerbatimChar"/>
        </w:rPr>
        <w:t xml:space="preserve">|   |   `-- driver_fw.cpp        &lt;- Floyd-Warshall driver</w:t>
      </w:r>
      <w:r>
        <w:br/>
      </w:r>
      <w:r>
        <w:rPr>
          <w:rStyle w:val="VerbatimChar"/>
        </w:rPr>
        <w:t xml:space="preserve">|   |-- tests/</w:t>
      </w:r>
      <w:r>
        <w:br/>
      </w:r>
      <w:r>
        <w:rPr>
          <w:rStyle w:val="VerbatimChar"/>
        </w:rPr>
        <w:t xml:space="preserve">|   |   |-- bf/                  &lt;- bf_10.txt ... bf_100000.txt</w:t>
      </w:r>
      <w:r>
        <w:br/>
      </w:r>
      <w:r>
        <w:rPr>
          <w:rStyle w:val="VerbatimChar"/>
        </w:rPr>
        <w:t xml:space="preserve">|   |   `-- fw/                  &lt;- fw_10.txt ... fw_2000.txt</w:t>
      </w:r>
      <w:r>
        <w:br/>
      </w:r>
      <w:r>
        <w:rPr>
          <w:rStyle w:val="VerbatimChar"/>
        </w:rPr>
        <w:t xml:space="preserve">|                   </w:t>
      </w:r>
      <w:r>
        <w:br/>
      </w:r>
      <w:r>
        <w:rPr>
          <w:rStyle w:val="VerbatimChar"/>
        </w:rPr>
        <w:t xml:space="preserve">|-- assignment_03/</w:t>
      </w:r>
      <w:r>
        <w:br/>
      </w:r>
      <w:r>
        <w:rPr>
          <w:rStyle w:val="VerbatimChar"/>
        </w:rPr>
        <w:t xml:space="preserve">|   |-- src/</w:t>
      </w:r>
      <w:r>
        <w:br/>
      </w:r>
      <w:r>
        <w:rPr>
          <w:rStyle w:val="VerbatimChar"/>
        </w:rPr>
        <w:t xml:space="preserve">|   |   `-- mst.h / mst.cpp      &lt;- Kruskal's and Prim's MST (reuses assignment_01's CSR)</w:t>
      </w:r>
      <w:r>
        <w:br/>
      </w:r>
      <w:r>
        <w:rPr>
          <w:rStyle w:val="VerbatimChar"/>
        </w:rPr>
        <w:t xml:space="preserve">|   |-- driver/</w:t>
      </w:r>
      <w:r>
        <w:br/>
      </w:r>
      <w:r>
        <w:rPr>
          <w:rStyle w:val="VerbatimChar"/>
        </w:rPr>
        <w:t xml:space="preserve">|   |   `-- driver_mst.cpp       &lt;- MST driver (runs both algorithms on the same graph)</w:t>
      </w:r>
      <w:r>
        <w:br/>
      </w:r>
      <w:r>
        <w:rPr>
          <w:rStyle w:val="VerbatimChar"/>
        </w:rPr>
        <w:t xml:space="preserve">|   |-- tests/</w:t>
      </w:r>
      <w:r>
        <w:br/>
      </w:r>
      <w:r>
        <w:rPr>
          <w:rStyle w:val="VerbatimChar"/>
        </w:rPr>
        <w:t xml:space="preserve">|      `-- mst/                 &lt;- mst_10.txt ... mst_100000.txt</w:t>
      </w:r>
      <w:r>
        <w:br/>
      </w:r>
      <w:r>
        <w:rPr>
          <w:rStyle w:val="VerbatimChar"/>
        </w:rPr>
        <w:t xml:space="preserve">|                   </w:t>
      </w:r>
      <w:r>
        <w:br/>
      </w:r>
      <w:r>
        <w:rPr>
          <w:rStyle w:val="VerbatimChar"/>
        </w:rPr>
        <w:t xml:space="preserve">`-- tools/</w:t>
      </w:r>
      <w:r>
        <w:br/>
      </w:r>
      <w:r>
        <w:rPr>
          <w:rStyle w:val="VerbatimChar"/>
        </w:rPr>
        <w:t xml:space="preserve">    |-- gen_gemm_test.cpp        &lt;- generates random GEMM test files</w:t>
      </w:r>
      <w:r>
        <w:br/>
      </w:r>
      <w:r>
        <w:rPr>
          <w:rStyle w:val="VerbatimChar"/>
        </w:rPr>
        <w:t xml:space="preserve">    |-- gen_graph.cpp            &lt;- generates random graph test files</w:t>
      </w:r>
      <w:r>
        <w:br/>
      </w:r>
      <w:r>
        <w:rPr>
          <w:rStyle w:val="VerbatimChar"/>
        </w:rPr>
        <w:t xml:space="preserve">    |-- gen_bf_test.cpp          &lt;- generates random Bellman-Ford test files</w:t>
      </w:r>
      <w:r>
        <w:br/>
      </w:r>
      <w:r>
        <w:rPr>
          <w:rStyle w:val="VerbatimChar"/>
        </w:rPr>
        <w:t xml:space="preserve">    |-- gen_fw_test.cpp          &lt;- generates random Floyd-Warshall test files</w:t>
      </w:r>
      <w:r>
        <w:br/>
      </w:r>
      <w:r>
        <w:rPr>
          <w:rStyle w:val="VerbatimChar"/>
        </w:rPr>
        <w:t xml:space="preserve">    `-- gen_mst_test.cpp         &lt;- generates random connected MST test files</w:t>
      </w:r>
    </w:p>
    <w:bookmarkEnd w:id="13"/>
    <w:bookmarkStart w:id="14" w:name="common-wrapper-build-and-usage"/>
    <w:p>
      <w:pPr>
        <w:pStyle w:val="Heading2"/>
      </w:pPr>
      <w:r>
        <w:t xml:space="preserve">Common Wrapper: Build and Usage</w:t>
      </w:r>
    </w:p>
    <w:p>
      <w:pPr>
        <w:pStyle w:val="FirstParagraph"/>
      </w:pPr>
      <w:r>
        <w:t xml:space="preserve">Build (from the repository root):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common_wrapper</w:t>
      </w:r>
      <w:r>
        <w:br/>
      </w:r>
      <w:r>
        <w:rPr>
          <w:rStyle w:val="CharTok"/>
        </w:rPr>
        <w:t xml:space="preserve">```p</w:t>
      </w:r>
      <w:r>
        <w:rPr>
          <w:rStyle w:val="NormalTok"/>
        </w:rPr>
        <w:t xml:space="preserve">owershell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common_wrapper\wrapper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common_wrapper\wrapper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assignment_01\src\gemm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assignment_01\src\csr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assignment_02\src\bellman_ford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assignment_02\src\floyd_warshall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assignment_03\src\mst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</w:p>
    <w:p>
      <w:pPr>
        <w:pStyle w:val="FirstParagraph"/>
      </w:pPr>
      <w:r>
        <w:t xml:space="preserve">cd ..</w:t>
      </w:r>
    </w:p>
    <w:p>
      <w:pPr>
        <w:pStyle w:val="SourceCode"/>
      </w:pPr>
      <w:r>
        <w:rPr>
          <w:rStyle w:val="VerbatimChar"/>
        </w:rPr>
        <w:t xml:space="preserve">Run (from the repository root, not from inside common_wrapper):</w:t>
      </w:r>
      <w:r>
        <w:br/>
      </w:r>
      <w:r>
        <w:rPr>
          <w:rStyle w:val="VerbatimChar"/>
        </w:rPr>
        <w:t xml:space="preserve">```powershell</w:t>
      </w:r>
      <w:r>
        <w:br/>
      </w:r>
      <w:r>
        <w:rPr>
          <w:rStyle w:val="VerbatimChar"/>
        </w:rPr>
        <w:t xml:space="preserve">.\common_wrapper\wrapper.exe</w:t>
      </w:r>
    </w:p>
    <w:p>
      <w:pPr>
        <w:pStyle w:val="FirstParagraph"/>
      </w:pPr>
      <w:r>
        <w:t xml:space="preserve">It lists the available algorithms (GEMM, CSR conversion), compiles the chosen</w:t>
      </w:r>
      <w:r>
        <w:t xml:space="preserve"> </w:t>
      </w:r>
      <w:r>
        <w:t xml:space="preserve">driver on demand, and lets you run either a single test file or every test</w:t>
      </w:r>
      <w:r>
        <w:t xml:space="preserve"> </w:t>
      </w:r>
      <w:r>
        <w:t xml:space="preserve">file for the given assignment.</w:t>
      </w:r>
    </w:p>
    <w:bookmarkEnd w:id="14"/>
    <w:bookmarkStart w:id="15" w:name="timing-conventions"/>
    <w:p>
      <w:pPr>
        <w:pStyle w:val="Heading2"/>
      </w:pPr>
      <w:r>
        <w:t xml:space="preserve">Timing Conventions</w:t>
      </w:r>
    </w:p>
    <w:p>
      <w:pPr>
        <w:pStyle w:val="Compact"/>
        <w:numPr>
          <w:ilvl w:val="0"/>
          <w:numId w:val="1003"/>
        </w:numPr>
      </w:pPr>
      <w:r>
        <w:t xml:space="preserve">The timer starts immediately before the algorithm call and stops</w:t>
      </w:r>
      <w:r>
        <w:t xml:space="preserve"> </w:t>
      </w:r>
      <w:r>
        <w:t xml:space="preserve">immediately after it returns.</w:t>
      </w:r>
    </w:p>
    <w:p>
      <w:pPr>
        <w:pStyle w:val="Compact"/>
        <w:numPr>
          <w:ilvl w:val="0"/>
          <w:numId w:val="1003"/>
        </w:numPr>
      </w:pPr>
      <w:r>
        <w:t xml:space="preserve">File reading, input parsing, memory allocation for inputs, and result</w:t>
      </w:r>
      <w:r>
        <w:t xml:space="preserve"> </w:t>
      </w:r>
      <w:r>
        <w:t xml:space="preserve">printing are excluded from the reported time.</w:t>
      </w:r>
    </w:p>
    <w:p>
      <w:pPr>
        <w:pStyle w:val="Compact"/>
        <w:numPr>
          <w:ilvl w:val="0"/>
          <w:numId w:val="1003"/>
        </w:numPr>
      </w:pPr>
      <w:r>
        <w:t xml:space="preserve">For the CSR driver, the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being timed is the conversion step</w:t>
      </w:r>
      <w:r>
        <w:t xml:space="preserve"> </w:t>
      </w:r>
      <w:r>
        <w:t xml:space="preserve">itself — that is the deliverable for this task.</w:t>
      </w:r>
    </w:p>
    <w:p>
      <w:pPr>
        <w:pStyle w:val="Compact"/>
        <w:numPr>
          <w:ilvl w:val="0"/>
          <w:numId w:val="1003"/>
        </w:numPr>
      </w:pPr>
      <w:r>
        <w:t xml:space="preserve">All times below are in milliseconds (ms).</w:t>
      </w:r>
    </w:p>
    <w:p>
      <w:r>
        <w:pict>
          <v:rect style="width:0;height:1.5pt" o:hralign="center" o:hrstd="t" o:hr="t"/>
        </w:pict>
      </w:r>
    </w:p>
    <w:bookmarkEnd w:id="15"/>
    <w:bookmarkStart w:id="27" w:name="X756341e10b333495e17e2ea14d17eab41b648f3"/>
    <w:p>
      <w:pPr>
        <w:pStyle w:val="Heading2"/>
      </w:pPr>
      <w:r>
        <w:t xml:space="preserve">Assignment 01 — GEMM (Simple + Blocking) and CSR Graph Implementation</w:t>
      </w:r>
    </w:p>
    <w:bookmarkStart w:id="16" w:name="assignment-mode-single"/>
    <w:p>
      <w:pPr>
        <w:pStyle w:val="Heading3"/>
      </w:pPr>
      <w:r>
        <w:t xml:space="preserve">Assignment Mode: Single</w:t>
      </w:r>
    </w:p>
    <w:p>
      <w:pPr>
        <w:pStyle w:val="FirstParagraph"/>
      </w:pPr>
      <w:r>
        <w:t xml:space="preserve">Implement GEMM using both a direct triple-nested-loop (</w:t>
      </w:r>
      <w:r>
        <w:t xml:space="preserve">“simple”</w:t>
      </w:r>
      <w:r>
        <w:t xml:space="preserve">) approach and a cache-blocked (</w:t>
      </w:r>
      <w:r>
        <w:t xml:space="preserve">“blocking”</w:t>
      </w:r>
      <w:r>
        <w:t xml:space="preserve">) approach, along with adjacency-list to CSR (Compressed Sparse Row) graph conversion.</w:t>
      </w:r>
    </w:p>
    <w:bookmarkEnd w:id="16"/>
    <w:bookmarkStart w:id="17" w:name="algorithm-approach"/>
    <w:p>
      <w:pPr>
        <w:pStyle w:val="Heading3"/>
      </w:pPr>
      <w:r>
        <w:t xml:space="preserve">Algorithm / Approach</w:t>
      </w:r>
    </w:p>
    <w:p>
      <w:pPr>
        <w:pStyle w:val="FirstParagraph"/>
      </w:pPr>
      <w:r>
        <w:rPr>
          <w:b/>
          <w:bCs/>
        </w:rPr>
        <w:t xml:space="preserve">GEMM Simple</w:t>
      </w:r>
      <w:r>
        <w:t xml:space="preserve">: direct</w:t>
      </w:r>
      <w:r>
        <w:t xml:space="preserve"> </w:t>
      </w:r>
      <w:r>
        <w:rPr>
          <w:rStyle w:val="VerbatimChar"/>
        </w:rPr>
        <w:t xml:space="preserve">i-k-j</w:t>
      </w:r>
      <w:r>
        <w:t xml:space="preserve"> </w:t>
      </w:r>
      <w:r>
        <w:t xml:space="preserve">loop order,</w:t>
      </w:r>
      <w:r>
        <w:t xml:space="preserve"> </w:t>
      </w:r>
      <w:r>
        <w:rPr>
          <w:rStyle w:val="VerbatimChar"/>
        </w:rPr>
        <w:t xml:space="preserve">C[i][j] += A[i][k] * B[k][j]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GEMM Blocking</w:t>
      </w:r>
      <w:r>
        <w:t xml:space="preserve">: the M, K, N dimensions are divided into</w:t>
      </w:r>
      <w:r>
        <w:t xml:space="preserve"> </w:t>
      </w:r>
      <w:r>
        <w:rPr>
          <w:rStyle w:val="VerbatimChar"/>
        </w:rPr>
        <w:t xml:space="preserve">blockSize</w:t>
      </w:r>
      <w:r>
        <w:t xml:space="preserve"> </w:t>
      </w:r>
      <w:r>
        <w:t xml:space="preserve">tiles</w:t>
      </w:r>
      <w:r>
        <w:t xml:space="preserve"> </w:t>
      </w:r>
      <w:r>
        <w:t xml:space="preserve">(default 32); the same</w:t>
      </w:r>
      <w:r>
        <w:t xml:space="preserve"> </w:t>
      </w:r>
      <w:r>
        <w:rPr>
          <w:rStyle w:val="VerbatimChar"/>
        </w:rPr>
        <w:t xml:space="preserve">i-k-j</w:t>
      </w:r>
      <w:r>
        <w:t xml:space="preserve"> </w:t>
      </w:r>
      <w:r>
        <w:t xml:space="preserve">loop runs within each tile so the sub-blocks</w:t>
      </w:r>
      <w:r>
        <w:t xml:space="preserve"> </w:t>
      </w:r>
      <w:r>
        <w:t xml:space="preserve">of A, B, C accessed by the inner loops stay resident in cache longer.</w:t>
      </w:r>
    </w:p>
    <w:p>
      <w:pPr>
        <w:pStyle w:val="BodyText"/>
      </w:pPr>
      <w:r>
        <w:rPr>
          <w:b/>
          <w:bCs/>
        </w:rPr>
        <w:t xml:space="preserve">CSR Conversion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row_ptr</w:t>
      </w:r>
      <w:r>
        <w:t xml:space="preserve"> </w:t>
      </w:r>
      <w:r>
        <w:t xml:space="preserve">is computed as a prefix sum of per-vertex</w:t>
      </w:r>
      <w:r>
        <w:t xml:space="preserve"> </w:t>
      </w:r>
      <w:r>
        <w:t xml:space="preserve">degrees; a single pass then writes each vertex’s neighbours (and weights, if</w:t>
      </w:r>
      <w:r>
        <w:t xml:space="preserve"> </w:t>
      </w:r>
      <w:r>
        <w:t xml:space="preserve">weighted) into flat</w:t>
      </w:r>
      <w:r>
        <w:t xml:space="preserve"> </w:t>
      </w:r>
      <w:r>
        <w:rPr>
          <w:rStyle w:val="VerbatimChar"/>
        </w:rPr>
        <w:t xml:space="preserve">col_idx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arrays at the offsets given by</w:t>
      </w:r>
      <w:r>
        <w:t xml:space="preserve"> </w:t>
      </w:r>
      <w:r>
        <w:rPr>
          <w:rStyle w:val="VerbatimChar"/>
        </w:rPr>
        <w:t xml:space="preserve">row_ptr</w:t>
      </w:r>
      <w:r>
        <w:t xml:space="preserve">. O(V + E) time.</w:t>
      </w:r>
    </w:p>
    <w:bookmarkEnd w:id="17"/>
    <w:bookmarkStart w:id="20" w:name="input-format"/>
    <w:p>
      <w:pPr>
        <w:pStyle w:val="Heading3"/>
      </w:pPr>
      <w:r>
        <w:t xml:space="preserve">Input Format</w:t>
      </w:r>
    </w:p>
    <w:bookmarkStart w:id="18" w:name="gemm"/>
    <w:p>
      <w:pPr>
        <w:pStyle w:val="Heading4"/>
      </w:pPr>
      <w:r>
        <w:t xml:space="preserve">GEMM</w:t>
      </w:r>
    </w:p>
    <w:p>
      <w:pPr>
        <w:pStyle w:val="SourceCode"/>
      </w:pPr>
      <w:r>
        <w:rPr>
          <w:rStyle w:val="VerbatimChar"/>
        </w:rPr>
        <w:t xml:space="preserve">M K N</w:t>
      </w:r>
      <w:r>
        <w:br/>
      </w:r>
      <w:r>
        <w:rPr>
          <w:rStyle w:val="VerbatimChar"/>
        </w:rPr>
        <w:t xml:space="preserve">&lt;Matrix A (M × K)&gt;</w:t>
      </w:r>
      <w:r>
        <w:br/>
      </w:r>
      <w:r>
        <w:rPr>
          <w:rStyle w:val="VerbatimChar"/>
        </w:rPr>
        <w:t xml:space="preserve">&lt;Matrix B (K × N)&gt;</w:t>
      </w:r>
    </w:p>
    <w:bookmarkEnd w:id="18"/>
    <w:bookmarkStart w:id="19" w:name="graph"/>
    <w:p>
      <w:pPr>
        <w:pStyle w:val="Heading4"/>
      </w:pPr>
      <w:r>
        <w:t xml:space="preserve">Graph</w:t>
      </w:r>
    </w:p>
    <w:p>
      <w:pPr>
        <w:pStyle w:val="SourceCode"/>
      </w:pPr>
      <w:r>
        <w:rPr>
          <w:rStyle w:val="VerbatimChar"/>
        </w:rPr>
        <w:t xml:space="preserve">V E</w:t>
      </w:r>
      <w:r>
        <w:br/>
      </w:r>
      <w:r>
        <w:rPr>
          <w:rStyle w:val="VerbatimChar"/>
        </w:rPr>
        <w:t xml:space="preserve">u1 v1</w:t>
      </w:r>
      <w:r>
        <w:br/>
      </w:r>
      <w:r>
        <w:rPr>
          <w:rStyle w:val="VerbatimChar"/>
        </w:rPr>
        <w:t xml:space="preserve">u2 v2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Weighted graph:</w:t>
      </w:r>
    </w:p>
    <w:p>
      <w:pPr>
        <w:pStyle w:val="SourceCode"/>
      </w:pPr>
      <w:r>
        <w:rPr>
          <w:rStyle w:val="VerbatimChar"/>
        </w:rPr>
        <w:t xml:space="preserve">V E</w:t>
      </w:r>
      <w:r>
        <w:br/>
      </w:r>
      <w:r>
        <w:rPr>
          <w:rStyle w:val="VerbatimChar"/>
        </w:rPr>
        <w:t xml:space="preserve">u1 v1 w1</w:t>
      </w:r>
      <w:r>
        <w:br/>
      </w:r>
      <w:r>
        <w:rPr>
          <w:rStyle w:val="VerbatimChar"/>
        </w:rPr>
        <w:t xml:space="preserve">u2 v2 w2</w:t>
      </w:r>
      <w:r>
        <w:br/>
      </w:r>
      <w:r>
        <w:rPr>
          <w:rStyle w:val="VerbatimChar"/>
        </w:rPr>
        <w:t xml:space="preserve">...</w:t>
      </w:r>
    </w:p>
    <w:bookmarkEnd w:id="19"/>
    <w:bookmarkEnd w:id="20"/>
    <w:bookmarkStart w:id="21" w:name="file-structure"/>
    <w:p>
      <w:pPr>
        <w:pStyle w:val="Heading3"/>
      </w:pPr>
      <w:r>
        <w:t xml:space="preserve">File Structure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assignment_01/src/gemm.h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gemm.cpp</w:t>
      </w:r>
      <w:r>
        <w:t xml:space="preserve"> </w:t>
      </w:r>
      <w:r>
        <w:t xml:space="preserve">— GEMM implementations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assignment_01/src/csr.h</w:t>
      </w:r>
      <w:r>
        <w:t xml:space="preserve">,</w:t>
      </w:r>
      <w:r>
        <w:t xml:space="preserve"> </w:t>
      </w:r>
      <w:r>
        <w:rPr>
          <w:rStyle w:val="VerbatimChar"/>
        </w:rPr>
        <w:t xml:space="preserve">csr.cpp</w:t>
      </w:r>
      <w:r>
        <w:t xml:space="preserve"> </w:t>
      </w:r>
      <w:r>
        <w:t xml:space="preserve">— adjacency-list reader + CSR conversion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assignment_01/driver/driver_gemm.cpp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driver_csr.cpp</w:t>
      </w:r>
      <w:r>
        <w:t xml:space="preserve"> </w:t>
      </w:r>
      <w:r>
        <w:t xml:space="preserve">— drivers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assignment_01/tests/gemm/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tests/csr/</w:t>
      </w:r>
      <w:r>
        <w:t xml:space="preserve"> </w:t>
      </w:r>
      <w:r>
        <w:t xml:space="preserve">— test files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tools/gen_gemm_test.cpp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tools/gen_graph.cpp</w:t>
      </w:r>
      <w:r>
        <w:t xml:space="preserve"> </w:t>
      </w:r>
      <w:r>
        <w:t xml:space="preserve">— test-file generators</w:t>
      </w:r>
    </w:p>
    <w:bookmarkEnd w:id="21"/>
    <w:bookmarkStart w:id="22" w:name="compilation"/>
    <w:p>
      <w:pPr>
        <w:pStyle w:val="Heading3"/>
      </w:pPr>
      <w:r>
        <w:t xml:space="preserve">Compilation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assignment_01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driver\driver_gemm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driver\driver_gemm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src\gemm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driver\driver_csr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driver\driver_csr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src\csr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</w:p>
    <w:bookmarkEnd w:id="22"/>
    <w:bookmarkStart w:id="23" w:name="execution"/>
    <w:p>
      <w:pPr>
        <w:pStyle w:val="Heading3"/>
      </w:pPr>
      <w:r>
        <w:t xml:space="preserve">Execution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\driver\driver_gemm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tests\gemm\gemm_test_01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block_size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\driver\driver_csr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tests\csr\csr_10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\driver\driver_csr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tests\csr\csr_10_weighted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weighted</w:t>
      </w:r>
    </w:p>
    <w:bookmarkEnd w:id="23"/>
    <w:bookmarkStart w:id="24" w:name="gemm-results-table"/>
    <w:p>
      <w:pPr>
        <w:pStyle w:val="Heading3"/>
      </w:pPr>
      <w:r>
        <w:t xml:space="preserve">9.1 GEMM Results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281"/>
        <w:gridCol w:w="1281"/>
        <w:gridCol w:w="1281"/>
        <w:gridCol w:w="465"/>
        <w:gridCol w:w="15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Input Size (M K N)</w:t>
            </w:r>
          </w:p>
        </w:tc>
        <w:tc>
          <w:tcPr/>
          <w:p>
            <w:pPr>
              <w:pStyle w:val="Compact"/>
            </w:pPr>
            <w:r>
              <w:t xml:space="preserve">Simple Time (ms)</w:t>
            </w:r>
          </w:p>
        </w:tc>
        <w:tc>
          <w:tcPr/>
          <w:p>
            <w:pPr>
              <w:pStyle w:val="Compact"/>
            </w:pPr>
            <w:r>
              <w:t xml:space="preserve">Blocking Time (ms)</w:t>
            </w:r>
          </w:p>
        </w:tc>
        <w:tc>
          <w:tcPr/>
          <w:p>
            <w:pPr>
              <w:pStyle w:val="Compact"/>
            </w:pPr>
            <w:r>
              <w:t xml:space="preserve">Block Size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gemm_test_01.txt</w:t>
            </w:r>
          </w:p>
        </w:tc>
        <w:tc>
          <w:tcPr/>
          <w:p>
            <w:pPr>
              <w:pStyle w:val="Compact"/>
            </w:pPr>
            <w:r>
              <w:t xml:space="preserve">[2 3 2]</w:t>
            </w:r>
          </w:p>
        </w:tc>
        <w:tc>
          <w:tcPr/>
          <w:p>
            <w:pPr>
              <w:pStyle w:val="Compact"/>
            </w:pPr>
            <w:r>
              <w:t xml:space="preserve">0.0006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gemm_test_02.txt</w:t>
            </w:r>
          </w:p>
        </w:tc>
        <w:tc>
          <w:tcPr/>
          <w:p>
            <w:pPr>
              <w:pStyle w:val="Compact"/>
            </w:pPr>
            <w:r>
              <w:t xml:space="preserve">[64 64 64]</w:t>
            </w:r>
          </w:p>
        </w:tc>
        <w:tc>
          <w:tcPr/>
          <w:p>
            <w:pPr>
              <w:pStyle w:val="Compact"/>
            </w:pPr>
            <w:r>
              <w:t xml:space="preserve">0.2146</w:t>
            </w:r>
          </w:p>
        </w:tc>
        <w:tc>
          <w:tcPr/>
          <w:p>
            <w:pPr>
              <w:pStyle w:val="Compact"/>
            </w:pPr>
            <w:r>
              <w:t xml:space="preserve">0.2093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gemm_test_03.txt</w:t>
            </w:r>
          </w:p>
        </w:tc>
        <w:tc>
          <w:tcPr/>
          <w:p>
            <w:pPr>
              <w:pStyle w:val="Compact"/>
            </w:pPr>
            <w:r>
              <w:t xml:space="preserve">[256 256 256]</w:t>
            </w:r>
          </w:p>
        </w:tc>
        <w:tc>
          <w:tcPr/>
          <w:p>
            <w:pPr>
              <w:pStyle w:val="Compact"/>
            </w:pPr>
            <w:r>
              <w:t xml:space="preserve">13.557</w:t>
            </w:r>
          </w:p>
        </w:tc>
        <w:tc>
          <w:tcPr/>
          <w:p>
            <w:pPr>
              <w:pStyle w:val="Compact"/>
            </w:pPr>
            <w:r>
              <w:t xml:space="preserve">20.9001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24"/>
    <w:bookmarkStart w:id="25" w:name="csr-conversion-results-table"/>
    <w:p>
      <w:pPr>
        <w:pStyle w:val="Heading3"/>
      </w:pPr>
      <w:r>
        <w:t xml:space="preserve">9.2 CSR Conversion Results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7"/>
        <w:gridCol w:w="1561"/>
        <w:gridCol w:w="1227"/>
        <w:gridCol w:w="1115"/>
        <w:gridCol w:w="1896"/>
        <w:gridCol w:w="8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Vertices (V)</w:t>
            </w:r>
          </w:p>
        </w:tc>
        <w:tc>
          <w:tcPr/>
          <w:p>
            <w:pPr>
              <w:pStyle w:val="Compact"/>
            </w:pPr>
            <w:r>
              <w:t xml:space="preserve">Edges (E)</w:t>
            </w:r>
          </w:p>
        </w:tc>
        <w:tc>
          <w:tcPr/>
          <w:p>
            <w:pPr>
              <w:pStyle w:val="Compact"/>
            </w:pPr>
            <w:r>
              <w:t xml:space="preserve">Weighted</w:t>
            </w:r>
          </w:p>
        </w:tc>
        <w:tc>
          <w:tcPr/>
          <w:p>
            <w:pPr>
              <w:pStyle w:val="Compact"/>
            </w:pPr>
            <w:r>
              <w:t xml:space="preserve">Conversion Time (ms)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csr_10.txt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0.0018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csr_100.txt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0.0038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csr_10000.txt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30000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0.4508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csr_50000.txt</w:t>
            </w:r>
          </w:p>
        </w:tc>
        <w:tc>
          <w:tcPr/>
          <w:p>
            <w:pPr>
              <w:pStyle w:val="Compact"/>
            </w:pPr>
            <w: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150000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2.5442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csr_100000.txt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300000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4.9595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csr_10_weighted.txt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25"/>
    <w:bookmarkStart w:id="26" w:name="complexity"/>
    <w:p>
      <w:pPr>
        <w:pStyle w:val="Heading3"/>
      </w:pPr>
      <w:r>
        <w:t xml:space="preserve">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</w:pPr>
            <w:r>
              <w:t xml:space="preserve">Space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 (Simple)</w:t>
            </w:r>
          </w:p>
        </w:tc>
        <w:tc>
          <w:tcPr/>
          <w:p>
            <w:pPr>
              <w:pStyle w:val="Compact"/>
            </w:pPr>
            <w:r>
              <w:t xml:space="preserve">O(M × K × N)</w:t>
            </w:r>
          </w:p>
        </w:tc>
        <w:tc>
          <w:tcPr/>
          <w:p>
            <w:pPr>
              <w:pStyle w:val="Compact"/>
            </w:pPr>
            <w:r>
              <w:t xml:space="preserve">O(M ×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 (Blocking)</w:t>
            </w:r>
          </w:p>
        </w:tc>
        <w:tc>
          <w:tcPr/>
          <w:p>
            <w:pPr>
              <w:pStyle w:val="Compact"/>
            </w:pPr>
            <w:r>
              <w:t xml:space="preserve">O(M × K × N)</w:t>
            </w:r>
          </w:p>
        </w:tc>
        <w:tc>
          <w:tcPr/>
          <w:p>
            <w:pPr>
              <w:pStyle w:val="Compact"/>
            </w:pPr>
            <w:r>
              <w:t xml:space="preserve">O(M ×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 Conversion</w:t>
            </w:r>
          </w:p>
        </w:tc>
        <w:tc>
          <w:tcPr/>
          <w:p>
            <w:pPr>
              <w:pStyle w:val="Compact"/>
            </w:pPr>
            <w:r>
              <w:t xml:space="preserve">O(V + E)</w:t>
            </w:r>
          </w:p>
        </w:tc>
        <w:tc>
          <w:tcPr/>
          <w:p>
            <w:pPr>
              <w:pStyle w:val="Compact"/>
            </w:pPr>
            <w:r>
              <w:t xml:space="preserve">O(V + 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40" w:name="Xefd829558121b8a7fb4e63c8baea4c7c7c025aa"/>
    <w:p>
      <w:pPr>
        <w:pStyle w:val="Heading2"/>
      </w:pPr>
      <w:r>
        <w:t xml:space="preserve">Assignment 02 — Bellman-Ford and Floyd-Warshall</w:t>
      </w:r>
    </w:p>
    <w:bookmarkStart w:id="28" w:name="assignment-mode-single-1"/>
    <w:p>
      <w:pPr>
        <w:pStyle w:val="Heading3"/>
      </w:pPr>
      <w:r>
        <w:t xml:space="preserve">Assignment Mode: Single</w:t>
      </w:r>
    </w:p>
    <w:p>
      <w:pPr>
        <w:pStyle w:val="FirstParagraph"/>
      </w:pPr>
      <w:r>
        <w:t xml:space="preserve">Implement Bellman-Ford (single-source shortest path, tolerates negative edge</w:t>
      </w:r>
      <w:r>
        <w:t xml:space="preserve"> </w:t>
      </w:r>
      <w:r>
        <w:t xml:space="preserve">weights, detects negative-weight cycles) and Floyd-Warshall (all-pairs</w:t>
      </w:r>
      <w:r>
        <w:t xml:space="preserve"> </w:t>
      </w:r>
      <w:r>
        <w:t xml:space="preserve">shortest path via dynamic programming), reusing Assignment 01’s CSR</w:t>
      </w:r>
      <w:r>
        <w:t xml:space="preserve"> </w:t>
      </w:r>
      <w:r>
        <w:t xml:space="preserve">conversion helper for Bellman-Ford rather than duplicating it.</w:t>
      </w:r>
    </w:p>
    <w:bookmarkEnd w:id="28"/>
    <w:bookmarkStart w:id="29" w:name="algorithm-approach-1"/>
    <w:p>
      <w:pPr>
        <w:pStyle w:val="Heading3"/>
      </w:pPr>
      <w:r>
        <w:t xml:space="preserve">Algorithm / Approach</w:t>
      </w:r>
    </w:p>
    <w:p>
      <w:pPr>
        <w:pStyle w:val="FirstParagraph"/>
      </w:pPr>
      <w:r>
        <w:rPr>
          <w:b/>
          <w:bCs/>
        </w:rPr>
        <w:t xml:space="preserve">Bellman-Ford</w:t>
      </w:r>
      <w:r>
        <w:t xml:space="preserve">: relaxes every edge in the graph, repeated V-1 times. A</w:t>
      </w:r>
      <w:r>
        <w:t xml:space="preserve"> </w:t>
      </w:r>
      <w:r>
        <w:t xml:space="preserve">final extra pass checks whether any edge can still be relaxed — if so, a</w:t>
      </w:r>
      <w:r>
        <w:t xml:space="preserve"> </w:t>
      </w:r>
      <w:r>
        <w:t xml:space="preserve">negative-weight cycle reachable from the source exists and distances are</w:t>
      </w:r>
      <w:r>
        <w:t xml:space="preserve"> </w:t>
      </w:r>
      <w:r>
        <w:t xml:space="preserve">reported as undefined.</w:t>
      </w:r>
    </w:p>
    <w:p>
      <w:pPr>
        <w:pStyle w:val="BodyText"/>
      </w:pPr>
      <w:r>
        <w:rPr>
          <w:b/>
          <w:bCs/>
        </w:rPr>
        <w:t xml:space="preserve">Floyd-Warshall</w:t>
      </w:r>
      <w:r>
        <w:t xml:space="preserve">: dynamic-programming approach. For every intermediate</w:t>
      </w:r>
      <w:r>
        <w:t xml:space="preserve"> </w:t>
      </w:r>
      <w:r>
        <w:t xml:space="preserve">vertex</w:t>
      </w:r>
      <w:r>
        <w:t xml:space="preserve"> </w:t>
      </w:r>
      <w:r>
        <w:rPr>
          <w:rStyle w:val="VerbatimChar"/>
        </w:rPr>
        <w:t xml:space="preserve">k</w:t>
      </w:r>
      <w:r>
        <w:t xml:space="preserve">, updates</w:t>
      </w:r>
      <w:r>
        <w:t xml:space="preserve"> </w:t>
      </w:r>
      <w:r>
        <w:rPr>
          <w:rStyle w:val="VerbatimChar"/>
        </w:rPr>
        <w:t xml:space="preserve">dist[i][j] = min(dist[i][j], dist[i][k] + dist[k][j])</w:t>
      </w:r>
      <w:r>
        <w:t xml:space="preserve"> </w:t>
      </w:r>
      <w:r>
        <w:t xml:space="preserve">for every pair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. After completion, the diagonal is checked — a</w:t>
      </w:r>
      <w:r>
        <w:t xml:space="preserve"> </w:t>
      </w:r>
      <w:r>
        <w:t xml:space="preserve">negative value at</w:t>
      </w:r>
      <w:r>
        <w:t xml:space="preserve"> </w:t>
      </w:r>
      <w:r>
        <w:rPr>
          <w:rStyle w:val="VerbatimChar"/>
        </w:rPr>
        <w:t xml:space="preserve">dist[i][i]</w:t>
      </w:r>
      <w:r>
        <w:t xml:space="preserve"> </w:t>
      </w:r>
      <w:r>
        <w:t xml:space="preserve">indicates a negative-weight cycle.</w:t>
      </w:r>
    </w:p>
    <w:bookmarkEnd w:id="29"/>
    <w:bookmarkStart w:id="32" w:name="input-format-1"/>
    <w:p>
      <w:pPr>
        <w:pStyle w:val="Heading3"/>
      </w:pPr>
      <w:r>
        <w:t xml:space="preserve">Input Format</w:t>
      </w:r>
    </w:p>
    <w:bookmarkStart w:id="30" w:name="Xd52bde4bb9147f41c29ba25f5803abcf85d589f"/>
    <w:p>
      <w:pPr>
        <w:pStyle w:val="Heading4"/>
      </w:pPr>
      <w:r>
        <w:t xml:space="preserve">Bellman-Ford (directed, weights may be negative)</w:t>
      </w:r>
    </w:p>
    <w:p>
      <w:pPr>
        <w:pStyle w:val="SourceCode"/>
      </w:pPr>
      <w:r>
        <w:rPr>
          <w:rStyle w:val="VerbatimChar"/>
        </w:rPr>
        <w:t xml:space="preserve">V E</w:t>
      </w:r>
      <w:r>
        <w:br/>
      </w:r>
      <w:r>
        <w:rPr>
          <w:rStyle w:val="VerbatimChar"/>
        </w:rPr>
        <w:t xml:space="preserve">u0 degree neighbor1 weight1 neighbor2 weight2 ...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u(V-1) degree neighbor1 weight1 neighbor2 weight2 ...</w:t>
      </w:r>
      <w:r>
        <w:br/>
      </w:r>
      <w:r>
        <w:rPr>
          <w:rStyle w:val="VerbatimChar"/>
        </w:rPr>
        <w:t xml:space="preserve">SOURCE s</w:t>
      </w:r>
    </w:p>
    <w:bookmarkEnd w:id="30"/>
    <w:bookmarkStart w:id="31" w:name="floyd-warshall-dense-vv-matrix"/>
    <w:p>
      <w:pPr>
        <w:pStyle w:val="Heading4"/>
      </w:pPr>
      <w:r>
        <w:t xml:space="preserve">Floyd-Warshall (dense V×V matrix)</w:t>
      </w:r>
    </w:p>
    <w:p>
      <w:pPr>
        <w:pStyle w:val="SourceCode"/>
      </w:pPr>
      <w:r>
        <w:rPr>
          <w:rStyle w:val="VerbatimChar"/>
        </w:rPr>
        <w:t xml:space="preserve">V</w:t>
      </w:r>
      <w:r>
        <w:br/>
      </w:r>
      <w:r>
        <w:rPr>
          <w:rStyle w:val="VerbatimChar"/>
        </w:rPr>
        <w:t xml:space="preserve">row 0 values</w:t>
      </w:r>
      <w:r>
        <w:br/>
      </w:r>
      <w:r>
        <w:rPr>
          <w:rStyle w:val="VerbatimChar"/>
        </w:rPr>
        <w:t xml:space="preserve">row 1 values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row (V-1) values</w:t>
      </w:r>
    </w:p>
    <w:p>
      <w:pPr>
        <w:pStyle w:val="FirstParagraph"/>
      </w:pPr>
      <w:r>
        <w:rPr>
          <w:rStyle w:val="VerbatimChar"/>
        </w:rPr>
        <w:t xml:space="preserve">INF</w:t>
      </w:r>
      <w:r>
        <w:t xml:space="preserve"> </w:t>
      </w:r>
      <w:r>
        <w:t xml:space="preserve">marks a pair with no direct edge; entry</w:t>
      </w:r>
      <w:r>
        <w:t xml:space="preserve"> </w:t>
      </w:r>
      <w:r>
        <w:rPr>
          <w:rStyle w:val="VerbatimChar"/>
        </w:rPr>
        <w:t xml:space="preserve">(i, i)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31"/>
    <w:bookmarkEnd w:id="32"/>
    <w:bookmarkStart w:id="33" w:name="file-structure-1"/>
    <w:p>
      <w:pPr>
        <w:pStyle w:val="Heading3"/>
      </w:pPr>
      <w:r>
        <w:t xml:space="preserve">File Structure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assignment_02/src/bellman_ford.h</w:t>
      </w:r>
      <w:r>
        <w:t xml:space="preserve">,</w:t>
      </w:r>
      <w:r>
        <w:t xml:space="preserve"> </w:t>
      </w:r>
      <w:r>
        <w:rPr>
          <w:rStyle w:val="VerbatimChar"/>
        </w:rPr>
        <w:t xml:space="preserve">bellman_ford.cpp</w:t>
      </w:r>
      <w:r>
        <w:t xml:space="preserve"> </w:t>
      </w:r>
      <w:r>
        <w:t xml:space="preserve">— Bellman-Ford implementation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assignment_02/src/floyd_warshall.h</w:t>
      </w:r>
      <w:r>
        <w:t xml:space="preserve">,</w:t>
      </w:r>
      <w:r>
        <w:t xml:space="preserve"> </w:t>
      </w:r>
      <w:r>
        <w:rPr>
          <w:rStyle w:val="VerbatimChar"/>
        </w:rPr>
        <w:t xml:space="preserve">floyd_warshall.cpp</w:t>
      </w:r>
      <w:r>
        <w:t xml:space="preserve"> </w:t>
      </w:r>
      <w:r>
        <w:t xml:space="preserve">— Floyd-Warshall implementation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assignment_02/driver/driver_bf.cpp</w:t>
      </w:r>
      <w:r>
        <w:t xml:space="preserve"> </w:t>
      </w:r>
      <w:r>
        <w:t xml:space="preserve">— reuses</w:t>
      </w:r>
      <w:r>
        <w:t xml:space="preserve"> </w:t>
      </w:r>
      <w:r>
        <w:rPr>
          <w:rStyle w:val="VerbatimChar"/>
        </w:rPr>
        <w:t xml:space="preserve">assignment_01/src/csr.h</w:t>
      </w:r>
      <w:r>
        <w:t xml:space="preserve">/</w:t>
      </w:r>
      <w:r>
        <w:rPr>
          <w:rStyle w:val="VerbatimChar"/>
        </w:rPr>
        <w:t xml:space="preserve">csr.cpp</w:t>
      </w:r>
      <w:r>
        <w:t xml:space="preserve"> </w:t>
      </w:r>
      <w:r>
        <w:t xml:space="preserve">for CSR conversion (not duplicated)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assignment_02/driver/driver_fw.cpp</w:t>
      </w:r>
      <w:r>
        <w:t xml:space="preserve"> </w:t>
      </w:r>
      <w:r>
        <w:t xml:space="preserve">— reads the dense matrix directly, no CSR involved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assignment_02/tests/bf/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tests/fw/</w:t>
      </w:r>
      <w:r>
        <w:t xml:space="preserve"> </w:t>
      </w:r>
      <w:r>
        <w:t xml:space="preserve">— test files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tools/gen_bf_test.cpp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tools/gen_fw_test.cpp</w:t>
      </w:r>
      <w:r>
        <w:t xml:space="preserve"> </w:t>
      </w:r>
      <w:r>
        <w:t xml:space="preserve">— test-file generators (DAG-based construction guarantees no accidental negative-weight cycles)</w:t>
      </w:r>
    </w:p>
    <w:bookmarkEnd w:id="33"/>
    <w:bookmarkStart w:id="34" w:name="compilation-1"/>
    <w:p>
      <w:pPr>
        <w:pStyle w:val="Heading3"/>
      </w:pPr>
      <w:r>
        <w:t xml:space="preserve">Compilation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assignment_02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driver\driver_bf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driver\driver_bf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src\bellman_ford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\assignment_01\src\csr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driver\driver_fw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driver\driver_fw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src\floyd_warshall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</w:p>
    <w:bookmarkEnd w:id="34"/>
    <w:bookmarkStart w:id="35" w:name="execution-1"/>
    <w:p>
      <w:pPr>
        <w:pStyle w:val="Heading3"/>
      </w:pPr>
      <w:r>
        <w:t xml:space="preserve">Execution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\driver\driver_bf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tests\bf\bf_10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\driver\driver_fw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tests\</w:t>
      </w:r>
      <w:r>
        <w:rPr>
          <w:rStyle w:val="FunctionTok"/>
        </w:rPr>
        <w:t xml:space="preserve">fw</w:t>
      </w:r>
      <w:r>
        <w:rPr>
          <w:rStyle w:val="NormalTok"/>
        </w:rPr>
        <w:t xml:space="preserve">\fw_10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35"/>
    <w:bookmarkStart w:id="36" w:name="X74b9ebf23304ddf70289acc8614ea064f58355a"/>
    <w:p>
      <w:pPr>
        <w:pStyle w:val="Heading3"/>
      </w:pPr>
      <w:r>
        <w:t xml:space="preserve">11.1 Bellman-Ford / Floyd-Warshall Results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Vertices</w:t>
            </w:r>
          </w:p>
        </w:tc>
        <w:tc>
          <w:tcPr/>
          <w:p>
            <w:pPr>
              <w:pStyle w:val="Compact"/>
            </w:pPr>
            <w:r>
              <w:t xml:space="preserve">Edges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Negative Cycle</w:t>
            </w:r>
          </w:p>
        </w:tc>
        <w:tc>
          <w:tcPr/>
          <w:p>
            <w:pPr>
              <w:pStyle w:val="Compact"/>
            </w:pPr>
            <w:r>
              <w:t xml:space="preserve">Time (ms)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</w:pPr>
            <w:r>
              <w:t xml:space="preserve">bf_10.txt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</w:pPr>
            <w:r>
              <w:t xml:space="preserve">bf_100.txt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489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0.0905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</w:pPr>
            <w:r>
              <w:t xml:space="preserve">bf_10000.txt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49981</w:t>
            </w:r>
          </w:p>
        </w:tc>
        <w:tc>
          <w:tcPr/>
          <w:p>
            <w:pPr>
              <w:pStyle w:val="Compact"/>
            </w:pPr>
            <w:r>
              <w:t xml:space="preserve">2881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2227.14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</w:pPr>
            <w:r>
              <w:t xml:space="preserve">bf_50000.txt</w:t>
            </w:r>
          </w:p>
        </w:tc>
        <w:tc>
          <w:tcPr/>
          <w:p>
            <w:pPr>
              <w:pStyle w:val="Compact"/>
            </w:pPr>
            <w: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199995</w:t>
            </w:r>
          </w:p>
        </w:tc>
        <w:tc>
          <w:tcPr/>
          <w:p>
            <w:pPr>
              <w:pStyle w:val="Compact"/>
            </w:pPr>
            <w:r>
              <w:t xml:space="preserve">22858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50880.2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</w:pPr>
            <w:r>
              <w:t xml:space="preserve">bf_100000.txt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399997</w:t>
            </w:r>
          </w:p>
        </w:tc>
        <w:tc>
          <w:tcPr/>
          <w:p>
            <w:pPr>
              <w:pStyle w:val="Compact"/>
            </w:pPr>
            <w:r>
              <w:t xml:space="preserve">77221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237097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</w:pPr>
            <w:r>
              <w:t xml:space="preserve">bf_negcycle_01.txt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0.0006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Floyd-Warshall</w:t>
            </w:r>
          </w:p>
        </w:tc>
        <w:tc>
          <w:tcPr/>
          <w:p>
            <w:pPr>
              <w:pStyle w:val="Compact"/>
            </w:pPr>
            <w:r>
              <w:t xml:space="preserve">fw_10.txt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0.0084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Floyd-Warshall</w:t>
            </w:r>
          </w:p>
        </w:tc>
        <w:tc>
          <w:tcPr/>
          <w:p>
            <w:pPr>
              <w:pStyle w:val="Compact"/>
            </w:pPr>
            <w:r>
              <w:t xml:space="preserve">fw_100.txt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0.7635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Floyd-Warshall</w:t>
            </w:r>
          </w:p>
        </w:tc>
        <w:tc>
          <w:tcPr/>
          <w:p>
            <w:pPr>
              <w:pStyle w:val="Compact"/>
            </w:pPr>
            <w:r>
              <w:t xml:space="preserve">fw_500.txt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28.9822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Floyd-Warshall</w:t>
            </w:r>
          </w:p>
        </w:tc>
        <w:tc>
          <w:tcPr/>
          <w:p>
            <w:pPr>
              <w:pStyle w:val="Compact"/>
            </w:pPr>
            <w:r>
              <w:t xml:space="preserve">fw_1000.txt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221.686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Floyd-Warshall</w:t>
            </w:r>
          </w:p>
        </w:tc>
        <w:tc>
          <w:tcPr/>
          <w:p>
            <w:pPr>
              <w:pStyle w:val="Compact"/>
            </w:pPr>
            <w:r>
              <w:t xml:space="preserve">fw_2000.txt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1720.68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Floyd-Warshall</w:t>
            </w:r>
          </w:p>
        </w:tc>
        <w:tc>
          <w:tcPr/>
          <w:p>
            <w:pPr>
              <w:pStyle w:val="Compact"/>
            </w:pPr>
            <w:r>
              <w:t xml:space="preserve">fw_negcycle_01.txt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0.0054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36"/>
    <w:bookmarkStart w:id="37" w:name="X77533b0232a90923f8dbfc5b360892618c28020"/>
    <w:p>
      <w:pPr>
        <w:pStyle w:val="Heading3"/>
      </w:pPr>
      <w:r>
        <w:t xml:space="preserve">Cross-Check: Bellman-Ford vs Floyd-Warshall (V=10, V=100)</w:t>
      </w:r>
    </w:p>
    <w:p>
      <w:pPr>
        <w:pStyle w:val="FirstParagraph"/>
      </w:pPr>
      <w:r>
        <w:t xml:space="preserve">Per the assignment spec, the same underlying graph was used for both</w:t>
      </w:r>
      <w:r>
        <w:t xml:space="preserve"> </w:t>
      </w:r>
      <w:r>
        <w:t xml:space="preserve">algorithms at V=10 and V=100 so their outputs could be directly compared.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V=10</w:t>
      </w:r>
      <w:r>
        <w:t xml:space="preserve"> </w:t>
      </w:r>
      <w:r>
        <w:t xml:space="preserve">(source = 9): Bellman-Ford’s distance vector</w:t>
      </w:r>
      <w:r>
        <w:t xml:space="preserve"> </w:t>
      </w:r>
      <w:r>
        <w:rPr>
          <w:rStyle w:val="VerbatimChar"/>
        </w:rPr>
        <w:t xml:space="preserve">[4, -12, -4, -21, -30, -11, -29, -21, -31, 0]</w:t>
      </w:r>
      <w:r>
        <w:t xml:space="preserve"> </w:t>
      </w:r>
      <w:r>
        <w:t xml:space="preserve">exactly matches row 9 of</w:t>
      </w:r>
      <w:r>
        <w:t xml:space="preserve"> </w:t>
      </w:r>
      <w:r>
        <w:t xml:space="preserve">the Floyd-Warshall distance matrix. ✅ Match confirmed (all 10 vertices).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V=100</w:t>
      </w:r>
      <w:r>
        <w:t xml:space="preserve"> </w:t>
      </w:r>
      <w:r>
        <w:t xml:space="preserve">(source = 5): Bellman-Ford’s distance vector exactly matches</w:t>
      </w:r>
      <w:r>
        <w:t xml:space="preserve"> </w:t>
      </w:r>
      <w:r>
        <w:t xml:space="preserve">row 5 of the Floyd-Warshall distance matrix. ✅ Match confirmed (all 100</w:t>
      </w:r>
      <w:r>
        <w:t xml:space="preserve"> </w:t>
      </w:r>
      <w:r>
        <w:t xml:space="preserve">vertices).</w:t>
      </w:r>
    </w:p>
    <w:bookmarkEnd w:id="37"/>
    <w:bookmarkStart w:id="38" w:name="complexity-1"/>
    <w:p>
      <w:pPr>
        <w:pStyle w:val="Heading3"/>
      </w:pPr>
      <w:r>
        <w:t xml:space="preserve">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</w:pPr>
            <w:r>
              <w:t xml:space="preserve">Space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</w:pPr>
            <w:r>
              <w:t xml:space="preserve">O(V × E)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Floyd-Warshall</w:t>
            </w:r>
          </w:p>
        </w:tc>
        <w:tc>
          <w:tcPr/>
          <w:p>
            <w:pPr>
              <w:pStyle w:val="Compact"/>
            </w:pPr>
            <w:r>
              <w:t xml:space="preserve">O(V³)</w:t>
            </w:r>
          </w:p>
        </w:tc>
        <w:tc>
          <w:tcPr/>
          <w:p>
            <w:pPr>
              <w:pStyle w:val="Compact"/>
            </w:pPr>
            <w:r>
              <w:t xml:space="preserve">O(V²)</w:t>
            </w:r>
          </w:p>
        </w:tc>
      </w:tr>
    </w:tbl>
    <w:bookmarkEnd w:id="38"/>
    <w:bookmarkStart w:id="39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7"/>
        </w:numPr>
      </w:pPr>
      <w:r>
        <w:t xml:space="preserve">Bellman-Ford’s two largest graphs (50,000 and 100,000 vertices) were kept</w:t>
      </w:r>
      <w:r>
        <w:t xml:space="preserve"> </w:t>
      </w:r>
      <w:r>
        <w:t xml:space="preserve">sparse (E ≈ 2V–4V) per the assignment spec’s guidance, since Bellman-Ford’s</w:t>
      </w:r>
      <w:r>
        <w:t xml:space="preserve"> </w:t>
      </w:r>
      <w:r>
        <w:t xml:space="preserve">O(V·E) complexity makes dense large graphs impractical.</w:t>
      </w:r>
    </w:p>
    <w:p>
      <w:pPr>
        <w:pStyle w:val="Compact"/>
        <w:numPr>
          <w:ilvl w:val="0"/>
          <w:numId w:val="1007"/>
        </w:numPr>
      </w:pPr>
      <w:r>
        <w:t xml:space="preserve">Floyd-Warshall is exempt from CSR conversion; it reads a dense adjacency</w:t>
      </w:r>
      <w:r>
        <w:t xml:space="preserve"> </w:t>
      </w:r>
      <w:r>
        <w:t xml:space="preserve">matrix directly, per the assignment spec.</w:t>
      </w:r>
    </w:p>
    <w:p>
      <w:pPr>
        <w:pStyle w:val="Compact"/>
        <w:numPr>
          <w:ilvl w:val="0"/>
          <w:numId w:val="1007"/>
        </w:numPr>
      </w:pPr>
      <w:r>
        <w:t xml:space="preserve">All Bellman-Ford and Floyd-Warshall test graphs (other than the</w:t>
      </w:r>
      <w:r>
        <w:t xml:space="preserve"> </w:t>
      </w:r>
      <w:r>
        <w:t xml:space="preserve">deliberate negative-cycle cases) were generated as random DAGs, which</w:t>
      </w:r>
      <w:r>
        <w:t xml:space="preserve"> </w:t>
      </w:r>
      <w:r>
        <w:t xml:space="preserve">guarantees no negative-weight cycle can occur by construction.</w:t>
      </w:r>
    </w:p>
    <w:bookmarkEnd w:id="39"/>
    <w:bookmarkEnd w:id="40"/>
    <w:bookmarkStart w:id="50" w:name="Xbb5a23e70654f375a5f0df22fe2032d9ffb1c7a"/>
    <w:p>
      <w:pPr>
        <w:pStyle w:val="Heading2"/>
      </w:pPr>
      <w:r>
        <w:t xml:space="preserve">Assignment 03 — Minimum Spanning Tree (Kruskal and Prim)</w:t>
      </w:r>
    </w:p>
    <w:p>
      <w:pPr>
        <w:pStyle w:val="FirstParagraph"/>
      </w:pPr>
      <w:r>
        <w:rPr>
          <w:b/>
          <w:bCs/>
        </w:rPr>
        <w:t xml:space="preserve">Kruskal’s Algorithm</w:t>
      </w:r>
      <w:r>
        <w:t xml:space="preserve">: all edges are sorted by non-decreasing weight, then</w:t>
      </w:r>
      <w:r>
        <w:t xml:space="preserve"> </w:t>
      </w:r>
      <w:r>
        <w:t xml:space="preserve">processed in that order. An edge is added to the MST only if its two</w:t>
      </w:r>
      <w:r>
        <w:t xml:space="preserve"> </w:t>
      </w:r>
      <w:r>
        <w:t xml:space="preserve">endpoints are currently in different components, checked and merged via a</w:t>
      </w:r>
      <w:r>
        <w:t xml:space="preserve"> </w:t>
      </w:r>
      <w:r>
        <w:t xml:space="preserve">Disjoint Set Union (Union-Find) structure with path compression and</w:t>
      </w:r>
      <w:r>
        <w:t xml:space="preserve"> </w:t>
      </w:r>
      <w:r>
        <w:t xml:space="preserve">union-by-rank. Stops after V-1 edges have been selected.</w:t>
      </w:r>
    </w:p>
    <w:p>
      <w:pPr>
        <w:pStyle w:val="BodyText"/>
      </w:pPr>
      <w:r>
        <w:rPr>
          <w:b/>
          <w:bCs/>
        </w:rPr>
        <w:t xml:space="preserve">Prim’s Algorithm</w:t>
      </w:r>
      <w:r>
        <w:t xml:space="preserve">: starts from vertex 0 and grows a single tree, using a</w:t>
      </w:r>
      <w:r>
        <w:t xml:space="preserve"> </w:t>
      </w:r>
      <w:r>
        <w:t xml:space="preserve">min-priority queue keyed on edge weight. At each step, the cheapest edge</w:t>
      </w:r>
      <w:r>
        <w:t xml:space="preserve"> </w:t>
      </w:r>
      <w:r>
        <w:t xml:space="preserve">connecting the current tree to a vertex outside it is selected and that</w:t>
      </w:r>
      <w:r>
        <w:t xml:space="preserve"> </w:t>
      </w:r>
      <w:r>
        <w:t xml:space="preserve">vertex is added to the tree. Stops when all vertices are included.</w:t>
      </w:r>
    </w:p>
    <w:bookmarkStart w:id="42" w:name="input-format-2"/>
    <w:p>
      <w:pPr>
        <w:pStyle w:val="Heading3"/>
      </w:pPr>
      <w:r>
        <w:t xml:space="preserve">Input Format</w:t>
      </w:r>
    </w:p>
    <w:bookmarkStart w:id="41" w:name="Xc61a084fc9fea2ea6882be241577f2b3deb44fd"/>
    <w:p>
      <w:pPr>
        <w:pStyle w:val="Heading4"/>
      </w:pPr>
      <w:r>
        <w:t xml:space="preserve">MST (undirected, weighted; each edge appears at both endpoints)</w:t>
      </w:r>
    </w:p>
    <w:p>
      <w:pPr>
        <w:pStyle w:val="SourceCode"/>
      </w:pPr>
      <w:r>
        <w:rPr>
          <w:rStyle w:val="VerbatimChar"/>
        </w:rPr>
        <w:t xml:space="preserve">V E</w:t>
      </w:r>
      <w:r>
        <w:br/>
      </w:r>
      <w:r>
        <w:rPr>
          <w:rStyle w:val="VerbatimChar"/>
        </w:rPr>
        <w:t xml:space="preserve">u0 degree neighbor1 weight1 neighbor2 weight2 ...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u(V-1) degree neighbor1 weight1 neighbor2 weight2 ...</w:t>
      </w:r>
    </w:p>
    <w:p>
      <w:pPr>
        <w:pStyle w:val="FirstParagraph"/>
      </w:pPr>
      <w:r>
        <w:rPr>
          <w:rStyle w:val="VerbatimChar"/>
        </w:rPr>
        <w:t xml:space="preserve">E</w:t>
      </w:r>
      <w:r>
        <w:t xml:space="preserve"> </w:t>
      </w:r>
      <w:r>
        <w:t xml:space="preserve">counts each undirected edge once. Weights may be positive, zero, or</w:t>
      </w:r>
      <w:r>
        <w:t xml:space="preserve"> </w:t>
      </w:r>
      <w:r>
        <w:t xml:space="preserve">negative integers. The graph must be connected.</w:t>
      </w:r>
    </w:p>
    <w:bookmarkEnd w:id="41"/>
    <w:bookmarkEnd w:id="42"/>
    <w:bookmarkStart w:id="43" w:name="file-structure-2"/>
    <w:p>
      <w:pPr>
        <w:pStyle w:val="Heading3"/>
      </w:pPr>
      <w:r>
        <w:t xml:space="preserve">File Structure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assignment_03/src/mst.h</w:t>
      </w:r>
      <w:r>
        <w:t xml:space="preserve">,</w:t>
      </w:r>
      <w:r>
        <w:t xml:space="preserve"> </w:t>
      </w:r>
      <w:r>
        <w:rPr>
          <w:rStyle w:val="VerbatimChar"/>
        </w:rPr>
        <w:t xml:space="preserve">mst.cpp</w:t>
      </w:r>
      <w:r>
        <w:t xml:space="preserve"> </w:t>
      </w:r>
      <w:r>
        <w:t xml:space="preserve">— Kruskal’s and Prim’s MST implementations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assignment_03/driver/driver_mst.cpp</w:t>
      </w:r>
      <w:r>
        <w:t xml:space="preserve"> </w:t>
      </w:r>
      <w:r>
        <w:t xml:space="preserve">— reuses</w:t>
      </w:r>
      <w:r>
        <w:t xml:space="preserve"> </w:t>
      </w:r>
      <w:r>
        <w:rPr>
          <w:rStyle w:val="VerbatimChar"/>
        </w:rPr>
        <w:t xml:space="preserve">assignment_01/src/csr.h</w:t>
      </w:r>
      <w:r>
        <w:t xml:space="preserve">/</w:t>
      </w:r>
      <w:r>
        <w:rPr>
          <w:rStyle w:val="VerbatimChar"/>
        </w:rPr>
        <w:t xml:space="preserve">csr.cpp</w:t>
      </w:r>
      <w:r>
        <w:t xml:space="preserve"> </w:t>
      </w:r>
      <w:r>
        <w:t xml:space="preserve">for CSR conversion (not duplicated); runs both algorithms on the same CSR graph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assignment_03/tests/mst/</w:t>
      </w:r>
      <w:r>
        <w:t xml:space="preserve"> </w:t>
      </w:r>
      <w:r>
        <w:t xml:space="preserve">— test files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tools/gen_mst_test.cpp</w:t>
      </w:r>
      <w:r>
        <w:t xml:space="preserve"> </w:t>
      </w:r>
      <w:r>
        <w:t xml:space="preserve">— test-file generator (builds a random spanning tree first to guarantee connectivity, then adds extra random edges)</w:t>
      </w:r>
    </w:p>
    <w:bookmarkEnd w:id="43"/>
    <w:bookmarkStart w:id="44" w:name="compilation-2"/>
    <w:p>
      <w:pPr>
        <w:pStyle w:val="Heading3"/>
      </w:pPr>
      <w:r>
        <w:t xml:space="preserve">Compilation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assignment_03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driver\driver_mst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driver\driver_mst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src\mst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\assignment_01\src\csr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</w:p>
    <w:bookmarkEnd w:id="44"/>
    <w:bookmarkStart w:id="45" w:name="execution-2"/>
    <w:p>
      <w:pPr>
        <w:pStyle w:val="Heading3"/>
      </w:pPr>
      <w:r>
        <w:t xml:space="preserve">Execution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\driver\driver_mst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tests\mst\mst_10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45"/>
    <w:bookmarkStart w:id="46" w:name="mst-results-table"/>
    <w:p>
      <w:pPr>
        <w:pStyle w:val="Heading3"/>
      </w:pPr>
      <w:r>
        <w:t xml:space="preserve">9.1 MST Results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Kruskal Weight</w:t>
            </w:r>
          </w:p>
        </w:tc>
        <w:tc>
          <w:tcPr/>
          <w:p>
            <w:pPr>
              <w:pStyle w:val="Compact"/>
            </w:pPr>
            <w:r>
              <w:t xml:space="preserve">Prim Weight</w:t>
            </w:r>
          </w:p>
        </w:tc>
        <w:tc>
          <w:tcPr/>
          <w:p>
            <w:pPr>
              <w:pStyle w:val="Compact"/>
            </w:pPr>
            <w:r>
              <w:t xml:space="preserve">Kruskal Time (ms)</w:t>
            </w:r>
          </w:p>
        </w:tc>
        <w:tc>
          <w:tcPr/>
          <w:p>
            <w:pPr>
              <w:pStyle w:val="Compact"/>
            </w:pPr>
            <w:r>
              <w:t xml:space="preserve">Prim Time (ms)</w:t>
            </w:r>
          </w:p>
        </w:tc>
        <w:tc>
          <w:tcPr/>
          <w:p>
            <w:pPr>
              <w:pStyle w:val="Compact"/>
            </w:pPr>
            <w:r>
              <w:t xml:space="preserve">Equal?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mst_10.txt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0.0034</w:t>
            </w:r>
          </w:p>
        </w:tc>
        <w:tc>
          <w:tcPr/>
          <w:p>
            <w:pPr>
              <w:pStyle w:val="Compact"/>
            </w:pPr>
            <w:r>
              <w:t xml:space="preserve">0.0051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mst_100.txt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1735</w:t>
            </w:r>
          </w:p>
        </w:tc>
        <w:tc>
          <w:tcPr/>
          <w:p>
            <w:pPr>
              <w:pStyle w:val="Compact"/>
            </w:pPr>
            <w:r>
              <w:t xml:space="preserve">1735</w:t>
            </w:r>
          </w:p>
        </w:tc>
        <w:tc>
          <w:tcPr/>
          <w:p>
            <w:pPr>
              <w:pStyle w:val="Compact"/>
            </w:pPr>
            <w:r>
              <w:t xml:space="preserve">0.0291</w:t>
            </w:r>
          </w:p>
        </w:tc>
        <w:tc>
          <w:tcPr/>
          <w:p>
            <w:pPr>
              <w:pStyle w:val="Compact"/>
            </w:pPr>
            <w:r>
              <w:t xml:space="preserve">0.0668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mst_10000.txt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15000</w:t>
            </w:r>
          </w:p>
        </w:tc>
        <w:tc>
          <w:tcPr/>
          <w:p>
            <w:pPr>
              <w:pStyle w:val="Compact"/>
            </w:pPr>
            <w:r>
              <w:t xml:space="preserve">189314</w:t>
            </w:r>
          </w:p>
        </w:tc>
        <w:tc>
          <w:tcPr/>
          <w:p>
            <w:pPr>
              <w:pStyle w:val="Compact"/>
            </w:pPr>
            <w:r>
              <w:t xml:space="preserve">189314</w:t>
            </w:r>
          </w:p>
        </w:tc>
        <w:tc>
          <w:tcPr/>
          <w:p>
            <w:pPr>
              <w:pStyle w:val="Compact"/>
            </w:pPr>
            <w:r>
              <w:t xml:space="preserve">3.0376</w:t>
            </w:r>
          </w:p>
        </w:tc>
        <w:tc>
          <w:tcPr/>
          <w:p>
            <w:pPr>
              <w:pStyle w:val="Compact"/>
            </w:pPr>
            <w:r>
              <w:t xml:space="preserve">1.8295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mst_50000.txt</w:t>
            </w:r>
          </w:p>
        </w:tc>
        <w:tc>
          <w:tcPr/>
          <w:p>
            <w:pPr>
              <w:pStyle w:val="Compact"/>
            </w:pPr>
            <w: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75000</w:t>
            </w:r>
          </w:p>
        </w:tc>
        <w:tc>
          <w:tcPr/>
          <w:p>
            <w:pPr>
              <w:pStyle w:val="Compact"/>
            </w:pPr>
            <w:r>
              <w:t xml:space="preserve">935674</w:t>
            </w:r>
          </w:p>
        </w:tc>
        <w:tc>
          <w:tcPr/>
          <w:p>
            <w:pPr>
              <w:pStyle w:val="Compact"/>
            </w:pPr>
            <w:r>
              <w:t xml:space="preserve">935674</w:t>
            </w:r>
          </w:p>
        </w:tc>
        <w:tc>
          <w:tcPr/>
          <w:p>
            <w:pPr>
              <w:pStyle w:val="Compact"/>
            </w:pPr>
            <w:r>
              <w:t xml:space="preserve">24.7651</w:t>
            </w:r>
          </w:p>
        </w:tc>
        <w:tc>
          <w:tcPr/>
          <w:p>
            <w:pPr>
              <w:pStyle w:val="Compact"/>
            </w:pPr>
            <w:r>
              <w:t xml:space="preserve">9.409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mst_100000.txt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150000</w:t>
            </w:r>
          </w:p>
        </w:tc>
        <w:tc>
          <w:tcPr/>
          <w:p>
            <w:pPr>
              <w:pStyle w:val="Compact"/>
            </w:pPr>
            <w:r>
              <w:t xml:space="preserve">1873762</w:t>
            </w:r>
          </w:p>
        </w:tc>
        <w:tc>
          <w:tcPr/>
          <w:p>
            <w:pPr>
              <w:pStyle w:val="Compact"/>
            </w:pPr>
            <w:r>
              <w:t xml:space="preserve">1873762</w:t>
            </w:r>
          </w:p>
        </w:tc>
        <w:tc>
          <w:tcPr/>
          <w:p>
            <w:pPr>
              <w:pStyle w:val="Compact"/>
            </w:pPr>
            <w:r>
              <w:t xml:space="preserve">58.4767</w:t>
            </w:r>
          </w:p>
        </w:tc>
        <w:tc>
          <w:tcPr/>
          <w:p>
            <w:pPr>
              <w:pStyle w:val="Compact"/>
            </w:pPr>
            <w:r>
              <w:t xml:space="preserve">17.1694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46"/>
    <w:bookmarkStart w:id="49" w:name="complexity-2"/>
    <w:p>
      <w:pPr>
        <w:pStyle w:val="Heading3"/>
      </w:pPr>
      <w:r>
        <w:t xml:space="preserve">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</w:pPr>
            <w:r>
              <w:t xml:space="preserve">Space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Kruskal’s MST</w:t>
            </w:r>
          </w:p>
        </w:tc>
        <w:tc>
          <w:tcPr/>
          <w:p>
            <w:pPr>
              <w:pStyle w:val="Compact"/>
            </w:pPr>
            <w:r>
              <w:t xml:space="preserve">O(E log E)</w:t>
            </w:r>
          </w:p>
        </w:tc>
        <w:tc>
          <w:tcPr/>
          <w:p>
            <w:pPr>
              <w:pStyle w:val="Compact"/>
            </w:pPr>
            <w:r>
              <w:t xml:space="preserve">O(V + 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Prim’s MST</w:t>
            </w:r>
          </w:p>
        </w:tc>
        <w:tc>
          <w:tcPr/>
          <w:p>
            <w:pPr>
              <w:pStyle w:val="Compact"/>
            </w:pPr>
            <w:r>
              <w:t xml:space="preserve">O(E log V)</w:t>
            </w:r>
          </w:p>
        </w:tc>
        <w:tc>
          <w:tcPr/>
          <w:p>
            <w:pPr>
              <w:pStyle w:val="Compact"/>
            </w:pPr>
            <w:r>
              <w:t xml:space="preserve">O(V + E)</w:t>
            </w:r>
          </w:p>
        </w:tc>
      </w:tr>
    </w:tbl>
    <w:bookmarkStart w:id="48" w:name="links-assignmentpersonal"/>
    <w:p>
      <w:pPr>
        <w:pStyle w:val="Heading4"/>
      </w:pPr>
      <w:r>
        <w:t xml:space="preserve">Links:</w:t>
      </w:r>
      <w:r>
        <w:t xml:space="preserve"> </w:t>
      </w:r>
      <w:hyperlink r:id="rId47">
        <w:r>
          <w:rPr>
            <w:rStyle w:val="Hyperlink"/>
          </w:rPr>
          <w:t xml:space="preserve">Assignment(Personal)</w:t>
        </w:r>
      </w:hyperlink>
    </w:p>
    <w:bookmarkEnd w:id="48"/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https://github.com/2026csm1002-adk/CS509_2026CSM10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github.com/2026csm1002-adk/CS509_2026CSM10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2026-08-19T16:46:38Z</dcterms:created>
  <dcterms:modified xsi:type="dcterms:W3CDTF">2026-08-19T16:46:38Z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